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Cybersa╠êkerhetslagen_original.png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Cybersa╠êkerhetslagen_original.png.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Cybersa╠êkerhetslagen_original.png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Cybersa╠êkerhetslagen_original.png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Cybersa╠êkerhetslagen_original.png,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634701"/>
            <wp:docPr id="1" name="Picture 1"/>
            <wp:cNvGraphicFramePr>
              <a:graphicFrameLocks noChangeAspect="1"/>
            </wp:cNvGraphicFramePr>
            <a:graphic>
              <a:graphicData uri="http://schemas.openxmlformats.org/drawingml/2006/picture">
                <pic:pic>
                  <pic:nvPicPr>
                    <pic:cNvPr id="0" name="Cybersa╠êkerhetslagen_original.png"/>
                    <pic:cNvPicPr/>
                  </pic:nvPicPr>
                  <pic:blipFill>
                    <a:blip r:embed="rId14"/>
                    <a:stretch>
                      <a:fillRect/>
                    </a:stretch>
                  </pic:blipFill>
                  <pic:spPr>
                    <a:xfrm>
                      <a:off x="0" y="0"/>
                      <a:ext cx="1828800" cy="634701"/>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