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PA Cap. 586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