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DPA Cap. 586_740x340.png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DPA Cap. 586_740x340.png.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DPA Cap. 586_740x340.png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DPA Cap. 586_740x340.png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DPA Cap. 586_740x340.png,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PA Cap. 586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