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DfE Cyber Security Standards_raster.png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DfE Cyber Security Standards_raster.png.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DfE Cyber Security Standards_raster.png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DfE Cyber Security Standards_raster.png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DfE Cyber Security Standards_raster.png,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081278"/>
            <wp:docPr id="1" name="Picture 1"/>
            <wp:cNvGraphicFramePr>
              <a:graphicFrameLocks noChangeAspect="1"/>
            </wp:cNvGraphicFramePr>
            <a:graphic>
              <a:graphicData uri="http://schemas.openxmlformats.org/drawingml/2006/picture">
                <pic:pic>
                  <pic:nvPicPr>
                    <pic:cNvPr id="0" name="DfE Cyber Security Standards_raster.png"/>
                    <pic:cNvPicPr/>
                  </pic:nvPicPr>
                  <pic:blipFill>
                    <a:blip r:embed="rId14"/>
                    <a:stretch>
                      <a:fillRect/>
                    </a:stretch>
                  </pic:blipFill>
                  <pic:spPr>
                    <a:xfrm>
                      <a:off x="0" y="0"/>
                      <a:ext cx="1828800" cy="1081278"/>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