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Digitalsikkerhetsloven_740x340.png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Digitalsikkerhetsloven_740x340.png.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Digitalsikkerhetsloven_740x340.png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Digitalsikkerhetsloven_740x340.png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Digitalsikkerhetsloven_740x340.png,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840259"/>
            <wp:docPr id="1" name="Picture 1"/>
            <wp:cNvGraphicFramePr>
              <a:graphicFrameLocks noChangeAspect="1"/>
            </wp:cNvGraphicFramePr>
            <a:graphic>
              <a:graphicData uri="http://schemas.openxmlformats.org/drawingml/2006/picture">
                <pic:pic>
                  <pic:nvPicPr>
                    <pic:cNvPr id="0" name="Digitalsikkerhetsloven_740x340.png"/>
                    <pic:cNvPicPr/>
                  </pic:nvPicPr>
                  <pic:blipFill>
                    <a:blip r:embed="rId14"/>
                    <a:stretch>
                      <a:fillRect/>
                    </a:stretch>
                  </pic:blipFill>
                  <pic:spPr>
                    <a:xfrm>
                      <a:off x="0" y="0"/>
                      <a:ext cx="1828800" cy="840259"/>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