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Lo╠êg nr. 78-2019</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Lo╠êg nr. 78-2019.</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Lo╠êg nr. 78-2019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Lo╠êg nr. 78-2019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Lo╠êg nr. 78-2019,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