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êg nr. 90-2018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