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NHS SDE Guidelines</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NHS SDE Guidelines.</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NHS SDE Guidelines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NHS SDE Guidelines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NHS SDE Guidelines,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