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NHS SDE Guidelines_180x180.png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NHS SDE Guidelines_180x180.png.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NHS SDE Guidelines_180x180.png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NHS SDE Guidelines_180x180.png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NHS SDE Guidelines_180x180.png,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NHS SDE Guidelines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