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N. 125(I)-2018_180x180.png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N. 125(I)-2018_180x180.png.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N. 125(I)-2018_180x180.png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N. 125(I)-2018_180x180.png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N. 125(I)-2018_180x180.png,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N. 125(I)-2018_180x180.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