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 125(I)-2018_logo-source.txt</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 125(I)-2018_logo-source.txt.</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 125(I)-2018_logo-source.txt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 125(I)-2018_logo-source.txt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 125(I)-2018_logo-source.txt,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