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868CC" w14:textId="77777777" w:rsidR="00F24113" w:rsidRPr="00F24113" w:rsidRDefault="00F24113" w:rsidP="00F2411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24113">
        <w:rPr>
          <w:rFonts w:ascii="Times New Roman" w:eastAsia="Times New Roman" w:hAnsi="Times New Roman" w:cs="Times New Roman"/>
          <w:b/>
          <w:bCs/>
          <w:kern w:val="36"/>
          <w:sz w:val="48"/>
          <w:szCs w:val="48"/>
          <w:lang w:eastAsia="en-GB"/>
          <w14:ligatures w14:val="none"/>
        </w:rPr>
        <w:t>Digital Literacy Case Study Report</w:t>
      </w:r>
    </w:p>
    <w:p w14:paraId="02393FF1" w14:textId="77777777" w:rsidR="00F24113" w:rsidRPr="00F24113" w:rsidRDefault="00F24113" w:rsidP="00F241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4113">
        <w:rPr>
          <w:rFonts w:ascii="Times New Roman" w:eastAsia="Times New Roman" w:hAnsi="Times New Roman" w:cs="Times New Roman"/>
          <w:b/>
          <w:bCs/>
          <w:kern w:val="0"/>
          <w:sz w:val="36"/>
          <w:szCs w:val="36"/>
          <w:lang w:eastAsia="en-GB"/>
          <w14:ligatures w14:val="none"/>
        </w:rPr>
        <w:t>Section A: Establishing the Context</w:t>
      </w:r>
    </w:p>
    <w:p w14:paraId="6956AE41"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 xml:space="preserve">In today’s academic environment, students are surrounded by digital tools such as Canva, Google Docs, GitHub, and LinkedIn. These tools make work faster, more creative, and more accessible. However, this case study highlights a critical gap — the difference between </w:t>
      </w:r>
      <w:r w:rsidRPr="00F24113">
        <w:rPr>
          <w:rFonts w:ascii="Times New Roman" w:eastAsia="Times New Roman" w:hAnsi="Times New Roman" w:cs="Times New Roman"/>
          <w:b/>
          <w:bCs/>
          <w:kern w:val="0"/>
          <w:lang w:eastAsia="en-GB"/>
          <w14:ligatures w14:val="none"/>
        </w:rPr>
        <w:t>using digital tools</w:t>
      </w:r>
      <w:r w:rsidRPr="00F24113">
        <w:rPr>
          <w:rFonts w:ascii="Times New Roman" w:eastAsia="Times New Roman" w:hAnsi="Times New Roman" w:cs="Times New Roman"/>
          <w:kern w:val="0"/>
          <w:lang w:eastAsia="en-GB"/>
          <w14:ligatures w14:val="none"/>
        </w:rPr>
        <w:t xml:space="preserve"> and </w:t>
      </w:r>
      <w:r w:rsidRPr="00F24113">
        <w:rPr>
          <w:rFonts w:ascii="Times New Roman" w:eastAsia="Times New Roman" w:hAnsi="Times New Roman" w:cs="Times New Roman"/>
          <w:b/>
          <w:bCs/>
          <w:kern w:val="0"/>
          <w:lang w:eastAsia="en-GB"/>
          <w14:ligatures w14:val="none"/>
        </w:rPr>
        <w:t>understanding their implications</w:t>
      </w:r>
      <w:r w:rsidRPr="00F24113">
        <w:rPr>
          <w:rFonts w:ascii="Times New Roman" w:eastAsia="Times New Roman" w:hAnsi="Times New Roman" w:cs="Times New Roman"/>
          <w:kern w:val="0"/>
          <w:lang w:eastAsia="en-GB"/>
          <w14:ligatures w14:val="none"/>
        </w:rPr>
        <w:t>.</w:t>
      </w:r>
    </w:p>
    <w:p w14:paraId="3D67EC2D"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Most students are comfortable creating presentations, collaborating online, and building digital profiles. But this comfort creates an illusion of competence. Knowing how to use templates or upload code does not mean understanding issues like data privacy, authenticity, or ethical responsibility.</w:t>
      </w:r>
    </w:p>
    <w:p w14:paraId="56DC4ECA"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This gap is significant because it affects decision-making. For example, a student may unknowingly copy content, misrepresent skills, or fall for cyber scams. These are not technical failures but failures of awareness.</w:t>
      </w:r>
    </w:p>
    <w:p w14:paraId="5CC7906B"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The widespread availability of digital platforms contributes to this illusion. Platforms are designed to be easy and visually appealing, which allows users to produce professional-looking outputs without deep understanding. As a result, students begin to value appearance over accuracy.</w:t>
      </w:r>
    </w:p>
    <w:p w14:paraId="6EFC4E6E"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 xml:space="preserve">This case study clearly shows that </w:t>
      </w:r>
      <w:r w:rsidRPr="00F24113">
        <w:rPr>
          <w:rFonts w:ascii="Times New Roman" w:eastAsia="Times New Roman" w:hAnsi="Times New Roman" w:cs="Times New Roman"/>
          <w:b/>
          <w:bCs/>
          <w:kern w:val="0"/>
          <w:lang w:eastAsia="en-GB"/>
          <w14:ligatures w14:val="none"/>
        </w:rPr>
        <w:t>digital participation is not equal to digital literacy</w:t>
      </w:r>
      <w:r w:rsidRPr="00F24113">
        <w:rPr>
          <w:rFonts w:ascii="Times New Roman" w:eastAsia="Times New Roman" w:hAnsi="Times New Roman" w:cs="Times New Roman"/>
          <w:kern w:val="0"/>
          <w:lang w:eastAsia="en-GB"/>
          <w14:ligatures w14:val="none"/>
        </w:rPr>
        <w:t>. Participation is about using tools, while literacy is about understanding consequences, risks, and responsibilities. Without this awareness, students remain vulnerable despite being digitally active.</w:t>
      </w:r>
    </w:p>
    <w:p w14:paraId="6059D1F0" w14:textId="77777777" w:rsidR="00F24113" w:rsidRPr="00F24113" w:rsidRDefault="00A061DC" w:rsidP="00F24113">
      <w:pPr>
        <w:spacing w:after="0" w:line="240" w:lineRule="auto"/>
        <w:rPr>
          <w:rFonts w:ascii="Times New Roman" w:eastAsia="Times New Roman" w:hAnsi="Times New Roman" w:cs="Times New Roman"/>
          <w:kern w:val="0"/>
          <w:lang w:eastAsia="en-GB"/>
          <w14:ligatures w14:val="none"/>
        </w:rPr>
      </w:pPr>
      <w:r w:rsidRPr="00A061DC">
        <w:rPr>
          <w:rFonts w:ascii="Times New Roman" w:eastAsia="Times New Roman" w:hAnsi="Times New Roman" w:cs="Times New Roman"/>
          <w:noProof/>
          <w:kern w:val="0"/>
          <w:lang w:eastAsia="en-GB"/>
        </w:rPr>
        <w:pict w14:anchorId="06641E82">
          <v:rect id="_x0000_i1029" alt="" style="width:451.3pt;height:.05pt;mso-width-percent:0;mso-height-percent:0;mso-width-percent:0;mso-height-percent:0" o:hralign="center" o:hrstd="t" o:hr="t" fillcolor="#a0a0a0" stroked="f"/>
        </w:pict>
      </w:r>
    </w:p>
    <w:p w14:paraId="70D7C751" w14:textId="77777777" w:rsidR="00F24113" w:rsidRPr="00F24113" w:rsidRDefault="00F24113" w:rsidP="00F241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4113">
        <w:rPr>
          <w:rFonts w:ascii="Times New Roman" w:eastAsia="Times New Roman" w:hAnsi="Times New Roman" w:cs="Times New Roman"/>
          <w:b/>
          <w:bCs/>
          <w:kern w:val="0"/>
          <w:sz w:val="36"/>
          <w:szCs w:val="36"/>
          <w:lang w:eastAsia="en-GB"/>
          <w14:ligatures w14:val="none"/>
        </w:rPr>
        <w:t>Section B: Digital Identity and Ethics</w:t>
      </w:r>
    </w:p>
    <w:p w14:paraId="2106542E"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Building a digital presence through platforms like LinkedIn and GitHub can be beneficial, but it also exposes students to significant risks.</w:t>
      </w:r>
    </w:p>
    <w:p w14:paraId="0AD835F7"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On one hand, these platforms provide equal opportunities. Students from any background can showcase their skills and gain visibility. In theory, this creates a level playing field. However, in practice, this ideal is not fully realistic. Students with better guidance, resources, or exposure often present themselves more effectively, gaining an advantage.</w:t>
      </w:r>
    </w:p>
    <w:p w14:paraId="239B02A0"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Another issue is the shift from authenticity to performance. Many students focus on making their profiles look impressive rather than reflecting their actual skills. This creates a culture where visibility matters more than competence.</w:t>
      </w:r>
    </w:p>
    <w:p w14:paraId="0CC068F4"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Misrepresentation becomes a grey area. Some students exaggerate skills or upload incomplete projects. While this may seem like a normal practice in competitive environments, it is ethically questionable. It creates false impressions and can lead to long-term consequences, especially when expectations are not met.</w:t>
      </w:r>
    </w:p>
    <w:p w14:paraId="4C870E4A"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lastRenderedPageBreak/>
        <w:t>Digital permanence further complicates this issue. Content posted online remains accessible for years. Even early mistakes can impact future opportunities. While it may seem unfair to judge students for past ignorance, digital platforms do not differentiate between past and present.</w:t>
      </w:r>
    </w:p>
    <w:p w14:paraId="743C08D1"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 xml:space="preserve">In my opinion, digital presence is beneficial </w:t>
      </w:r>
      <w:r w:rsidRPr="00F24113">
        <w:rPr>
          <w:rFonts w:ascii="Times New Roman" w:eastAsia="Times New Roman" w:hAnsi="Times New Roman" w:cs="Times New Roman"/>
          <w:b/>
          <w:bCs/>
          <w:kern w:val="0"/>
          <w:lang w:eastAsia="en-GB"/>
          <w14:ligatures w14:val="none"/>
        </w:rPr>
        <w:t>only when used responsibly</w:t>
      </w:r>
      <w:r w:rsidRPr="00F24113">
        <w:rPr>
          <w:rFonts w:ascii="Times New Roman" w:eastAsia="Times New Roman" w:hAnsi="Times New Roman" w:cs="Times New Roman"/>
          <w:kern w:val="0"/>
          <w:lang w:eastAsia="en-GB"/>
          <w14:ligatures w14:val="none"/>
        </w:rPr>
        <w:t>. Without honesty and awareness, it becomes more harmful than helpful.</w:t>
      </w:r>
    </w:p>
    <w:p w14:paraId="3E2B3542" w14:textId="77777777" w:rsidR="00F24113" w:rsidRPr="00F24113" w:rsidRDefault="00A061DC" w:rsidP="00F24113">
      <w:pPr>
        <w:spacing w:after="0"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noProof/>
          <w:kern w:val="0"/>
          <w:lang w:eastAsia="en-GB"/>
        </w:rPr>
        <w:pict w14:anchorId="3AA8B07A">
          <v:rect id="_x0000_i1028" style="width:0;height:1.5pt" o:hralign="center" o:hrstd="t" o:hr="t" fillcolor="#a0a0a0" stroked="f"/>
        </w:pict>
      </w:r>
    </w:p>
    <w:p w14:paraId="1AA6FE38" w14:textId="77777777" w:rsidR="00F24113" w:rsidRPr="00F24113" w:rsidRDefault="00F24113" w:rsidP="00F241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4113">
        <w:rPr>
          <w:rFonts w:ascii="Times New Roman" w:eastAsia="Times New Roman" w:hAnsi="Times New Roman" w:cs="Times New Roman"/>
          <w:b/>
          <w:bCs/>
          <w:kern w:val="0"/>
          <w:sz w:val="36"/>
          <w:szCs w:val="36"/>
          <w:lang w:eastAsia="en-GB"/>
          <w14:ligatures w14:val="none"/>
        </w:rPr>
        <w:t>Section C: Collaboration vs Misuse</w:t>
      </w:r>
    </w:p>
    <w:p w14:paraId="13736AA3"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Digital collaboration tools like Google Docs and shared platforms have transformed learning. They allow students to work together efficiently, regardless of location. This improves communication and productivity.</w:t>
      </w:r>
    </w:p>
    <w:p w14:paraId="4DCE9CD8"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However, these tools also create opportunities for misuse. In group assignments, effort is often uneven. Some students contribute significantly, while others rely on existing work. Since contributions are not always clearly visible, accountability is reduced.</w:t>
      </w:r>
    </w:p>
    <w:p w14:paraId="0A63FC10"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The boundary between collaboration and academic dishonesty is unclear. Sharing ideas is acceptable, but copying content or depending entirely on others crosses ethical limits. This ambiguity makes it difficult to enforce fair practices.</w:t>
      </w:r>
    </w:p>
    <w:p w14:paraId="38C9B360"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A strong argument in favor of digital collaboration is that it reflects real-world working environments, where teamwork is essential. It encourages idea exchange and faster problem-solving.</w:t>
      </w:r>
    </w:p>
    <w:p w14:paraId="2CF3413E"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I agree that collaboration improves learning, but only when combined with accountability. Without individual responsibility, students may complete tasks without actually understanding them, defeating the purpose of education.</w:t>
      </w:r>
    </w:p>
    <w:p w14:paraId="0B1AB96C" w14:textId="77777777" w:rsidR="00F24113" w:rsidRPr="00F24113" w:rsidRDefault="00A061DC" w:rsidP="00F24113">
      <w:pPr>
        <w:spacing w:after="0"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noProof/>
          <w:kern w:val="0"/>
          <w:lang w:eastAsia="en-GB"/>
        </w:rPr>
        <w:pict w14:anchorId="551CD6E3">
          <v:rect id="_x0000_i1027" style="width:0;height:1.5pt" o:hralign="center" o:hrstd="t" o:hr="t" fillcolor="#a0a0a0" stroked="f"/>
        </w:pict>
      </w:r>
    </w:p>
    <w:p w14:paraId="1B482C2B" w14:textId="77777777" w:rsidR="00F24113" w:rsidRPr="00F24113" w:rsidRDefault="00F24113" w:rsidP="00F241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4113">
        <w:rPr>
          <w:rFonts w:ascii="Times New Roman" w:eastAsia="Times New Roman" w:hAnsi="Times New Roman" w:cs="Times New Roman"/>
          <w:b/>
          <w:bCs/>
          <w:kern w:val="0"/>
          <w:sz w:val="36"/>
          <w:szCs w:val="36"/>
          <w:lang w:eastAsia="en-GB"/>
          <w14:ligatures w14:val="none"/>
        </w:rPr>
        <w:t>Section D: Cyber Awareness and Responsibility</w:t>
      </w:r>
    </w:p>
    <w:p w14:paraId="3AD32F7C"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Cyber crimes such as phishing continue to succeed despite awareness campaigns because knowledge does not always translate into behavior.</w:t>
      </w:r>
    </w:p>
    <w:p w14:paraId="52D174EC"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Students often act quickly due to urgency or excitement. In Arjun’s case, the internship email appeared legitimate, and the fear of missing an opportunity led to poor judgment. This shows that emotional factors often override logical thinking.</w:t>
      </w:r>
    </w:p>
    <w:p w14:paraId="487F6983"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Responsibility is shared between users and platforms. Users must be cautious and verify information before acting. At the same time, platforms should design safer systems and detect suspicious activities more effectively.</w:t>
      </w:r>
    </w:p>
    <w:p w14:paraId="5AFF9005"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If a student falls victim to a scam, it should not be seen purely as negligence. It is a combination of lack of awareness, behavioral habits, and system vulnerabilities.</w:t>
      </w:r>
    </w:p>
    <w:p w14:paraId="1944E9F5"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lastRenderedPageBreak/>
        <w:t>Current preventive measures like passwords and awareness programs are not enough. They focus on knowledge but ignore behavior. Real safety comes from habits such as verifying sources, avoiding urgency-driven actions, and thinking critically.</w:t>
      </w:r>
    </w:p>
    <w:p w14:paraId="03D02331"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Cyber safety is not a one-time lesson but a continuous practice.</w:t>
      </w:r>
    </w:p>
    <w:p w14:paraId="62E2B157" w14:textId="77777777" w:rsidR="00F24113" w:rsidRPr="00F24113" w:rsidRDefault="00A061DC" w:rsidP="00F24113">
      <w:pPr>
        <w:spacing w:after="0"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noProof/>
          <w:kern w:val="0"/>
          <w:lang w:eastAsia="en-GB"/>
        </w:rPr>
        <w:pict w14:anchorId="4010D1D7">
          <v:rect id="_x0000_i1026" style="width:0;height:1.5pt" o:hralign="center" o:hrstd="t" o:hr="t" fillcolor="#a0a0a0" stroked="f"/>
        </w:pict>
      </w:r>
    </w:p>
    <w:p w14:paraId="2DBA4CB2" w14:textId="77777777" w:rsidR="00F24113" w:rsidRPr="00F24113" w:rsidRDefault="00F24113" w:rsidP="00F241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4113">
        <w:rPr>
          <w:rFonts w:ascii="Times New Roman" w:eastAsia="Times New Roman" w:hAnsi="Times New Roman" w:cs="Times New Roman"/>
          <w:b/>
          <w:bCs/>
          <w:kern w:val="0"/>
          <w:sz w:val="36"/>
          <w:szCs w:val="36"/>
          <w:lang w:eastAsia="en-GB"/>
          <w14:ligatures w14:val="none"/>
        </w:rPr>
        <w:t>Section E: Communication and Digital Etiquette</w:t>
      </w:r>
    </w:p>
    <w:p w14:paraId="5F1D0654"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Students often fail to maintain professionalism in communication because of habits formed through informal digital interactions. Messaging apps encourage short, quick, and casual communication, which carries over into formal settings.</w:t>
      </w:r>
    </w:p>
    <w:p w14:paraId="7788B129"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As a result, emails to faculty or professionals may appear rude or careless, even if that is not the intention. This affects how students are perceived.</w:t>
      </w:r>
    </w:p>
    <w:p w14:paraId="52015A45"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Informal communication is becoming more common, but it can be problematic in professional environments. While communication styles evolve, professionalism still requires clarity, respect, and proper structure.</w:t>
      </w:r>
    </w:p>
    <w:p w14:paraId="18F0E3F5"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Digital communication reflects a person’s attitude and seriousness. Poorly written emails can negatively impact opportunities, even if the student is capable.</w:t>
      </w:r>
    </w:p>
    <w:p w14:paraId="6C65EE24"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Therefore, individuals should be judged to some extent based on their communication style, as it represents their professionalism and effort.</w:t>
      </w:r>
    </w:p>
    <w:p w14:paraId="1D6DC780" w14:textId="77777777" w:rsidR="00F24113" w:rsidRPr="00F24113" w:rsidRDefault="00A061DC" w:rsidP="00F24113">
      <w:pPr>
        <w:spacing w:after="0"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noProof/>
          <w:kern w:val="0"/>
          <w:lang w:eastAsia="en-GB"/>
        </w:rPr>
        <w:pict w14:anchorId="0F702529">
          <v:rect id="_x0000_i1025" style="width:0;height:1.5pt" o:hralign="center" o:hrstd="t" o:hr="t" fillcolor="#a0a0a0" stroked="f"/>
        </w:pict>
      </w:r>
    </w:p>
    <w:p w14:paraId="178B4D0C" w14:textId="77777777" w:rsidR="00F24113" w:rsidRPr="00F24113" w:rsidRDefault="00F24113" w:rsidP="00F241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4113">
        <w:rPr>
          <w:rFonts w:ascii="Times New Roman" w:eastAsia="Times New Roman" w:hAnsi="Times New Roman" w:cs="Times New Roman"/>
          <w:b/>
          <w:bCs/>
          <w:kern w:val="0"/>
          <w:sz w:val="36"/>
          <w:szCs w:val="36"/>
          <w:lang w:eastAsia="en-GB"/>
          <w14:ligatures w14:val="none"/>
        </w:rPr>
        <w:t>Section F: Reflection</w:t>
      </w:r>
    </w:p>
    <w:p w14:paraId="56178D24"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Before this case study, I believed digital literacy mainly meant knowing how to use tools and platforms efficiently. However, my understanding has changed. I now realize that digital literacy is more about awareness, responsibility, and decision-making.</w:t>
      </w:r>
    </w:p>
    <w:p w14:paraId="608E785D"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One thing that surprised me was how easily someone can fall for cyber scams despite having prior knowledge. It made me reflect on my own behavior and how often I act quickly without verifying information.</w:t>
      </w:r>
    </w:p>
    <w:p w14:paraId="54AC8344"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I believe I use digital platforms actively, but not always responsibly. There are areas where I need improvement, especially in verifying information, maintaining professionalism, and being mindful of what I share online.</w:t>
      </w:r>
    </w:p>
    <w:p w14:paraId="7934AEBA" w14:textId="77777777" w:rsidR="00F24113" w:rsidRPr="00F24113" w:rsidRDefault="00F24113" w:rsidP="00F241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4113">
        <w:rPr>
          <w:rFonts w:ascii="Times New Roman" w:eastAsia="Times New Roman" w:hAnsi="Times New Roman" w:cs="Times New Roman"/>
          <w:kern w:val="0"/>
          <w:lang w:eastAsia="en-GB"/>
          <w14:ligatures w14:val="none"/>
        </w:rPr>
        <w:t xml:space="preserve">If I had to change one aspect of my behavior, it would be to </w:t>
      </w:r>
      <w:r w:rsidRPr="00F24113">
        <w:rPr>
          <w:rFonts w:ascii="Times New Roman" w:eastAsia="Times New Roman" w:hAnsi="Times New Roman" w:cs="Times New Roman"/>
          <w:b/>
          <w:bCs/>
          <w:kern w:val="0"/>
          <w:lang w:eastAsia="en-GB"/>
          <w14:ligatures w14:val="none"/>
        </w:rPr>
        <w:t>slow down and think before acting online</w:t>
      </w:r>
      <w:r w:rsidRPr="00F24113">
        <w:rPr>
          <w:rFonts w:ascii="Times New Roman" w:eastAsia="Times New Roman" w:hAnsi="Times New Roman" w:cs="Times New Roman"/>
          <w:kern w:val="0"/>
          <w:lang w:eastAsia="en-GB"/>
          <w14:ligatures w14:val="none"/>
        </w:rPr>
        <w:t>. Whether it is responding to an email, clicking a link, or posting content, taking a moment to reflect can prevent many mistakes.</w:t>
      </w:r>
    </w:p>
    <w:p w14:paraId="1105C641" w14:textId="09F21962" w:rsidR="00C55F2E" w:rsidRDefault="00C55F2E" w:rsidP="00F24113"/>
    <w:sectPr w:rsidR="00C55F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113"/>
    <w:rsid w:val="00802C7A"/>
    <w:rsid w:val="00A04DC0"/>
    <w:rsid w:val="00A061DC"/>
    <w:rsid w:val="00C34D5B"/>
    <w:rsid w:val="00C55F2E"/>
    <w:rsid w:val="00E40A25"/>
    <w:rsid w:val="00F24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D6C3A"/>
  <w15:chartTrackingRefBased/>
  <w15:docId w15:val="{9A79E3AB-C376-DD41-839C-36A9FEEC7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1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41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1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1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1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1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41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1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1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113"/>
    <w:rPr>
      <w:rFonts w:eastAsiaTheme="majorEastAsia" w:cstheme="majorBidi"/>
      <w:color w:val="272727" w:themeColor="text1" w:themeTint="D8"/>
    </w:rPr>
  </w:style>
  <w:style w:type="paragraph" w:styleId="Title">
    <w:name w:val="Title"/>
    <w:basedOn w:val="Normal"/>
    <w:next w:val="Normal"/>
    <w:link w:val="TitleChar"/>
    <w:uiPriority w:val="10"/>
    <w:qFormat/>
    <w:rsid w:val="00F24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113"/>
    <w:pPr>
      <w:spacing w:before="160"/>
      <w:jc w:val="center"/>
    </w:pPr>
    <w:rPr>
      <w:i/>
      <w:iCs/>
      <w:color w:val="404040" w:themeColor="text1" w:themeTint="BF"/>
    </w:rPr>
  </w:style>
  <w:style w:type="character" w:customStyle="1" w:styleId="QuoteChar">
    <w:name w:val="Quote Char"/>
    <w:basedOn w:val="DefaultParagraphFont"/>
    <w:link w:val="Quote"/>
    <w:uiPriority w:val="29"/>
    <w:rsid w:val="00F24113"/>
    <w:rPr>
      <w:i/>
      <w:iCs/>
      <w:color w:val="404040" w:themeColor="text1" w:themeTint="BF"/>
    </w:rPr>
  </w:style>
  <w:style w:type="paragraph" w:styleId="ListParagraph">
    <w:name w:val="List Paragraph"/>
    <w:basedOn w:val="Normal"/>
    <w:uiPriority w:val="34"/>
    <w:qFormat/>
    <w:rsid w:val="00F24113"/>
    <w:pPr>
      <w:ind w:left="720"/>
      <w:contextualSpacing/>
    </w:pPr>
  </w:style>
  <w:style w:type="character" w:styleId="IntenseEmphasis">
    <w:name w:val="Intense Emphasis"/>
    <w:basedOn w:val="DefaultParagraphFont"/>
    <w:uiPriority w:val="21"/>
    <w:qFormat/>
    <w:rsid w:val="00F24113"/>
    <w:rPr>
      <w:i/>
      <w:iCs/>
      <w:color w:val="0F4761" w:themeColor="accent1" w:themeShade="BF"/>
    </w:rPr>
  </w:style>
  <w:style w:type="paragraph" w:styleId="IntenseQuote">
    <w:name w:val="Intense Quote"/>
    <w:basedOn w:val="Normal"/>
    <w:next w:val="Normal"/>
    <w:link w:val="IntenseQuoteChar"/>
    <w:uiPriority w:val="30"/>
    <w:qFormat/>
    <w:rsid w:val="00F24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113"/>
    <w:rPr>
      <w:i/>
      <w:iCs/>
      <w:color w:val="0F4761" w:themeColor="accent1" w:themeShade="BF"/>
    </w:rPr>
  </w:style>
  <w:style w:type="character" w:styleId="IntenseReference">
    <w:name w:val="Intense Reference"/>
    <w:basedOn w:val="DefaultParagraphFont"/>
    <w:uiPriority w:val="32"/>
    <w:qFormat/>
    <w:rsid w:val="00F24113"/>
    <w:rPr>
      <w:b/>
      <w:bCs/>
      <w:smallCaps/>
      <w:color w:val="0F4761" w:themeColor="accent1" w:themeShade="BF"/>
      <w:spacing w:val="5"/>
    </w:rPr>
  </w:style>
  <w:style w:type="character" w:styleId="Strong">
    <w:name w:val="Strong"/>
    <w:basedOn w:val="DefaultParagraphFont"/>
    <w:uiPriority w:val="22"/>
    <w:qFormat/>
    <w:rsid w:val="00F24113"/>
    <w:rPr>
      <w:b/>
      <w:bCs/>
    </w:rPr>
  </w:style>
  <w:style w:type="paragraph" w:styleId="NormalWeb">
    <w:name w:val="Normal (Web)"/>
    <w:basedOn w:val="Normal"/>
    <w:uiPriority w:val="99"/>
    <w:semiHidden/>
    <w:unhideWhenUsed/>
    <w:rsid w:val="00F2411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1072</Words>
  <Characters>6112</Characters>
  <Application>Microsoft Office Word</Application>
  <DocSecurity>0</DocSecurity>
  <Lines>50</Lines>
  <Paragraphs>14</Paragraphs>
  <ScaleCrop>false</ScaleCrop>
  <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vision</dc:creator>
  <cp:keywords/>
  <dc:description/>
  <cp:lastModifiedBy>vision</cp:lastModifiedBy>
  <cp:revision>1</cp:revision>
  <dcterms:created xsi:type="dcterms:W3CDTF">2026-03-29T19:11:00Z</dcterms:created>
  <dcterms:modified xsi:type="dcterms:W3CDTF">2026-03-29T19:12:00Z</dcterms:modified>
</cp:coreProperties>
</file>