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A27" w:rsidRDefault="00997A27"/>
    <w:p w:rsidR="006D475A" w:rsidRDefault="00CD1DBD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57AEF5B" wp14:editId="183D52AC">
                <wp:simplePos x="0" y="0"/>
                <wp:positionH relativeFrom="column">
                  <wp:posOffset>-390525</wp:posOffset>
                </wp:positionH>
                <wp:positionV relativeFrom="paragraph">
                  <wp:posOffset>29210</wp:posOffset>
                </wp:positionV>
                <wp:extent cx="1804670" cy="8126095"/>
                <wp:effectExtent l="0" t="0" r="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670" cy="8126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82CD0" w:rsidRPr="00F77EF9" w:rsidRDefault="00E82CD0">
                            <w:pPr>
                              <w:rPr>
                                <w:rFonts w:ascii="Cambria" w:hAnsi="Cambria" w:cs="Tahoma"/>
                                <w:color w:val="BFBFBF" w:themeColor="background1" w:themeShade="BF"/>
                                <w:sz w:val="180"/>
                                <w:szCs w:val="18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F77EF9">
                              <w:rPr>
                                <w:rFonts w:ascii="Cambria" w:hAnsi="Cambria" w:cs="Tahoma"/>
                                <w:color w:val="BFBFBF" w:themeColor="background1" w:themeShade="BF"/>
                                <w:sz w:val="180"/>
                                <w:szCs w:val="18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Security Report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AEF5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30.75pt;margin-top:2.3pt;width:142.1pt;height:639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" filled="f" stroked="f">
                <v:textbox style="layout-flow:vertical;mso-layout-flow-alt:bottom-to-top">
                  <w:txbxContent>
                    <w:p w:rsidR="00E82CD0" w:rsidRPr="00F77EF9" w:rsidRDefault="00E82CD0">
                      <w:pPr>
                        <w:rPr>
                          <w:rFonts w:ascii="Cambria" w:hAnsi="Cambria" w:cs="Tahoma"/>
                          <w:color w:val="BFBFBF" w:themeColor="background1" w:themeShade="BF"/>
                          <w:sz w:val="180"/>
                          <w:szCs w:val="18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F77EF9">
                        <w:rPr>
                          <w:rFonts w:ascii="Cambria" w:hAnsi="Cambria" w:cs="Tahoma"/>
                          <w:color w:val="BFBFBF" w:themeColor="background1" w:themeShade="BF"/>
                          <w:sz w:val="180"/>
                          <w:szCs w:val="18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Security Report</w:t>
                      </w:r>
                    </w:p>
                  </w:txbxContent>
                </v:textbox>
              </v:shape>
            </w:pict>
          </mc:Fallback>
        </mc:AlternateContent>
      </w:r>
    </w:p>
    <w:p w:rsidR="00997A27" w:rsidRDefault="00997A27" w:rsidP="00624B64">
      <w:pPr>
        <w:tabs>
          <w:tab w:val="left" w:pos="3984"/>
        </w:tabs>
        <w:jc w:val="center"/>
      </w:pPr>
    </w:p>
    <w:p w:rsidR="00447429" w:rsidRDefault="00447429" w:rsidP="00997A27"/>
    <w:p w:rsidR="00447429" w:rsidRDefault="00447429" w:rsidP="00997A27"/>
    <w:p w:rsidR="00447429" w:rsidRPr="00997A27" w:rsidRDefault="00447429" w:rsidP="00997A27"/>
    <w:p w:rsidR="00997A27" w:rsidRPr="00997A27" w:rsidRDefault="00997A27" w:rsidP="00997A27"/>
    <w:p w:rsidR="00997A27" w:rsidRPr="00997A27" w:rsidRDefault="00997A27" w:rsidP="00997A27">
      <w:bookmarkStart w:id="0" w:name="_GoBack"/>
      <w:bookmarkEnd w:id="0"/>
    </w:p>
    <w:p w:rsidR="00997A27" w:rsidRDefault="00997A27" w:rsidP="00997A27"/>
    <w:p w:rsidR="00BA4362" w:rsidRPr="0018289C" w:rsidRDefault="00442291" w:rsidP="00FF7C18">
      <w:pPr>
        <w:tabs>
          <w:tab w:val="left" w:pos="1793"/>
        </w:tabs>
        <w:jc w:val="right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8"/>
        </w:rPr>
        <w:t>CLIENT</w:t>
      </w:r>
      <w:r w:rsidR="00FF7C18" w:rsidRPr="0018289C">
        <w:rPr>
          <w:rFonts w:ascii="Times New Roman" w:hAnsi="Times New Roman" w:cs="Times New Roman"/>
          <w:b/>
          <w:sz w:val="48"/>
        </w:rPr>
        <w:t xml:space="preserve"> </w:t>
      </w:r>
      <w:r w:rsidR="006234DC">
        <w:rPr>
          <w:rFonts w:ascii="Times New Roman" w:hAnsi="Times New Roman" w:cs="Times New Roman"/>
          <w:b/>
          <w:sz w:val="48"/>
        </w:rPr>
        <w:t xml:space="preserve">   </w:t>
      </w:r>
    </w:p>
    <w:p w:rsidR="00DA2315" w:rsidRPr="0018289C" w:rsidRDefault="00FF7C18" w:rsidP="00FF7C18">
      <w:pPr>
        <w:tabs>
          <w:tab w:val="left" w:pos="1793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B11911">
        <w:rPr>
          <w:b/>
          <w:sz w:val="40"/>
        </w:rPr>
        <w:t xml:space="preserve">                                            </w:t>
      </w:r>
      <w:r w:rsidR="000413A2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>Internal Network</w:t>
      </w:r>
      <w:r w:rsidR="00FE626D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 xml:space="preserve"> </w:t>
      </w:r>
      <w:r w:rsidR="00FE626D" w:rsidRPr="0018289C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>Security</w:t>
      </w:r>
      <w:r w:rsidR="00FC0523" w:rsidRPr="0018289C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</w:rPr>
        <w:t xml:space="preserve"> Assessment Report</w:t>
      </w:r>
    </w:p>
    <w:p w:rsidR="00DA2315" w:rsidRPr="00DA2315" w:rsidRDefault="00DA2315" w:rsidP="00DA2315"/>
    <w:p w:rsidR="00DA2315" w:rsidRPr="00DA2315" w:rsidRDefault="00DA2315" w:rsidP="00DA2315"/>
    <w:p w:rsidR="00DA2315" w:rsidRPr="00DA2315" w:rsidRDefault="00DA2315" w:rsidP="00DA2315"/>
    <w:p w:rsidR="00DA2315" w:rsidRPr="00DA2315" w:rsidRDefault="00DA2315" w:rsidP="00DA2315"/>
    <w:p w:rsidR="00DA2315" w:rsidRPr="00DA2315" w:rsidRDefault="00DA2315" w:rsidP="00DA2315"/>
    <w:p w:rsidR="00DA2315" w:rsidRPr="00DA2315" w:rsidRDefault="00DA2315" w:rsidP="00DA2315"/>
    <w:p w:rsidR="00DA2315" w:rsidRPr="00DA2315" w:rsidRDefault="00DA2315" w:rsidP="00DA2315"/>
    <w:p w:rsidR="00DA2315" w:rsidRDefault="00DA2315" w:rsidP="00DA2315"/>
    <w:p w:rsidR="006864F3" w:rsidRDefault="006864F3" w:rsidP="00DA2315"/>
    <w:p w:rsidR="008B60F1" w:rsidRDefault="008B60F1" w:rsidP="00DA2315"/>
    <w:p w:rsidR="008B60F1" w:rsidRDefault="008B60F1" w:rsidP="00DA2315"/>
    <w:p w:rsidR="008B60F1" w:rsidRDefault="008B60F1" w:rsidP="00DA2315"/>
    <w:p w:rsidR="008B60F1" w:rsidRDefault="008B60F1" w:rsidP="00DA2315"/>
    <w:p w:rsidR="008B60F1" w:rsidRDefault="008B60F1" w:rsidP="00DA2315"/>
    <w:p w:rsidR="00A73B3F" w:rsidRDefault="00A73B3F" w:rsidP="00DA2315"/>
    <w:p w:rsidR="00A73B3F" w:rsidRDefault="00A73B3F" w:rsidP="00DA2315"/>
    <w:p w:rsidR="00E82CD0" w:rsidRDefault="00E82CD0" w:rsidP="003D1A51">
      <w:pPr>
        <w:rPr>
          <w:rFonts w:asciiTheme="majorHAnsi" w:hAnsiTheme="majorHAnsi"/>
          <w:sz w:val="40"/>
          <w:szCs w:val="40"/>
        </w:rPr>
      </w:pPr>
      <w:bookmarkStart w:id="1" w:name="_Toc390727855"/>
      <w:bookmarkStart w:id="2" w:name="_Toc390695856"/>
      <w:bookmarkStart w:id="3" w:name="_Toc390694551"/>
      <w:bookmarkStart w:id="4" w:name="_Toc366772531"/>
      <w:bookmarkStart w:id="5" w:name="_Toc366772043"/>
      <w:bookmarkStart w:id="6" w:name="_Toc366771719"/>
      <w:bookmarkStart w:id="7" w:name="_Toc366770883"/>
      <w:bookmarkStart w:id="8" w:name="_Toc365657728"/>
      <w:bookmarkStart w:id="9" w:name="_Toc365646359"/>
      <w:bookmarkStart w:id="10" w:name="_Toc365548918"/>
      <w:bookmarkStart w:id="11" w:name="_Toc365477540"/>
    </w:p>
    <w:bookmarkEnd w:id="11" w:displacedByCustomXml="next"/>
    <w:bookmarkEnd w:id="10" w:displacedByCustomXml="next"/>
    <w:bookmarkEnd w:id="9" w:displacedByCustomXml="next"/>
    <w:bookmarkEnd w:id="8" w:displacedByCustomXml="next"/>
    <w:bookmarkEnd w:id="7" w:displacedByCustomXml="next"/>
    <w:bookmarkEnd w:id="6" w:displacedByCustomXml="next"/>
    <w:bookmarkEnd w:id="5" w:displacedByCustomXml="next"/>
    <w:bookmarkEnd w:id="4" w:displacedByCustomXml="next"/>
    <w:bookmarkEnd w:id="3" w:displacedByCustomXml="next"/>
    <w:bookmarkEnd w:id="2" w:displacedByCustomXml="next"/>
    <w:bookmarkEnd w:id="1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 w:eastAsia="en-US"/>
        </w:rPr>
        <w:id w:val="175786131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noProof/>
          <w:sz w:val="24"/>
          <w:szCs w:val="24"/>
        </w:rPr>
      </w:sdtEndPr>
      <w:sdtContent>
        <w:p w:rsidR="007C39B5" w:rsidRDefault="00FC0523" w:rsidP="00CD6005">
          <w:pPr>
            <w:pStyle w:val="TOCHeading"/>
            <w:numPr>
              <w:ilvl w:val="0"/>
              <w:numId w:val="0"/>
            </w:numPr>
            <w:ind w:left="432" w:hanging="432"/>
            <w:rPr>
              <w:color w:val="auto"/>
              <w:sz w:val="40"/>
            </w:rPr>
          </w:pPr>
          <w:r>
            <w:rPr>
              <w:color w:val="auto"/>
              <w:sz w:val="40"/>
            </w:rPr>
            <w:t>Table of Contents</w:t>
          </w:r>
        </w:p>
        <w:p w:rsidR="00650081" w:rsidRPr="003C7A2D" w:rsidRDefault="00650081" w:rsidP="003C7A2D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  <w:lang w:val="en-US" w:eastAsia="ja-JP"/>
            </w:rPr>
          </w:pPr>
        </w:p>
        <w:p w:rsidR="003C7A2D" w:rsidRPr="003C7A2D" w:rsidRDefault="00EF253E">
          <w:pPr>
            <w:pStyle w:val="TOC1"/>
            <w:tabs>
              <w:tab w:val="left" w:pos="440"/>
              <w:tab w:val="right" w:leader="dot" w:pos="977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r w:rsidRPr="003C7A2D">
            <w:rPr>
              <w:rFonts w:ascii="Times New Roman" w:hAnsi="Times New Roman" w:cs="Times New Roman"/>
              <w:color w:val="365F91" w:themeColor="accent1" w:themeShade="BF"/>
              <w:sz w:val="24"/>
              <w:szCs w:val="24"/>
            </w:rPr>
            <w:fldChar w:fldCharType="begin"/>
          </w:r>
          <w:r w:rsidRPr="003C7A2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C7A2D">
            <w:rPr>
              <w:rFonts w:ascii="Times New Roman" w:hAnsi="Times New Roman" w:cs="Times New Roman"/>
              <w:color w:val="365F91" w:themeColor="accent1" w:themeShade="BF"/>
              <w:sz w:val="24"/>
              <w:szCs w:val="24"/>
            </w:rPr>
            <w:fldChar w:fldCharType="separate"/>
          </w:r>
          <w:hyperlink w:anchor="_Toc501216128" w:history="1">
            <w:r w:rsidR="003C7A2D" w:rsidRPr="003C7A2D">
              <w:rPr>
                <w:rStyle w:val="Hyperlink"/>
                <w:rFonts w:ascii="Times New Roman" w:eastAsiaTheme="minorHAnsi" w:hAnsi="Times New Roman" w:cs="Times New Roman"/>
                <w:noProof/>
                <w:sz w:val="24"/>
                <w:szCs w:val="24"/>
              </w:rPr>
              <w:t>1.</w:t>
            </w:r>
            <w:r w:rsidR="003C7A2D" w:rsidRPr="003C7A2D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ab/>
            </w:r>
            <w:r w:rsidR="003C7A2D" w:rsidRPr="003C7A2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Document Map</w:t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_Toc501216128 \h </w:instrText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36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7A2D" w:rsidRPr="003C7A2D" w:rsidRDefault="00B53776">
          <w:pPr>
            <w:pStyle w:val="TOC1"/>
            <w:tabs>
              <w:tab w:val="left" w:pos="440"/>
              <w:tab w:val="right" w:leader="dot" w:pos="977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501216129" w:history="1">
            <w:r w:rsidR="003C7A2D" w:rsidRPr="003C7A2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3C7A2D" w:rsidRPr="003C7A2D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ab/>
            </w:r>
            <w:r w:rsidR="003C7A2D" w:rsidRPr="003C7A2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Introduction</w:t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_Toc501216129 \h </w:instrText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36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7A2D" w:rsidRPr="003C7A2D" w:rsidRDefault="00B53776">
          <w:pPr>
            <w:pStyle w:val="TOC2"/>
            <w:tabs>
              <w:tab w:val="left" w:pos="880"/>
              <w:tab w:val="right" w:leader="dot" w:pos="977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501216130" w:history="1">
            <w:r w:rsidR="003C7A2D" w:rsidRPr="003C7A2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3C7A2D" w:rsidRPr="003C7A2D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ab/>
            </w:r>
            <w:r w:rsidR="003C7A2D" w:rsidRPr="003C7A2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Scope</w:t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_Toc501216130 \h </w:instrText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36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7A2D" w:rsidRPr="003C7A2D" w:rsidRDefault="00B53776">
          <w:pPr>
            <w:pStyle w:val="TOC2"/>
            <w:tabs>
              <w:tab w:val="left" w:pos="880"/>
              <w:tab w:val="right" w:leader="dot" w:pos="977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501216131" w:history="1">
            <w:r w:rsidR="003C7A2D" w:rsidRPr="003C7A2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3C7A2D" w:rsidRPr="003C7A2D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ab/>
            </w:r>
            <w:r w:rsidR="003C7A2D" w:rsidRPr="003C7A2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Objective</w:t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_Toc501216131 \h </w:instrText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36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7A2D" w:rsidRPr="003C7A2D" w:rsidRDefault="00B53776">
          <w:pPr>
            <w:pStyle w:val="TOC2"/>
            <w:tabs>
              <w:tab w:val="left" w:pos="880"/>
              <w:tab w:val="right" w:leader="dot" w:pos="977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501216132" w:history="1">
            <w:r w:rsidR="003C7A2D" w:rsidRPr="003C7A2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="003C7A2D" w:rsidRPr="003C7A2D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ab/>
            </w:r>
            <w:r w:rsidR="003C7A2D" w:rsidRPr="003C7A2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Time Duration</w:t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_Toc501216132 \h </w:instrText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36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7A2D" w:rsidRPr="003C7A2D" w:rsidRDefault="00B53776">
          <w:pPr>
            <w:pStyle w:val="TOC2"/>
            <w:tabs>
              <w:tab w:val="left" w:pos="880"/>
              <w:tab w:val="right" w:leader="dot" w:pos="977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501216133" w:history="1">
            <w:r w:rsidR="003C7A2D" w:rsidRPr="003C7A2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2.4</w:t>
            </w:r>
            <w:r w:rsidR="003C7A2D" w:rsidRPr="003C7A2D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ab/>
            </w:r>
            <w:r w:rsidR="003C7A2D" w:rsidRPr="003C7A2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Findings</w:t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_Toc501216133 \h </w:instrText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36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7A2D" w:rsidRPr="003C7A2D" w:rsidRDefault="00B53776">
          <w:pPr>
            <w:pStyle w:val="TOC1"/>
            <w:tabs>
              <w:tab w:val="left" w:pos="440"/>
              <w:tab w:val="right" w:leader="dot" w:pos="977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501216134" w:history="1">
            <w:r w:rsidR="003C7A2D" w:rsidRPr="003C7A2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3C7A2D" w:rsidRPr="003C7A2D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ab/>
            </w:r>
            <w:r w:rsidR="003C7A2D" w:rsidRPr="003C7A2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Executive Summary</w:t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_Toc501216134 \h </w:instrText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36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7A2D" w:rsidRPr="003C7A2D" w:rsidRDefault="00B53776">
          <w:pPr>
            <w:pStyle w:val="TOC2"/>
            <w:tabs>
              <w:tab w:val="left" w:pos="880"/>
              <w:tab w:val="right" w:leader="dot" w:pos="977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501216135" w:history="1">
            <w:r w:rsidR="003C7A2D" w:rsidRPr="003C7A2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3C7A2D" w:rsidRPr="003C7A2D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ab/>
            </w:r>
            <w:r w:rsidR="003C7A2D" w:rsidRPr="003C7A2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Summary</w:t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_Toc501216135 \h </w:instrText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36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7A2D" w:rsidRPr="003C7A2D" w:rsidRDefault="00B53776">
          <w:pPr>
            <w:pStyle w:val="TOC2"/>
            <w:tabs>
              <w:tab w:val="left" w:pos="880"/>
              <w:tab w:val="right" w:leader="dot" w:pos="977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501216136" w:history="1">
            <w:r w:rsidR="003C7A2D" w:rsidRPr="003C7A2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="003C7A2D" w:rsidRPr="003C7A2D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ab/>
            </w:r>
            <w:r w:rsidR="003C7A2D" w:rsidRPr="003C7A2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Vulnerability Chart</w:t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_Toc501216136 \h </w:instrText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36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7A2D" w:rsidRPr="003C7A2D" w:rsidRDefault="00B53776">
          <w:pPr>
            <w:pStyle w:val="TOC2"/>
            <w:tabs>
              <w:tab w:val="left" w:pos="880"/>
              <w:tab w:val="right" w:leader="dot" w:pos="977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501216137" w:history="1">
            <w:r w:rsidR="003C7A2D" w:rsidRPr="003C7A2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</w:t>
            </w:r>
            <w:r w:rsidR="003C7A2D" w:rsidRPr="003C7A2D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ab/>
            </w:r>
            <w:r w:rsidR="003C7A2D" w:rsidRPr="003C7A2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Findings by Category</w:t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_Toc501216137 \h </w:instrText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36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7A2D" w:rsidRPr="003C7A2D" w:rsidRDefault="00B53776">
          <w:pPr>
            <w:pStyle w:val="TOC2"/>
            <w:tabs>
              <w:tab w:val="left" w:pos="880"/>
              <w:tab w:val="right" w:leader="dot" w:pos="977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501216138" w:history="1">
            <w:r w:rsidR="003C7A2D" w:rsidRPr="003C7A2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3.4</w:t>
            </w:r>
            <w:r w:rsidR="003C7A2D" w:rsidRPr="003C7A2D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ab/>
            </w:r>
            <w:r w:rsidR="003C7A2D" w:rsidRPr="003C7A2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Table of Findings</w:t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_Toc501216138 \h </w:instrText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36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7A2D" w:rsidRPr="003C7A2D" w:rsidRDefault="00B53776">
          <w:pPr>
            <w:pStyle w:val="TOC2"/>
            <w:tabs>
              <w:tab w:val="left" w:pos="880"/>
              <w:tab w:val="right" w:leader="dot" w:pos="977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501216139" w:history="1">
            <w:r w:rsidR="003C7A2D" w:rsidRPr="003C7A2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3.5</w:t>
            </w:r>
            <w:r w:rsidR="003C7A2D" w:rsidRPr="003C7A2D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ab/>
            </w:r>
            <w:r w:rsidR="003C7A2D" w:rsidRPr="003C7A2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Attack Surface</w:t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_Toc501216139 \h </w:instrText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36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7A2D" w:rsidRPr="003C7A2D" w:rsidRDefault="00B53776">
          <w:pPr>
            <w:pStyle w:val="TOC1"/>
            <w:tabs>
              <w:tab w:val="left" w:pos="440"/>
              <w:tab w:val="right" w:leader="dot" w:pos="977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501216140" w:history="1">
            <w:r w:rsidR="003C7A2D" w:rsidRPr="003C7A2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3C7A2D" w:rsidRPr="003C7A2D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ab/>
            </w:r>
            <w:r w:rsidR="003C7A2D" w:rsidRPr="003C7A2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Detailed Vulnerability Information</w:t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_Toc501216140 \h </w:instrText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36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7A2D" w:rsidRPr="003C7A2D" w:rsidRDefault="00B53776">
          <w:pPr>
            <w:pStyle w:val="TOC1"/>
            <w:tabs>
              <w:tab w:val="left" w:pos="440"/>
              <w:tab w:val="right" w:leader="dot" w:pos="9770"/>
            </w:tabs>
            <w:rPr>
              <w:rFonts w:ascii="Times New Roman" w:hAnsi="Times New Roman" w:cs="Times New Roman"/>
              <w:noProof/>
              <w:sz w:val="24"/>
              <w:szCs w:val="24"/>
              <w:lang w:val="en-IN" w:eastAsia="en-IN"/>
            </w:rPr>
          </w:pPr>
          <w:hyperlink w:anchor="_Toc501216141" w:history="1">
            <w:r w:rsidR="003C7A2D" w:rsidRPr="003C7A2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3C7A2D" w:rsidRPr="003C7A2D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ab/>
            </w:r>
            <w:r w:rsidR="003C7A2D" w:rsidRPr="003C7A2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Conclusion</w:t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_Toc501216141 \h </w:instrText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36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3C7A2D" w:rsidRPr="003C7A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253E" w:rsidRPr="00650081" w:rsidRDefault="00EF253E">
          <w:pPr>
            <w:rPr>
              <w:rFonts w:ascii="Times New Roman" w:hAnsi="Times New Roman" w:cs="Times New Roman"/>
              <w:sz w:val="24"/>
              <w:szCs w:val="24"/>
            </w:rPr>
          </w:pPr>
          <w:r w:rsidRPr="003C7A2D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EF253E" w:rsidRDefault="00EF253E" w:rsidP="00DA2315"/>
    <w:p w:rsidR="00C93971" w:rsidRDefault="00C93971" w:rsidP="00DA2315"/>
    <w:p w:rsidR="00C93971" w:rsidRDefault="00C93971" w:rsidP="00DA2315"/>
    <w:p w:rsidR="00C93971" w:rsidRDefault="00C93971" w:rsidP="00DA2315"/>
    <w:p w:rsidR="00C93971" w:rsidRDefault="00C93971" w:rsidP="00DA2315"/>
    <w:p w:rsidR="00C93971" w:rsidRDefault="00C93971" w:rsidP="00DA2315"/>
    <w:p w:rsidR="00C93971" w:rsidRDefault="00C93971" w:rsidP="00DA2315"/>
    <w:p w:rsidR="004C62C6" w:rsidRDefault="004C62C6" w:rsidP="00DA2315"/>
    <w:p w:rsidR="00715170" w:rsidRDefault="00715170" w:rsidP="00DA2315"/>
    <w:p w:rsidR="003F0087" w:rsidRDefault="003F0087">
      <w:pPr>
        <w:rPr>
          <w:rFonts w:asciiTheme="majorHAnsi" w:eastAsiaTheme="majorEastAsia" w:hAnsiTheme="majorHAnsi" w:cstheme="majorBidi"/>
          <w:bCs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5A2C80" w:rsidRPr="008538D7" w:rsidRDefault="00EF253E" w:rsidP="008626A5">
      <w:pPr>
        <w:pStyle w:val="Heading1"/>
        <w:numPr>
          <w:ilvl w:val="0"/>
          <w:numId w:val="6"/>
        </w:numPr>
        <w:spacing w:before="0" w:line="24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bookmarkStart w:id="12" w:name="_Toc501216128"/>
      <w:r w:rsidRPr="008538D7">
        <w:rPr>
          <w:b w:val="0"/>
          <w:color w:val="auto"/>
          <w:sz w:val="32"/>
          <w:szCs w:val="32"/>
        </w:rPr>
        <w:lastRenderedPageBreak/>
        <w:t>Document Map</w:t>
      </w:r>
      <w:bookmarkEnd w:id="12"/>
      <w:r w:rsidR="00D05327" w:rsidRPr="008538D7">
        <w:rPr>
          <w:b w:val="0"/>
        </w:rPr>
        <w:br/>
      </w:r>
    </w:p>
    <w:p w:rsidR="009A45D8" w:rsidRPr="00CD6005" w:rsidRDefault="00EF253E" w:rsidP="00CD6005">
      <w:pPr>
        <w:rPr>
          <w:rFonts w:ascii="Times New Roman" w:hAnsi="Times New Roman" w:cs="Times New Roman"/>
          <w:sz w:val="24"/>
          <w:szCs w:val="24"/>
        </w:rPr>
      </w:pPr>
      <w:r w:rsidRPr="00CD6005">
        <w:rPr>
          <w:rFonts w:ascii="Times New Roman" w:hAnsi="Times New Roman" w:cs="Times New Roman"/>
          <w:sz w:val="24"/>
          <w:szCs w:val="24"/>
        </w:rPr>
        <w:t>This report consists of the following sections:</w:t>
      </w:r>
    </w:p>
    <w:p w:rsidR="006036CA" w:rsidRPr="008538D7" w:rsidRDefault="00B53776" w:rsidP="004C62C6">
      <w:pPr>
        <w:pStyle w:val="ListParagraph"/>
        <w:numPr>
          <w:ilvl w:val="0"/>
          <w:numId w:val="1"/>
        </w:numPr>
        <w:ind w:left="284" w:hanging="284"/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  <w:hyperlink w:anchor="_2._Introduction" w:history="1">
        <w:r w:rsidR="00EF253E" w:rsidRPr="008538D7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Introduction and Objectives</w:t>
        </w:r>
      </w:hyperlink>
    </w:p>
    <w:p w:rsidR="001218A2" w:rsidRPr="004C62C6" w:rsidRDefault="004B2DD5" w:rsidP="004C62C6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4C62C6">
        <w:rPr>
          <w:rFonts w:ascii="Times New Roman" w:hAnsi="Times New Roman" w:cs="Times New Roman"/>
          <w:sz w:val="24"/>
          <w:szCs w:val="24"/>
        </w:rPr>
        <w:t>In this section, we will discuss about the g</w:t>
      </w:r>
      <w:r w:rsidR="00EF253E" w:rsidRPr="004C62C6">
        <w:rPr>
          <w:rFonts w:ascii="Times New Roman" w:hAnsi="Times New Roman" w:cs="Times New Roman"/>
          <w:sz w:val="24"/>
          <w:szCs w:val="24"/>
        </w:rPr>
        <w:t>eneral information about</w:t>
      </w:r>
      <w:r w:rsidRPr="004C62C6">
        <w:rPr>
          <w:rFonts w:ascii="Times New Roman" w:hAnsi="Times New Roman" w:cs="Times New Roman"/>
          <w:sz w:val="24"/>
          <w:szCs w:val="24"/>
        </w:rPr>
        <w:t xml:space="preserve"> project</w:t>
      </w:r>
      <w:r w:rsidR="00EF253E" w:rsidRPr="004C62C6">
        <w:rPr>
          <w:rFonts w:ascii="Times New Roman" w:hAnsi="Times New Roman" w:cs="Times New Roman"/>
          <w:sz w:val="24"/>
          <w:szCs w:val="24"/>
        </w:rPr>
        <w:t xml:space="preserve">, including the </w:t>
      </w:r>
      <w:r w:rsidR="004C62C6">
        <w:rPr>
          <w:rFonts w:ascii="Times New Roman" w:hAnsi="Times New Roman" w:cs="Times New Roman"/>
          <w:sz w:val="24"/>
          <w:szCs w:val="24"/>
        </w:rPr>
        <w:t xml:space="preserve">scope duration </w:t>
      </w:r>
      <w:r w:rsidRPr="004C62C6">
        <w:rPr>
          <w:rFonts w:ascii="Times New Roman" w:hAnsi="Times New Roman" w:cs="Times New Roman"/>
          <w:sz w:val="24"/>
          <w:szCs w:val="24"/>
        </w:rPr>
        <w:t>and findings.</w:t>
      </w:r>
      <w:r w:rsidR="000663E1" w:rsidRPr="004C62C6">
        <w:rPr>
          <w:rFonts w:ascii="Times New Roman" w:hAnsi="Times New Roman" w:cs="Times New Roman"/>
          <w:sz w:val="24"/>
          <w:szCs w:val="24"/>
        </w:rPr>
        <w:br/>
      </w:r>
    </w:p>
    <w:p w:rsidR="004B2DD5" w:rsidRPr="004C62C6" w:rsidRDefault="00B53776" w:rsidP="004C62C6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hyperlink w:anchor="_4._Executive_Summary" w:history="1">
        <w:r w:rsidR="004B2DD5" w:rsidRPr="004C62C6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 xml:space="preserve">Executive </w:t>
        </w:r>
        <w:r w:rsidR="001218A2" w:rsidRPr="004C62C6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Summary</w:t>
        </w:r>
      </w:hyperlink>
    </w:p>
    <w:p w:rsidR="00252ACB" w:rsidRPr="004C62C6" w:rsidRDefault="009C7030" w:rsidP="004C62C6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4C62C6">
        <w:rPr>
          <w:rFonts w:ascii="Times New Roman" w:hAnsi="Times New Roman" w:cs="Times New Roman"/>
          <w:sz w:val="24"/>
          <w:szCs w:val="24"/>
        </w:rPr>
        <w:t>H</w:t>
      </w:r>
      <w:r w:rsidR="00EF253E" w:rsidRPr="004C62C6">
        <w:rPr>
          <w:rFonts w:ascii="Times New Roman" w:hAnsi="Times New Roman" w:cs="Times New Roman"/>
          <w:sz w:val="24"/>
          <w:szCs w:val="24"/>
        </w:rPr>
        <w:t>igh level</w:t>
      </w:r>
      <w:proofErr w:type="gramEnd"/>
      <w:r w:rsidR="00EF253E" w:rsidRPr="004C62C6">
        <w:rPr>
          <w:rFonts w:ascii="Times New Roman" w:hAnsi="Times New Roman" w:cs="Times New Roman"/>
          <w:sz w:val="24"/>
          <w:szCs w:val="24"/>
        </w:rPr>
        <w:t xml:space="preserve"> view of the info</w:t>
      </w:r>
      <w:r w:rsidR="001B500A">
        <w:rPr>
          <w:rFonts w:ascii="Times New Roman" w:hAnsi="Times New Roman" w:cs="Times New Roman"/>
          <w:sz w:val="24"/>
          <w:szCs w:val="24"/>
        </w:rPr>
        <w:t>rmation gathered during the assessment</w:t>
      </w:r>
      <w:r w:rsidR="00EF253E" w:rsidRPr="004C62C6">
        <w:rPr>
          <w:rFonts w:ascii="Times New Roman" w:hAnsi="Times New Roman" w:cs="Times New Roman"/>
          <w:sz w:val="24"/>
          <w:szCs w:val="24"/>
        </w:rPr>
        <w:t>, usually using graphs or comparative numbers.</w:t>
      </w:r>
      <w:r w:rsidR="004C62C6">
        <w:rPr>
          <w:rFonts w:ascii="Times New Roman" w:hAnsi="Times New Roman" w:cs="Times New Roman"/>
          <w:sz w:val="24"/>
          <w:szCs w:val="24"/>
        </w:rPr>
        <w:t xml:space="preserve"> </w:t>
      </w:r>
      <w:r w:rsidR="00EF253E" w:rsidRPr="004C62C6">
        <w:rPr>
          <w:rFonts w:ascii="Times New Roman" w:hAnsi="Times New Roman" w:cs="Times New Roman"/>
          <w:sz w:val="24"/>
          <w:szCs w:val="24"/>
        </w:rPr>
        <w:t xml:space="preserve">This section </w:t>
      </w:r>
      <w:proofErr w:type="gramStart"/>
      <w:r w:rsidR="00EF253E" w:rsidRPr="004C62C6">
        <w:rPr>
          <w:rFonts w:ascii="Times New Roman" w:hAnsi="Times New Roman" w:cs="Times New Roman"/>
          <w:sz w:val="24"/>
          <w:szCs w:val="24"/>
        </w:rPr>
        <w:t>is meant</w:t>
      </w:r>
      <w:proofErr w:type="gramEnd"/>
      <w:r w:rsidR="00EF253E" w:rsidRPr="004C62C6">
        <w:rPr>
          <w:rFonts w:ascii="Times New Roman" w:hAnsi="Times New Roman" w:cs="Times New Roman"/>
          <w:sz w:val="24"/>
          <w:szCs w:val="24"/>
        </w:rPr>
        <w:t xml:space="preserve"> to provide a general understanding of the security status of the application.</w:t>
      </w:r>
      <w:r w:rsidR="004C62C6">
        <w:rPr>
          <w:rFonts w:ascii="Times New Roman" w:hAnsi="Times New Roman" w:cs="Times New Roman"/>
          <w:sz w:val="24"/>
          <w:szCs w:val="24"/>
        </w:rPr>
        <w:br/>
      </w:r>
    </w:p>
    <w:p w:rsidR="0030010B" w:rsidRPr="004C62C6" w:rsidRDefault="00B53776" w:rsidP="004C62C6">
      <w:pPr>
        <w:pStyle w:val="ListParagraph"/>
        <w:numPr>
          <w:ilvl w:val="0"/>
          <w:numId w:val="1"/>
        </w:numPr>
        <w:ind w:left="284" w:hanging="284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w:anchor="_4.2_Vulnerability_Chart" w:history="1">
        <w:r w:rsidR="00395437" w:rsidRPr="004C62C6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Vulnerability Chart</w:t>
        </w:r>
      </w:hyperlink>
    </w:p>
    <w:p w:rsidR="00252ACB" w:rsidRDefault="0030010B" w:rsidP="004C62C6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4C62C6">
        <w:rPr>
          <w:rFonts w:ascii="Times New Roman" w:hAnsi="Times New Roman" w:cs="Times New Roman"/>
          <w:sz w:val="24"/>
          <w:szCs w:val="24"/>
        </w:rPr>
        <w:t>T</w:t>
      </w:r>
      <w:r w:rsidR="00EF253E" w:rsidRPr="004C62C6">
        <w:rPr>
          <w:rFonts w:ascii="Times New Roman" w:hAnsi="Times New Roman" w:cs="Times New Roman"/>
          <w:sz w:val="24"/>
          <w:szCs w:val="24"/>
        </w:rPr>
        <w:t xml:space="preserve">his section </w:t>
      </w:r>
      <w:proofErr w:type="gramStart"/>
      <w:r w:rsidR="00EF253E" w:rsidRPr="004C62C6">
        <w:rPr>
          <w:rFonts w:ascii="Times New Roman" w:hAnsi="Times New Roman" w:cs="Times New Roman"/>
          <w:sz w:val="24"/>
          <w:szCs w:val="24"/>
        </w:rPr>
        <w:t>is meant</w:t>
      </w:r>
      <w:proofErr w:type="gramEnd"/>
      <w:r w:rsidR="00EF253E" w:rsidRPr="004C62C6">
        <w:rPr>
          <w:rFonts w:ascii="Times New Roman" w:hAnsi="Times New Roman" w:cs="Times New Roman"/>
          <w:sz w:val="24"/>
          <w:szCs w:val="24"/>
        </w:rPr>
        <w:t xml:space="preserve"> to provide a </w:t>
      </w:r>
      <w:r w:rsidR="008C017F" w:rsidRPr="004C62C6">
        <w:rPr>
          <w:rFonts w:ascii="Times New Roman" w:hAnsi="Times New Roman" w:cs="Times New Roman"/>
          <w:sz w:val="24"/>
          <w:szCs w:val="24"/>
        </w:rPr>
        <w:t>glance of the vu</w:t>
      </w:r>
      <w:r w:rsidR="001F25CE">
        <w:rPr>
          <w:rFonts w:ascii="Times New Roman" w:hAnsi="Times New Roman" w:cs="Times New Roman"/>
          <w:sz w:val="24"/>
          <w:szCs w:val="24"/>
        </w:rPr>
        <w:t>lnerability found during security a</w:t>
      </w:r>
      <w:r w:rsidR="00757FC5">
        <w:rPr>
          <w:rFonts w:ascii="Times New Roman" w:hAnsi="Times New Roman" w:cs="Times New Roman"/>
          <w:sz w:val="24"/>
          <w:szCs w:val="24"/>
        </w:rPr>
        <w:t>ssessment</w:t>
      </w:r>
      <w:r w:rsidR="008C017F" w:rsidRPr="004C62C6">
        <w:rPr>
          <w:rFonts w:ascii="Times New Roman" w:hAnsi="Times New Roman" w:cs="Times New Roman"/>
          <w:sz w:val="24"/>
          <w:szCs w:val="24"/>
        </w:rPr>
        <w:t>. This sections hold overview of the found vulnerabilities sorted by their severity</w:t>
      </w:r>
      <w:r w:rsidR="00252ACB" w:rsidRPr="004C62C6">
        <w:rPr>
          <w:rFonts w:ascii="Times New Roman" w:hAnsi="Times New Roman" w:cs="Times New Roman"/>
          <w:sz w:val="24"/>
          <w:szCs w:val="24"/>
        </w:rPr>
        <w:t>.</w:t>
      </w:r>
    </w:p>
    <w:p w:rsidR="004C62C6" w:rsidRPr="004C62C6" w:rsidRDefault="004C62C6" w:rsidP="004C62C6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903318" w:rsidRPr="004C62C6" w:rsidRDefault="00B53776" w:rsidP="004C62C6">
      <w:pPr>
        <w:pStyle w:val="ListParagraph"/>
        <w:numPr>
          <w:ilvl w:val="0"/>
          <w:numId w:val="1"/>
        </w:numPr>
        <w:ind w:left="284" w:hanging="284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w:anchor="_5._Detailed_Vulnerability" w:history="1">
        <w:r w:rsidR="00EF253E" w:rsidRPr="004C62C6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Det</w:t>
        </w:r>
        <w:r w:rsidR="00252ACB" w:rsidRPr="004C62C6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ailed Vulnerability Information</w:t>
        </w:r>
      </w:hyperlink>
    </w:p>
    <w:p w:rsidR="004C36B3" w:rsidRDefault="00EF253E" w:rsidP="00166CF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4C62C6">
        <w:rPr>
          <w:rFonts w:ascii="Times New Roman" w:hAnsi="Times New Roman" w:cs="Times New Roman"/>
          <w:sz w:val="24"/>
          <w:szCs w:val="24"/>
        </w:rPr>
        <w:t>For each issue, this section includes all relevant details, including a detailed security advisory, and all variants, affecte</w:t>
      </w:r>
      <w:r w:rsidR="00632B68" w:rsidRPr="004C62C6">
        <w:rPr>
          <w:rFonts w:ascii="Times New Roman" w:hAnsi="Times New Roman" w:cs="Times New Roman"/>
          <w:sz w:val="24"/>
          <w:szCs w:val="24"/>
        </w:rPr>
        <w:t>d URLs</w:t>
      </w:r>
      <w:r w:rsidR="00843CBE" w:rsidRPr="004C62C6">
        <w:rPr>
          <w:rFonts w:ascii="Times New Roman" w:hAnsi="Times New Roman" w:cs="Times New Roman"/>
          <w:sz w:val="24"/>
          <w:szCs w:val="24"/>
        </w:rPr>
        <w:t>, examinations, screenshots,</w:t>
      </w:r>
      <w:r w:rsidR="004C62C6">
        <w:rPr>
          <w:rFonts w:ascii="Times New Roman" w:hAnsi="Times New Roman" w:cs="Times New Roman"/>
          <w:sz w:val="24"/>
          <w:szCs w:val="24"/>
        </w:rPr>
        <w:t xml:space="preserve"> and fix recommendations. </w:t>
      </w:r>
      <w:r w:rsidRPr="004C62C6">
        <w:rPr>
          <w:rFonts w:ascii="Times New Roman" w:hAnsi="Times New Roman" w:cs="Times New Roman"/>
          <w:sz w:val="24"/>
          <w:szCs w:val="24"/>
        </w:rPr>
        <w:t xml:space="preserve">This section </w:t>
      </w:r>
      <w:proofErr w:type="gramStart"/>
      <w:r w:rsidRPr="004C62C6">
        <w:rPr>
          <w:rFonts w:ascii="Times New Roman" w:hAnsi="Times New Roman" w:cs="Times New Roman"/>
          <w:sz w:val="24"/>
          <w:szCs w:val="24"/>
        </w:rPr>
        <w:t>is used</w:t>
      </w:r>
      <w:proofErr w:type="gramEnd"/>
      <w:r w:rsidRPr="004C62C6">
        <w:rPr>
          <w:rFonts w:ascii="Times New Roman" w:hAnsi="Times New Roman" w:cs="Times New Roman"/>
          <w:sz w:val="24"/>
          <w:szCs w:val="24"/>
        </w:rPr>
        <w:t xml:space="preserve"> both to educate on the nature and impact of the different issues, and to guide their remediation.</w:t>
      </w:r>
    </w:p>
    <w:p w:rsidR="00166CFC" w:rsidRPr="004C62C6" w:rsidRDefault="00166CFC" w:rsidP="00166CF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4C36B3" w:rsidRPr="008538D7" w:rsidRDefault="004C36B3" w:rsidP="008626A5">
      <w:pPr>
        <w:pStyle w:val="Heading1"/>
        <w:numPr>
          <w:ilvl w:val="0"/>
          <w:numId w:val="6"/>
        </w:numPr>
        <w:spacing w:before="0" w:line="240" w:lineRule="auto"/>
        <w:rPr>
          <w:b w:val="0"/>
          <w:color w:val="auto"/>
          <w:sz w:val="32"/>
          <w:szCs w:val="32"/>
        </w:rPr>
      </w:pPr>
      <w:bookmarkStart w:id="13" w:name="_2._Introduction"/>
      <w:bookmarkStart w:id="14" w:name="_Toc501216129"/>
      <w:bookmarkEnd w:id="13"/>
      <w:r w:rsidRPr="008538D7">
        <w:rPr>
          <w:b w:val="0"/>
          <w:color w:val="auto"/>
          <w:sz w:val="32"/>
          <w:szCs w:val="32"/>
        </w:rPr>
        <w:t>Introduction</w:t>
      </w:r>
      <w:bookmarkEnd w:id="14"/>
    </w:p>
    <w:p w:rsidR="005A2C80" w:rsidRDefault="005A2C80" w:rsidP="005A2C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345B" w:rsidRPr="007E5F48" w:rsidRDefault="004C36B3" w:rsidP="007E5F48">
      <w:pPr>
        <w:rPr>
          <w:rFonts w:ascii="Times New Roman" w:hAnsi="Times New Roman" w:cs="Times New Roman"/>
        </w:rPr>
      </w:pPr>
      <w:r w:rsidRPr="007E5F48">
        <w:rPr>
          <w:rFonts w:ascii="Times New Roman" w:hAnsi="Times New Roman" w:cs="Times New Roman"/>
          <w:sz w:val="24"/>
          <w:szCs w:val="24"/>
        </w:rPr>
        <w:t xml:space="preserve">This report holds the results of a </w:t>
      </w:r>
      <w:r w:rsidR="00A827DA">
        <w:rPr>
          <w:rFonts w:ascii="Times New Roman" w:hAnsi="Times New Roman" w:cs="Times New Roman"/>
          <w:sz w:val="24"/>
          <w:szCs w:val="24"/>
        </w:rPr>
        <w:t>network</w:t>
      </w:r>
      <w:r w:rsidRPr="007E5F48">
        <w:rPr>
          <w:rFonts w:ascii="Times New Roman" w:hAnsi="Times New Roman" w:cs="Times New Roman"/>
          <w:sz w:val="24"/>
          <w:szCs w:val="24"/>
        </w:rPr>
        <w:t xml:space="preserve"> security </w:t>
      </w:r>
      <w:r w:rsidR="00AF05AE" w:rsidRPr="007E5F48">
        <w:rPr>
          <w:rFonts w:ascii="Times New Roman" w:hAnsi="Times New Roman" w:cs="Times New Roman"/>
          <w:sz w:val="24"/>
          <w:szCs w:val="24"/>
        </w:rPr>
        <w:t>assessments</w:t>
      </w:r>
      <w:r w:rsidRPr="007E5F48">
        <w:rPr>
          <w:rFonts w:ascii="Times New Roman" w:hAnsi="Times New Roman" w:cs="Times New Roman"/>
          <w:sz w:val="24"/>
          <w:szCs w:val="24"/>
        </w:rPr>
        <w:t xml:space="preserve"> performed on</w:t>
      </w:r>
      <w:r w:rsidR="00A827DA">
        <w:rPr>
          <w:rFonts w:ascii="Times New Roman" w:hAnsi="Times New Roman" w:cs="Times New Roman"/>
          <w:sz w:val="24"/>
          <w:szCs w:val="24"/>
        </w:rPr>
        <w:t xml:space="preserve"> internal network of</w:t>
      </w:r>
      <w:r w:rsidRPr="007E5F48">
        <w:rPr>
          <w:rFonts w:ascii="Times New Roman" w:hAnsi="Times New Roman" w:cs="Times New Roman"/>
          <w:sz w:val="24"/>
          <w:szCs w:val="24"/>
        </w:rPr>
        <w:t xml:space="preserve"> </w:t>
      </w:r>
      <w:r w:rsidR="00442291">
        <w:rPr>
          <w:rFonts w:ascii="Times New Roman" w:hAnsi="Times New Roman" w:cs="Times New Roman"/>
          <w:sz w:val="24"/>
          <w:szCs w:val="24"/>
        </w:rPr>
        <w:t>CLIENT</w:t>
      </w:r>
      <w:r w:rsidR="00A827DA">
        <w:rPr>
          <w:rFonts w:ascii="Times New Roman" w:hAnsi="Times New Roman" w:cs="Times New Roman"/>
          <w:sz w:val="24"/>
          <w:szCs w:val="24"/>
        </w:rPr>
        <w:t xml:space="preserve"> </w:t>
      </w:r>
      <w:r w:rsidR="00243ED0" w:rsidRPr="007E5F48">
        <w:rPr>
          <w:rFonts w:ascii="Times New Roman" w:hAnsi="Times New Roman" w:cs="Times New Roman"/>
          <w:sz w:val="24"/>
          <w:szCs w:val="24"/>
        </w:rPr>
        <w:t>by the</w:t>
      </w:r>
      <w:r w:rsidR="00BF5799" w:rsidRPr="007E5F48">
        <w:rPr>
          <w:rFonts w:ascii="Times New Roman" w:hAnsi="Times New Roman" w:cs="Times New Roman"/>
          <w:sz w:val="24"/>
          <w:szCs w:val="24"/>
        </w:rPr>
        <w:t xml:space="preserve"> </w:t>
      </w:r>
      <w:r w:rsidR="00442291">
        <w:rPr>
          <w:rFonts w:ascii="Times New Roman" w:hAnsi="Times New Roman" w:cs="Times New Roman"/>
          <w:sz w:val="24"/>
          <w:szCs w:val="24"/>
        </w:rPr>
        <w:t>XXX</w:t>
      </w:r>
      <w:r w:rsidR="00C84695" w:rsidRPr="007E5F48">
        <w:rPr>
          <w:rFonts w:ascii="Times New Roman" w:hAnsi="Times New Roman" w:cs="Times New Roman"/>
          <w:sz w:val="24"/>
          <w:szCs w:val="24"/>
        </w:rPr>
        <w:t xml:space="preserve"> </w:t>
      </w:r>
      <w:r w:rsidR="007E5F48" w:rsidRPr="007E5F48">
        <w:rPr>
          <w:rFonts w:ascii="Times New Roman" w:hAnsi="Times New Roman" w:cs="Times New Roman"/>
          <w:sz w:val="24"/>
          <w:szCs w:val="24"/>
        </w:rPr>
        <w:t>security team.</w:t>
      </w:r>
    </w:p>
    <w:p w:rsidR="00996335" w:rsidRDefault="00D9345B" w:rsidP="008626A5">
      <w:pPr>
        <w:pStyle w:val="Heading2"/>
        <w:numPr>
          <w:ilvl w:val="1"/>
          <w:numId w:val="6"/>
        </w:numPr>
        <w:spacing w:before="0" w:line="240" w:lineRule="auto"/>
        <w:ind w:left="360" w:hanging="360"/>
        <w:rPr>
          <w:b w:val="0"/>
          <w:color w:val="auto"/>
          <w:sz w:val="28"/>
          <w:szCs w:val="28"/>
        </w:rPr>
      </w:pPr>
      <w:bookmarkStart w:id="15" w:name="_Toc501216130"/>
      <w:r w:rsidRPr="00996335">
        <w:rPr>
          <w:b w:val="0"/>
          <w:color w:val="auto"/>
          <w:sz w:val="28"/>
          <w:szCs w:val="28"/>
        </w:rPr>
        <w:t>Scope</w:t>
      </w:r>
      <w:bookmarkEnd w:id="15"/>
    </w:p>
    <w:p w:rsidR="009A5BE6" w:rsidRPr="009A5BE6" w:rsidRDefault="009A5BE6" w:rsidP="009A5BE6">
      <w:pPr>
        <w:spacing w:after="0" w:line="240" w:lineRule="auto"/>
      </w:pPr>
    </w:p>
    <w:p w:rsidR="003F2BED" w:rsidRDefault="00442291" w:rsidP="00DD4A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</w:t>
      </w:r>
      <w:r w:rsidR="003F2BED" w:rsidRPr="003F2BED">
        <w:rPr>
          <w:rFonts w:ascii="Times New Roman" w:hAnsi="Times New Roman" w:cs="Times New Roman"/>
          <w:sz w:val="24"/>
          <w:szCs w:val="24"/>
        </w:rPr>
        <w:t xml:space="preserve"> requested an internal penetration test and technical risk analysis for its corporate network on the </w:t>
      </w:r>
      <w:r w:rsidR="00630836">
        <w:rPr>
          <w:rFonts w:ascii="Times New Roman" w:hAnsi="Times New Roman" w:cs="Times New Roman"/>
          <w:sz w:val="24"/>
          <w:szCs w:val="24"/>
        </w:rPr>
        <w:t>4</w:t>
      </w:r>
      <w:r w:rsidR="00630836" w:rsidRPr="0063083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308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0836">
        <w:rPr>
          <w:rFonts w:ascii="Times New Roman" w:hAnsi="Times New Roman" w:cs="Times New Roman"/>
          <w:sz w:val="24"/>
          <w:szCs w:val="24"/>
        </w:rPr>
        <w:t>December,</w:t>
      </w:r>
      <w:proofErr w:type="gramEnd"/>
      <w:r w:rsidR="00630836">
        <w:rPr>
          <w:rFonts w:ascii="Times New Roman" w:hAnsi="Times New Roman" w:cs="Times New Roman"/>
          <w:sz w:val="24"/>
          <w:szCs w:val="24"/>
        </w:rPr>
        <w:t xml:space="preserve"> 2017.</w:t>
      </w:r>
      <w:r w:rsidR="003F2BED" w:rsidRPr="003F2BED">
        <w:rPr>
          <w:rFonts w:ascii="Times New Roman" w:hAnsi="Times New Roman" w:cs="Times New Roman"/>
          <w:sz w:val="24"/>
          <w:szCs w:val="24"/>
        </w:rPr>
        <w:t xml:space="preserve"> The assessment was to </w:t>
      </w:r>
      <w:proofErr w:type="gramStart"/>
      <w:r w:rsidR="003F2BED" w:rsidRPr="003F2BED">
        <w:rPr>
          <w:rFonts w:ascii="Times New Roman" w:hAnsi="Times New Roman" w:cs="Times New Roman"/>
          <w:sz w:val="24"/>
          <w:szCs w:val="24"/>
        </w:rPr>
        <w:t>be done</w:t>
      </w:r>
      <w:proofErr w:type="gramEnd"/>
      <w:r w:rsidR="003F2BED" w:rsidRPr="003F2BED">
        <w:rPr>
          <w:rFonts w:ascii="Times New Roman" w:hAnsi="Times New Roman" w:cs="Times New Roman"/>
          <w:sz w:val="24"/>
          <w:szCs w:val="24"/>
        </w:rPr>
        <w:t xml:space="preserve"> with no prior or internal knowledge of the infrastructu</w:t>
      </w:r>
      <w:r w:rsidR="00C473FF">
        <w:rPr>
          <w:rFonts w:ascii="Times New Roman" w:hAnsi="Times New Roman" w:cs="Times New Roman"/>
          <w:sz w:val="24"/>
          <w:szCs w:val="24"/>
        </w:rPr>
        <w:t xml:space="preserve">re, systems or applications etc. </w:t>
      </w:r>
      <w:r w:rsidR="00E82CD0">
        <w:rPr>
          <w:rFonts w:ascii="Times New Roman" w:hAnsi="Times New Roman" w:cs="Times New Roman"/>
          <w:sz w:val="24"/>
          <w:szCs w:val="24"/>
        </w:rPr>
        <w:t xml:space="preserve">scope of this assessment was limited to Internal IPs of 11 </w:t>
      </w:r>
      <w:r w:rsidR="003B4E32">
        <w:rPr>
          <w:rFonts w:ascii="Times New Roman" w:hAnsi="Times New Roman" w:cs="Times New Roman"/>
          <w:sz w:val="24"/>
          <w:szCs w:val="24"/>
        </w:rPr>
        <w:t xml:space="preserve">AWS </w:t>
      </w:r>
      <w:r w:rsidR="00E82CD0">
        <w:rPr>
          <w:rFonts w:ascii="Times New Roman" w:hAnsi="Times New Roman" w:cs="Times New Roman"/>
          <w:sz w:val="24"/>
          <w:szCs w:val="24"/>
        </w:rPr>
        <w:t>regions</w:t>
      </w:r>
      <w:r w:rsidR="003B4E32">
        <w:rPr>
          <w:rFonts w:ascii="Times New Roman" w:hAnsi="Times New Roman" w:cs="Times New Roman"/>
          <w:sz w:val="24"/>
          <w:szCs w:val="24"/>
        </w:rPr>
        <w:t xml:space="preserve">. </w:t>
      </w:r>
      <w:r w:rsidR="00C473FF">
        <w:rPr>
          <w:rFonts w:ascii="Times New Roman" w:hAnsi="Times New Roman" w:cs="Times New Roman"/>
          <w:sz w:val="24"/>
          <w:szCs w:val="24"/>
        </w:rPr>
        <w:t>Following AWS region was in the scope.</w:t>
      </w:r>
    </w:p>
    <w:p w:rsidR="00C473FF" w:rsidRDefault="00C473FF" w:rsidP="00DD4A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2"/>
        <w:gridCol w:w="2442"/>
        <w:gridCol w:w="2443"/>
        <w:gridCol w:w="2443"/>
      </w:tblGrid>
      <w:tr w:rsidR="00C473FF" w:rsidRPr="00EC4F2C" w:rsidTr="00F57E86">
        <w:tc>
          <w:tcPr>
            <w:tcW w:w="2442" w:type="dxa"/>
          </w:tcPr>
          <w:p w:rsidR="00C473FF" w:rsidRPr="00EC4F2C" w:rsidRDefault="00C473FF" w:rsidP="00F57E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F2C">
              <w:rPr>
                <w:rFonts w:ascii="Times New Roman" w:hAnsi="Times New Roman" w:cs="Times New Roman"/>
                <w:b/>
                <w:sz w:val="24"/>
                <w:szCs w:val="24"/>
              </w:rPr>
              <w:t>Region</w:t>
            </w:r>
          </w:p>
        </w:tc>
        <w:tc>
          <w:tcPr>
            <w:tcW w:w="2442" w:type="dxa"/>
          </w:tcPr>
          <w:p w:rsidR="00C473FF" w:rsidRPr="00EC4F2C" w:rsidRDefault="00C473FF" w:rsidP="00F57E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F2C">
              <w:rPr>
                <w:rFonts w:ascii="Times New Roman" w:hAnsi="Times New Roman" w:cs="Times New Roman"/>
                <w:b/>
                <w:sz w:val="24"/>
                <w:szCs w:val="24"/>
              </w:rPr>
              <w:t>IP</w:t>
            </w:r>
          </w:p>
        </w:tc>
        <w:tc>
          <w:tcPr>
            <w:tcW w:w="2443" w:type="dxa"/>
          </w:tcPr>
          <w:p w:rsidR="00C473FF" w:rsidRPr="00EC4F2C" w:rsidRDefault="00C473FF" w:rsidP="00F57E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F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Region </w:t>
            </w:r>
          </w:p>
        </w:tc>
        <w:tc>
          <w:tcPr>
            <w:tcW w:w="2443" w:type="dxa"/>
          </w:tcPr>
          <w:p w:rsidR="00C473FF" w:rsidRPr="00EC4F2C" w:rsidRDefault="00C473FF" w:rsidP="00F57E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F2C">
              <w:rPr>
                <w:rFonts w:ascii="Times New Roman" w:hAnsi="Times New Roman" w:cs="Times New Roman"/>
                <w:b/>
                <w:sz w:val="24"/>
                <w:szCs w:val="24"/>
              </w:rPr>
              <w:t>IPs</w:t>
            </w:r>
          </w:p>
        </w:tc>
      </w:tr>
      <w:tr w:rsidR="00871DD5" w:rsidRPr="00EC4F2C" w:rsidTr="00924534">
        <w:tc>
          <w:tcPr>
            <w:tcW w:w="2442" w:type="dxa"/>
            <w:vMerge w:val="restart"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F2C">
              <w:rPr>
                <w:rFonts w:ascii="Times New Roman" w:hAnsi="Times New Roman" w:cs="Times New Roman"/>
                <w:sz w:val="24"/>
                <w:szCs w:val="24"/>
              </w:rPr>
              <w:t>Tokyo</w:t>
            </w:r>
          </w:p>
        </w:tc>
        <w:tc>
          <w:tcPr>
            <w:tcW w:w="2442" w:type="dxa"/>
            <w:vAlign w:val="bottom"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4F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</w:t>
            </w:r>
            <w:r w:rsidR="004422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A.B</w:t>
            </w:r>
            <w:r w:rsidRPr="00EC4F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.5</w:t>
            </w:r>
          </w:p>
        </w:tc>
        <w:tc>
          <w:tcPr>
            <w:tcW w:w="2443" w:type="dxa"/>
            <w:vMerge w:val="restart"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F2C">
              <w:rPr>
                <w:rFonts w:ascii="Times New Roman" w:hAnsi="Times New Roman" w:cs="Times New Roman"/>
                <w:sz w:val="24"/>
                <w:szCs w:val="24"/>
              </w:rPr>
              <w:t>Organ</w:t>
            </w:r>
          </w:p>
        </w:tc>
        <w:tc>
          <w:tcPr>
            <w:tcW w:w="2443" w:type="dxa"/>
            <w:vAlign w:val="bottom"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10.</w:t>
            </w:r>
            <w:r w:rsidR="00442291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A.B</w:t>
            </w: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.134</w:t>
            </w:r>
          </w:p>
        </w:tc>
      </w:tr>
      <w:tr w:rsidR="00871DD5" w:rsidRPr="00EC4F2C" w:rsidTr="00924534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bottom"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10.</w:t>
            </w:r>
            <w:r w:rsidR="00442291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A.B</w:t>
            </w: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.6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bottom"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10.</w:t>
            </w:r>
            <w:r w:rsidR="00442291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A.B</w:t>
            </w: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.137</w:t>
            </w:r>
          </w:p>
        </w:tc>
      </w:tr>
      <w:tr w:rsidR="00871DD5" w:rsidRPr="00EC4F2C" w:rsidTr="00924534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bottom"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10.</w:t>
            </w:r>
            <w:r w:rsidR="00442291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A.B</w:t>
            </w: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.26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bottom"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10.</w:t>
            </w:r>
            <w:r w:rsidR="00442291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A.B</w:t>
            </w: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.132</w:t>
            </w:r>
          </w:p>
        </w:tc>
      </w:tr>
      <w:tr w:rsidR="00871DD5" w:rsidRPr="00EC4F2C" w:rsidTr="00924534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bottom"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10.</w:t>
            </w:r>
            <w:r w:rsidR="00442291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A.B</w:t>
            </w: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.74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bottom"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10.</w:t>
            </w:r>
            <w:r w:rsidR="00442291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A.B</w:t>
            </w: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.138</w:t>
            </w:r>
          </w:p>
        </w:tc>
      </w:tr>
      <w:tr w:rsidR="00871DD5" w:rsidRPr="00EC4F2C" w:rsidTr="00924534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bottom"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10.</w:t>
            </w:r>
            <w:r w:rsidR="00442291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A.B</w:t>
            </w: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.90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bottom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.3.92, </w:t>
            </w: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.3.69</w:t>
            </w:r>
          </w:p>
        </w:tc>
      </w:tr>
      <w:tr w:rsidR="00871DD5" w:rsidRPr="00EC4F2C" w:rsidTr="00924534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bottom"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10.</w:t>
            </w:r>
            <w:r w:rsidR="00442291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A.B</w:t>
            </w: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.135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bottom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.3.162, </w:t>
            </w: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.3.133</w:t>
            </w:r>
          </w:p>
        </w:tc>
      </w:tr>
      <w:tr w:rsidR="00871DD5" w:rsidRPr="00EC4F2C" w:rsidTr="00924534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bottom"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10.</w:t>
            </w:r>
            <w:r w:rsidR="00442291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A.B</w:t>
            </w: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.138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bottom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.3.45, </w:t>
            </w: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.3.5</w:t>
            </w:r>
          </w:p>
        </w:tc>
      </w:tr>
      <w:tr w:rsidR="00871DD5" w:rsidRPr="00EC4F2C" w:rsidTr="00924534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bottom"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10.</w:t>
            </w:r>
            <w:r w:rsidR="00442291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A.B</w:t>
            </w: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.140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bottom"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10.</w:t>
            </w:r>
            <w:r w:rsidR="00442291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A.B</w:t>
            </w: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.37, 10.</w:t>
            </w:r>
            <w:r w:rsidR="00442291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A.B</w:t>
            </w: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.36</w:t>
            </w:r>
          </w:p>
        </w:tc>
      </w:tr>
      <w:tr w:rsidR="00871DD5" w:rsidRPr="00EC4F2C" w:rsidTr="00924534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bottom"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10.</w:t>
            </w:r>
            <w:r w:rsidR="00442291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A.B</w:t>
            </w: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.141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bottom"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10.</w:t>
            </w:r>
            <w:r w:rsidR="00442291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A.B</w:t>
            </w: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.14, 10.</w:t>
            </w:r>
            <w:r w:rsidR="00442291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A.B</w:t>
            </w: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.4</w:t>
            </w:r>
          </w:p>
        </w:tc>
      </w:tr>
      <w:tr w:rsidR="00871DD5" w:rsidRPr="00EC4F2C" w:rsidTr="00924534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bottom"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10.</w:t>
            </w:r>
            <w:r w:rsidR="00442291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A.B</w:t>
            </w: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.12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bottom"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10.</w:t>
            </w:r>
            <w:r w:rsidR="00442291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A.B</w:t>
            </w: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.23, 10.</w:t>
            </w:r>
            <w:r w:rsidR="00442291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A.B</w:t>
            </w: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.20</w:t>
            </w:r>
          </w:p>
        </w:tc>
      </w:tr>
      <w:tr w:rsidR="00871DD5" w:rsidRPr="00EC4F2C" w:rsidTr="00924534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bottom"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10.</w:t>
            </w:r>
            <w:r w:rsidR="00442291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A.B</w:t>
            </w: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.21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bottom"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10.</w:t>
            </w:r>
            <w:r w:rsidR="00442291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A.B</w:t>
            </w: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.47</w:t>
            </w:r>
          </w:p>
        </w:tc>
      </w:tr>
      <w:tr w:rsidR="00871DD5" w:rsidRPr="00EC4F2C" w:rsidTr="00924534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bottom"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10.</w:t>
            </w:r>
            <w:r w:rsidR="00442291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A.B</w:t>
            </w: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.47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bottom"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10.</w:t>
            </w:r>
            <w:r w:rsidR="00442291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A.B</w:t>
            </w: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.89</w:t>
            </w:r>
          </w:p>
        </w:tc>
      </w:tr>
      <w:tr w:rsidR="00871DD5" w:rsidRPr="00EC4F2C" w:rsidTr="00924534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bottom"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10.</w:t>
            </w:r>
            <w:r w:rsidR="00442291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A.B</w:t>
            </w: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.50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bottom"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10.</w:t>
            </w:r>
            <w:r w:rsidR="00442291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A.B</w:t>
            </w: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.17</w:t>
            </w:r>
          </w:p>
        </w:tc>
      </w:tr>
      <w:tr w:rsidR="00871DD5" w:rsidRPr="00EC4F2C" w:rsidTr="00924534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bottom"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10.</w:t>
            </w:r>
            <w:r w:rsidR="00442291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A.B</w:t>
            </w: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.38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bottom"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10.</w:t>
            </w:r>
            <w:r w:rsidR="00442291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A.B</w:t>
            </w: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.39</w:t>
            </w:r>
          </w:p>
        </w:tc>
      </w:tr>
      <w:tr w:rsidR="00871DD5" w:rsidRPr="00EC4F2C" w:rsidTr="00924534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bottom"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10.</w:t>
            </w:r>
            <w:r w:rsidR="00442291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A.B</w:t>
            </w: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.115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bottom"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10.</w:t>
            </w:r>
            <w:r w:rsidR="00442291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A.B</w:t>
            </w: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.21</w:t>
            </w:r>
          </w:p>
        </w:tc>
      </w:tr>
      <w:tr w:rsidR="00871DD5" w:rsidRPr="00EC4F2C" w:rsidTr="00924534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bottom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.254.13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bottom"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10.</w:t>
            </w:r>
            <w:r w:rsidR="00442291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A.B</w:t>
            </w: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.87</w:t>
            </w:r>
          </w:p>
        </w:tc>
      </w:tr>
      <w:tr w:rsidR="00871DD5" w:rsidRPr="00EC4F2C" w:rsidTr="00924534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bottom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.254.28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bottom"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10.</w:t>
            </w:r>
            <w:r w:rsidR="00442291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A.B</w:t>
            </w: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.74</w:t>
            </w:r>
          </w:p>
        </w:tc>
      </w:tr>
      <w:tr w:rsidR="00871DD5" w:rsidRPr="00EC4F2C" w:rsidTr="00924534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bottom"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bottom"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10.</w:t>
            </w:r>
            <w:r w:rsidR="00442291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A.B</w:t>
            </w: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.90</w:t>
            </w:r>
          </w:p>
        </w:tc>
      </w:tr>
      <w:tr w:rsidR="00871DD5" w:rsidRPr="00EC4F2C" w:rsidTr="00924534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bottom"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bottom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.254.12</w:t>
            </w:r>
          </w:p>
        </w:tc>
      </w:tr>
      <w:tr w:rsidR="00871DD5" w:rsidRPr="00EC4F2C" w:rsidTr="00924534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bottom"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bottom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.254.21</w:t>
            </w:r>
          </w:p>
        </w:tc>
      </w:tr>
      <w:tr w:rsidR="00871DD5" w:rsidRPr="00EC4F2C" w:rsidTr="00924534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center"/>
          </w:tcPr>
          <w:p w:rsidR="00871DD5" w:rsidRPr="00EC4F2C" w:rsidRDefault="00871DD5" w:rsidP="00871DD5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bottom"/>
          </w:tcPr>
          <w:p w:rsidR="00871DD5" w:rsidRPr="00EC4F2C" w:rsidRDefault="00871DD5" w:rsidP="00442291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10.</w:t>
            </w:r>
            <w:r w:rsidR="00442291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A.B</w:t>
            </w: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.20</w:t>
            </w:r>
          </w:p>
        </w:tc>
      </w:tr>
      <w:tr w:rsidR="00871DD5" w:rsidRPr="00EC4F2C" w:rsidTr="00924534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center"/>
          </w:tcPr>
          <w:p w:rsidR="00871DD5" w:rsidRPr="00EC4F2C" w:rsidRDefault="00871DD5" w:rsidP="00871DD5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bottom"/>
          </w:tcPr>
          <w:p w:rsidR="00871DD5" w:rsidRPr="00EC4F2C" w:rsidRDefault="00871DD5" w:rsidP="00442291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10.</w:t>
            </w:r>
            <w:r w:rsidR="00442291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A.B</w:t>
            </w: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.46</w:t>
            </w:r>
          </w:p>
        </w:tc>
      </w:tr>
      <w:tr w:rsidR="00871DD5" w:rsidRPr="00EC4F2C" w:rsidTr="00924534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center"/>
          </w:tcPr>
          <w:p w:rsidR="00871DD5" w:rsidRPr="00EC4F2C" w:rsidRDefault="00871DD5" w:rsidP="00871DD5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bottom"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10.</w:t>
            </w:r>
            <w:r w:rsidR="00442291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A.B</w:t>
            </w:r>
            <w:r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2.10</w:t>
            </w:r>
          </w:p>
        </w:tc>
      </w:tr>
      <w:tr w:rsidR="00871DD5" w:rsidRPr="00EC4F2C" w:rsidTr="00B81C8E">
        <w:tc>
          <w:tcPr>
            <w:tcW w:w="2442" w:type="dxa"/>
            <w:vMerge w:val="restart"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F2C">
              <w:rPr>
                <w:rFonts w:ascii="Times New Roman" w:hAnsi="Times New Roman" w:cs="Times New Roman"/>
                <w:sz w:val="24"/>
                <w:szCs w:val="24"/>
              </w:rPr>
              <w:t>Sydney</w:t>
            </w:r>
          </w:p>
        </w:tc>
        <w:tc>
          <w:tcPr>
            <w:tcW w:w="2442" w:type="dxa"/>
            <w:vAlign w:val="bottom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.0.133</w:t>
            </w:r>
          </w:p>
        </w:tc>
        <w:tc>
          <w:tcPr>
            <w:tcW w:w="2443" w:type="dxa"/>
            <w:vMerge w:val="restart"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4F2C">
              <w:rPr>
                <w:rFonts w:ascii="Times New Roman" w:hAnsi="Times New Roman" w:cs="Times New Roman"/>
                <w:sz w:val="24"/>
                <w:szCs w:val="24"/>
              </w:rPr>
              <w:t>Frankfart</w:t>
            </w:r>
            <w:proofErr w:type="spellEnd"/>
          </w:p>
        </w:tc>
        <w:tc>
          <w:tcPr>
            <w:tcW w:w="2443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.0.138</w:t>
            </w:r>
          </w:p>
        </w:tc>
      </w:tr>
      <w:tr w:rsidR="00871DD5" w:rsidRPr="00EC4F2C" w:rsidTr="00B81C8E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bottom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.0.140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.254.5</w:t>
            </w:r>
          </w:p>
        </w:tc>
      </w:tr>
      <w:tr w:rsidR="00871DD5" w:rsidRPr="00EC4F2C" w:rsidTr="00B81C8E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bottom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.0.139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.254.27</w:t>
            </w:r>
          </w:p>
        </w:tc>
      </w:tr>
      <w:tr w:rsidR="00871DD5" w:rsidRPr="00EC4F2C" w:rsidTr="00B81C8E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bottom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.0.138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.0.133</w:t>
            </w:r>
          </w:p>
        </w:tc>
      </w:tr>
      <w:tr w:rsidR="00871DD5" w:rsidRPr="00EC4F2C" w:rsidTr="00B81C8E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bottom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.3.52, </w:t>
            </w: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.3.5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.0.137</w:t>
            </w:r>
          </w:p>
        </w:tc>
      </w:tr>
      <w:tr w:rsidR="00871DD5" w:rsidRPr="00EC4F2C" w:rsidTr="00B81C8E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bottom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.3.121, </w:t>
            </w: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.3.69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.0.132</w:t>
            </w:r>
          </w:p>
        </w:tc>
      </w:tr>
      <w:tr w:rsidR="00871DD5" w:rsidRPr="00EC4F2C" w:rsidTr="00B81C8E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bottom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.3.139, </w:t>
            </w: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.3.133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.0.18</w:t>
            </w:r>
          </w:p>
        </w:tc>
      </w:tr>
      <w:tr w:rsidR="00871DD5" w:rsidRPr="00EC4F2C" w:rsidTr="00B81C8E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bottom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.0.9, </w:t>
            </w: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.0.4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.0.8</w:t>
            </w:r>
          </w:p>
        </w:tc>
      </w:tr>
      <w:tr w:rsidR="00871DD5" w:rsidRPr="00EC4F2C" w:rsidTr="00B81C8E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bottom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.0.24, </w:t>
            </w: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.0.20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.1.62</w:t>
            </w:r>
          </w:p>
        </w:tc>
      </w:tr>
      <w:tr w:rsidR="00871DD5" w:rsidRPr="00EC4F2C" w:rsidTr="00B81C8E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bottom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.0.36, </w:t>
            </w: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.0.38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.0.74</w:t>
            </w:r>
          </w:p>
        </w:tc>
      </w:tr>
      <w:tr w:rsidR="00871DD5" w:rsidRPr="00EC4F2C" w:rsidTr="00B81C8E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bottom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.1.22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.3.99</w:t>
            </w:r>
          </w:p>
        </w:tc>
      </w:tr>
      <w:tr w:rsidR="00871DD5" w:rsidRPr="00EC4F2C" w:rsidTr="00B81C8E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bottom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.1.38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.0.41</w:t>
            </w:r>
          </w:p>
        </w:tc>
      </w:tr>
      <w:tr w:rsidR="00871DD5" w:rsidRPr="00EC4F2C" w:rsidTr="00B81C8E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bottom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.1.80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.3.8</w:t>
            </w:r>
          </w:p>
        </w:tc>
      </w:tr>
      <w:tr w:rsidR="00871DD5" w:rsidRPr="00EC4F2C" w:rsidTr="00B81C8E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bottom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.1.71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.1.30</w:t>
            </w:r>
          </w:p>
        </w:tc>
      </w:tr>
      <w:tr w:rsidR="00871DD5" w:rsidRPr="00EC4F2C" w:rsidTr="00B81C8E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bottom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.1.59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.0.90</w:t>
            </w:r>
          </w:p>
        </w:tc>
      </w:tr>
      <w:tr w:rsidR="00871DD5" w:rsidRPr="00EC4F2C" w:rsidTr="00B81C8E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bottom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.1.17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.1.45</w:t>
            </w:r>
          </w:p>
        </w:tc>
      </w:tr>
      <w:tr w:rsidR="00871DD5" w:rsidRPr="00EC4F2C" w:rsidTr="00B81C8E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bottom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.0.74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.1.78</w:t>
            </w:r>
          </w:p>
        </w:tc>
      </w:tr>
      <w:tr w:rsidR="00871DD5" w:rsidRPr="00EC4F2C" w:rsidTr="00B81C8E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bottom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.0.90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.0.44</w:t>
            </w:r>
          </w:p>
        </w:tc>
      </w:tr>
      <w:tr w:rsidR="00871DD5" w:rsidRPr="00EC4F2C" w:rsidTr="00B81C8E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bottom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.254.7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.3.135</w:t>
            </w:r>
          </w:p>
        </w:tc>
      </w:tr>
      <w:tr w:rsidR="00871DD5" w:rsidRPr="00EC4F2C" w:rsidTr="00B81C8E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bottom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.254.27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.0.27</w:t>
            </w:r>
          </w:p>
        </w:tc>
      </w:tr>
      <w:tr w:rsidR="00871DD5" w:rsidRPr="00EC4F2C" w:rsidTr="00B81C8E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bottom"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.1.24</w:t>
            </w:r>
          </w:p>
        </w:tc>
      </w:tr>
      <w:tr w:rsidR="00871DD5" w:rsidRPr="00EC4F2C" w:rsidTr="00B81C8E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bottom"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.1.92</w:t>
            </w:r>
          </w:p>
        </w:tc>
      </w:tr>
      <w:tr w:rsidR="00871DD5" w:rsidRPr="00EC4F2C" w:rsidTr="00F57E86">
        <w:tc>
          <w:tcPr>
            <w:tcW w:w="2442" w:type="dxa"/>
            <w:vMerge w:val="restart"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F2C">
              <w:rPr>
                <w:rFonts w:ascii="Times New Roman" w:hAnsi="Times New Roman" w:cs="Times New Roman"/>
                <w:sz w:val="24"/>
                <w:szCs w:val="24"/>
              </w:rPr>
              <w:t>Ireland</w:t>
            </w:r>
          </w:p>
        </w:tc>
        <w:tc>
          <w:tcPr>
            <w:tcW w:w="2442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.254.29</w:t>
            </w:r>
          </w:p>
        </w:tc>
        <w:tc>
          <w:tcPr>
            <w:tcW w:w="2443" w:type="dxa"/>
            <w:vMerge w:val="restart"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F2C">
              <w:rPr>
                <w:rFonts w:ascii="Times New Roman" w:hAnsi="Times New Roman" w:cs="Times New Roman"/>
                <w:sz w:val="24"/>
                <w:szCs w:val="24"/>
              </w:rPr>
              <w:t>Ohio</w:t>
            </w:r>
          </w:p>
        </w:tc>
        <w:tc>
          <w:tcPr>
            <w:tcW w:w="2443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.0.138</w:t>
            </w:r>
          </w:p>
        </w:tc>
      </w:tr>
      <w:tr w:rsidR="00871DD5" w:rsidRPr="00EC4F2C" w:rsidTr="00F57E86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.254.5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.254.12</w:t>
            </w:r>
          </w:p>
        </w:tc>
      </w:tr>
      <w:tr w:rsidR="00871DD5" w:rsidRPr="00EC4F2C" w:rsidTr="00F57E86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.0.133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.254.26</w:t>
            </w:r>
          </w:p>
        </w:tc>
      </w:tr>
      <w:tr w:rsidR="00871DD5" w:rsidRPr="00EC4F2C" w:rsidTr="00F57E86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.0.137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.0.141</w:t>
            </w:r>
          </w:p>
        </w:tc>
      </w:tr>
      <w:tr w:rsidR="00871DD5" w:rsidRPr="00EC4F2C" w:rsidTr="00F57E86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.0.140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.0.140</w:t>
            </w:r>
          </w:p>
        </w:tc>
      </w:tr>
      <w:tr w:rsidR="00871DD5" w:rsidRPr="00EC4F2C" w:rsidTr="00F57E86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.1.94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.0.137</w:t>
            </w:r>
          </w:p>
        </w:tc>
      </w:tr>
      <w:tr w:rsidR="00871DD5" w:rsidRPr="00EC4F2C" w:rsidTr="00F57E86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.3.143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.0.44</w:t>
            </w:r>
          </w:p>
        </w:tc>
      </w:tr>
      <w:tr w:rsidR="00871DD5" w:rsidRPr="00EC4F2C" w:rsidTr="00F57E86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.0.29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.1.92</w:t>
            </w:r>
          </w:p>
        </w:tc>
      </w:tr>
      <w:tr w:rsidR="00871DD5" w:rsidRPr="00EC4F2C" w:rsidTr="00F57E86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.1.45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.0.90</w:t>
            </w:r>
          </w:p>
        </w:tc>
      </w:tr>
      <w:tr w:rsidR="00871DD5" w:rsidRPr="00EC4F2C" w:rsidTr="00F57E86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.0.11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.1.8</w:t>
            </w:r>
          </w:p>
        </w:tc>
      </w:tr>
      <w:tr w:rsidR="00871DD5" w:rsidRPr="00EC4F2C" w:rsidTr="00F57E86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.3.91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.0.24</w:t>
            </w:r>
          </w:p>
        </w:tc>
      </w:tr>
      <w:tr w:rsidR="00871DD5" w:rsidRPr="00EC4F2C" w:rsidTr="00F57E86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.3.47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.1.86</w:t>
            </w:r>
          </w:p>
        </w:tc>
      </w:tr>
      <w:tr w:rsidR="00871DD5" w:rsidRPr="00EC4F2C" w:rsidTr="00F57E86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.1.56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.1.5</w:t>
            </w:r>
          </w:p>
        </w:tc>
      </w:tr>
      <w:tr w:rsidR="00871DD5" w:rsidRPr="00EC4F2C" w:rsidTr="00F57E86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.1.92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.0.5</w:t>
            </w:r>
          </w:p>
        </w:tc>
      </w:tr>
      <w:tr w:rsidR="00871DD5" w:rsidRPr="00EC4F2C" w:rsidTr="00F57E86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.1.6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.1.41</w:t>
            </w:r>
          </w:p>
        </w:tc>
      </w:tr>
      <w:tr w:rsidR="00871DD5" w:rsidRPr="00EC4F2C" w:rsidTr="00F57E86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.0.44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.0.74</w:t>
            </w:r>
          </w:p>
        </w:tc>
      </w:tr>
      <w:tr w:rsidR="00871DD5" w:rsidRPr="00EC4F2C" w:rsidTr="00F57E86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.0.90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.1.39</w:t>
            </w:r>
          </w:p>
        </w:tc>
      </w:tr>
      <w:tr w:rsidR="00871DD5" w:rsidRPr="00EC4F2C" w:rsidTr="00F57E86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.0.74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.3.41</w:t>
            </w:r>
          </w:p>
        </w:tc>
      </w:tr>
      <w:tr w:rsidR="00871DD5" w:rsidRPr="00EC4F2C" w:rsidTr="00F57E86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.1.28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.3.71</w:t>
            </w:r>
          </w:p>
        </w:tc>
      </w:tr>
      <w:tr w:rsidR="00871DD5" w:rsidRPr="00EC4F2C" w:rsidTr="00F57E86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.0.138</w:t>
            </w: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.3.142</w:t>
            </w:r>
          </w:p>
        </w:tc>
      </w:tr>
      <w:tr w:rsidR="00871DD5" w:rsidRPr="00EC4F2C" w:rsidTr="00F57E86">
        <w:tc>
          <w:tcPr>
            <w:tcW w:w="2442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center"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2443" w:type="dxa"/>
            <w:vMerge/>
          </w:tcPr>
          <w:p w:rsidR="00871DD5" w:rsidRPr="00EC4F2C" w:rsidRDefault="00871DD5" w:rsidP="00871D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871DD5" w:rsidRPr="00EC4F2C" w:rsidRDefault="00442291" w:rsidP="00871DD5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871DD5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.0.46</w:t>
            </w:r>
          </w:p>
        </w:tc>
      </w:tr>
      <w:tr w:rsidR="00EC4F2C" w:rsidRPr="00EC4F2C" w:rsidTr="00F57E86">
        <w:tc>
          <w:tcPr>
            <w:tcW w:w="2442" w:type="dxa"/>
            <w:vMerge w:val="restart"/>
          </w:tcPr>
          <w:p w:rsidR="00EC4F2C" w:rsidRPr="00EC4F2C" w:rsidRDefault="00EC4F2C" w:rsidP="00EC4F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4F2C" w:rsidRPr="00EC4F2C" w:rsidRDefault="00EC4F2C" w:rsidP="00EC4F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4F2C" w:rsidRPr="00EC4F2C" w:rsidRDefault="00EC4F2C" w:rsidP="00EC4F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4F2C" w:rsidRPr="00EC4F2C" w:rsidRDefault="00EC4F2C" w:rsidP="00EC4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F2C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2442" w:type="dxa"/>
            <w:vAlign w:val="center"/>
          </w:tcPr>
          <w:p w:rsidR="00EC4F2C" w:rsidRPr="00EC4F2C" w:rsidRDefault="00442291" w:rsidP="00EC4F2C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EC4F2C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.0.138</w:t>
            </w:r>
          </w:p>
        </w:tc>
        <w:tc>
          <w:tcPr>
            <w:tcW w:w="2443" w:type="dxa"/>
            <w:vMerge w:val="restart"/>
          </w:tcPr>
          <w:p w:rsidR="00EC4F2C" w:rsidRPr="00EC4F2C" w:rsidRDefault="00EC4F2C" w:rsidP="00EC4F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4F2C" w:rsidRPr="00EC4F2C" w:rsidRDefault="00EC4F2C" w:rsidP="00EC4F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4F2C" w:rsidRPr="00EC4F2C" w:rsidRDefault="00EC4F2C" w:rsidP="00EC4F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4F2C" w:rsidRPr="00EC4F2C" w:rsidRDefault="00EC4F2C" w:rsidP="00EC4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F2C">
              <w:rPr>
                <w:rFonts w:ascii="Times New Roman" w:hAnsi="Times New Roman" w:cs="Times New Roman"/>
                <w:sz w:val="24"/>
                <w:szCs w:val="24"/>
              </w:rPr>
              <w:t>Singapore</w:t>
            </w:r>
          </w:p>
        </w:tc>
        <w:tc>
          <w:tcPr>
            <w:tcW w:w="2443" w:type="dxa"/>
            <w:vAlign w:val="center"/>
          </w:tcPr>
          <w:p w:rsidR="00EC4F2C" w:rsidRPr="00EC4F2C" w:rsidRDefault="00442291" w:rsidP="00EC4F2C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EC4F2C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.0.138</w:t>
            </w:r>
          </w:p>
        </w:tc>
      </w:tr>
      <w:tr w:rsidR="00EC4F2C" w:rsidRPr="00EC4F2C" w:rsidTr="00F57E86">
        <w:tc>
          <w:tcPr>
            <w:tcW w:w="2442" w:type="dxa"/>
            <w:vMerge/>
          </w:tcPr>
          <w:p w:rsidR="00EC4F2C" w:rsidRPr="00EC4F2C" w:rsidRDefault="00EC4F2C" w:rsidP="00EC4F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center"/>
          </w:tcPr>
          <w:p w:rsidR="00EC4F2C" w:rsidRPr="00EC4F2C" w:rsidRDefault="00442291" w:rsidP="00EC4F2C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EC4F2C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.254.8</w:t>
            </w:r>
          </w:p>
        </w:tc>
        <w:tc>
          <w:tcPr>
            <w:tcW w:w="2443" w:type="dxa"/>
            <w:vMerge/>
          </w:tcPr>
          <w:p w:rsidR="00EC4F2C" w:rsidRPr="00EC4F2C" w:rsidRDefault="00EC4F2C" w:rsidP="00EC4F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EC4F2C" w:rsidRPr="00EC4F2C" w:rsidRDefault="00442291" w:rsidP="00EC4F2C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EC4F2C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.254.11</w:t>
            </w:r>
          </w:p>
        </w:tc>
      </w:tr>
      <w:tr w:rsidR="00EC4F2C" w:rsidRPr="00EC4F2C" w:rsidTr="00F57E86">
        <w:tc>
          <w:tcPr>
            <w:tcW w:w="2442" w:type="dxa"/>
            <w:vMerge/>
          </w:tcPr>
          <w:p w:rsidR="00EC4F2C" w:rsidRPr="00EC4F2C" w:rsidRDefault="00EC4F2C" w:rsidP="00EC4F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center"/>
          </w:tcPr>
          <w:p w:rsidR="00EC4F2C" w:rsidRPr="00EC4F2C" w:rsidRDefault="00442291" w:rsidP="00EC4F2C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EC4F2C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.254.30</w:t>
            </w:r>
          </w:p>
        </w:tc>
        <w:tc>
          <w:tcPr>
            <w:tcW w:w="2443" w:type="dxa"/>
            <w:vMerge/>
          </w:tcPr>
          <w:p w:rsidR="00EC4F2C" w:rsidRPr="00EC4F2C" w:rsidRDefault="00EC4F2C" w:rsidP="00EC4F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EC4F2C" w:rsidRPr="00EC4F2C" w:rsidRDefault="00442291" w:rsidP="00EC4F2C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EC4F2C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.254.29</w:t>
            </w:r>
          </w:p>
        </w:tc>
      </w:tr>
      <w:tr w:rsidR="00EC4F2C" w:rsidRPr="00EC4F2C" w:rsidTr="00F57E86">
        <w:tc>
          <w:tcPr>
            <w:tcW w:w="2442" w:type="dxa"/>
            <w:vMerge/>
          </w:tcPr>
          <w:p w:rsidR="00EC4F2C" w:rsidRPr="00EC4F2C" w:rsidRDefault="00EC4F2C" w:rsidP="00EC4F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center"/>
          </w:tcPr>
          <w:p w:rsidR="00EC4F2C" w:rsidRPr="00EC4F2C" w:rsidRDefault="00442291" w:rsidP="00EC4F2C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EC4F2C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.0.137</w:t>
            </w:r>
          </w:p>
        </w:tc>
        <w:tc>
          <w:tcPr>
            <w:tcW w:w="2443" w:type="dxa"/>
            <w:vMerge/>
          </w:tcPr>
          <w:p w:rsidR="00EC4F2C" w:rsidRPr="00EC4F2C" w:rsidRDefault="00EC4F2C" w:rsidP="00EC4F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EC4F2C" w:rsidRPr="00EC4F2C" w:rsidRDefault="00442291" w:rsidP="00EC4F2C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EC4F2C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.0.136</w:t>
            </w:r>
          </w:p>
        </w:tc>
      </w:tr>
      <w:tr w:rsidR="00EC4F2C" w:rsidRPr="00EC4F2C" w:rsidTr="00F57E86">
        <w:tc>
          <w:tcPr>
            <w:tcW w:w="2442" w:type="dxa"/>
            <w:vMerge/>
          </w:tcPr>
          <w:p w:rsidR="00EC4F2C" w:rsidRPr="00EC4F2C" w:rsidRDefault="00EC4F2C" w:rsidP="00EC4F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center"/>
          </w:tcPr>
          <w:p w:rsidR="00EC4F2C" w:rsidRPr="00EC4F2C" w:rsidRDefault="00442291" w:rsidP="00EC4F2C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EC4F2C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.0.136</w:t>
            </w:r>
          </w:p>
        </w:tc>
        <w:tc>
          <w:tcPr>
            <w:tcW w:w="2443" w:type="dxa"/>
            <w:vMerge/>
          </w:tcPr>
          <w:p w:rsidR="00EC4F2C" w:rsidRPr="00EC4F2C" w:rsidRDefault="00EC4F2C" w:rsidP="00EC4F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EC4F2C" w:rsidRPr="00EC4F2C" w:rsidRDefault="00442291" w:rsidP="00EC4F2C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EC4F2C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.0.133</w:t>
            </w:r>
          </w:p>
        </w:tc>
      </w:tr>
      <w:tr w:rsidR="00EC4F2C" w:rsidRPr="00EC4F2C" w:rsidTr="00F57E86">
        <w:tc>
          <w:tcPr>
            <w:tcW w:w="2442" w:type="dxa"/>
            <w:vMerge/>
          </w:tcPr>
          <w:p w:rsidR="00EC4F2C" w:rsidRPr="00EC4F2C" w:rsidRDefault="00EC4F2C" w:rsidP="00EC4F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center"/>
          </w:tcPr>
          <w:p w:rsidR="00EC4F2C" w:rsidRPr="00EC4F2C" w:rsidRDefault="00442291" w:rsidP="00EC4F2C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EC4F2C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.0.133</w:t>
            </w:r>
          </w:p>
        </w:tc>
        <w:tc>
          <w:tcPr>
            <w:tcW w:w="2443" w:type="dxa"/>
            <w:vMerge/>
          </w:tcPr>
          <w:p w:rsidR="00EC4F2C" w:rsidRPr="00EC4F2C" w:rsidRDefault="00EC4F2C" w:rsidP="00EC4F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EC4F2C" w:rsidRPr="00EC4F2C" w:rsidRDefault="00442291" w:rsidP="00EC4F2C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EC4F2C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.0.132</w:t>
            </w:r>
          </w:p>
        </w:tc>
      </w:tr>
      <w:tr w:rsidR="00EC4F2C" w:rsidRPr="00EC4F2C" w:rsidTr="00F57E86">
        <w:tc>
          <w:tcPr>
            <w:tcW w:w="2442" w:type="dxa"/>
            <w:vMerge/>
          </w:tcPr>
          <w:p w:rsidR="00EC4F2C" w:rsidRPr="00EC4F2C" w:rsidRDefault="00EC4F2C" w:rsidP="00EC4F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center"/>
          </w:tcPr>
          <w:p w:rsidR="00EC4F2C" w:rsidRPr="00EC4F2C" w:rsidRDefault="00442291" w:rsidP="00EC4F2C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EC4F2C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.0.14</w:t>
            </w:r>
          </w:p>
        </w:tc>
        <w:tc>
          <w:tcPr>
            <w:tcW w:w="2443" w:type="dxa"/>
            <w:vMerge/>
          </w:tcPr>
          <w:p w:rsidR="00EC4F2C" w:rsidRPr="00EC4F2C" w:rsidRDefault="00EC4F2C" w:rsidP="00EC4F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EC4F2C" w:rsidRPr="00EC4F2C" w:rsidRDefault="00442291" w:rsidP="00EC4F2C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EC4F2C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.1.24</w:t>
            </w:r>
          </w:p>
        </w:tc>
      </w:tr>
      <w:tr w:rsidR="00EC4F2C" w:rsidRPr="00EC4F2C" w:rsidTr="00F57E86">
        <w:tc>
          <w:tcPr>
            <w:tcW w:w="2442" w:type="dxa"/>
            <w:vMerge/>
          </w:tcPr>
          <w:p w:rsidR="00EC4F2C" w:rsidRPr="00EC4F2C" w:rsidRDefault="00EC4F2C" w:rsidP="00EC4F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center"/>
          </w:tcPr>
          <w:p w:rsidR="00EC4F2C" w:rsidRPr="00EC4F2C" w:rsidRDefault="00442291" w:rsidP="00EC4F2C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EC4F2C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.3.83</w:t>
            </w:r>
          </w:p>
        </w:tc>
        <w:tc>
          <w:tcPr>
            <w:tcW w:w="2443" w:type="dxa"/>
            <w:vMerge/>
          </w:tcPr>
          <w:p w:rsidR="00EC4F2C" w:rsidRPr="00EC4F2C" w:rsidRDefault="00EC4F2C" w:rsidP="00EC4F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EC4F2C" w:rsidRPr="00EC4F2C" w:rsidRDefault="00442291" w:rsidP="00EC4F2C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EC4F2C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.1.38</w:t>
            </w:r>
          </w:p>
        </w:tc>
      </w:tr>
      <w:tr w:rsidR="00EC4F2C" w:rsidRPr="00EC4F2C" w:rsidTr="00F57E86">
        <w:tc>
          <w:tcPr>
            <w:tcW w:w="2442" w:type="dxa"/>
            <w:vMerge/>
          </w:tcPr>
          <w:p w:rsidR="00EC4F2C" w:rsidRPr="00EC4F2C" w:rsidRDefault="00EC4F2C" w:rsidP="00EC4F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center"/>
          </w:tcPr>
          <w:p w:rsidR="00EC4F2C" w:rsidRPr="00EC4F2C" w:rsidRDefault="00442291" w:rsidP="00EC4F2C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EC4F2C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.0.5</w:t>
            </w:r>
          </w:p>
        </w:tc>
        <w:tc>
          <w:tcPr>
            <w:tcW w:w="2443" w:type="dxa"/>
            <w:vMerge/>
          </w:tcPr>
          <w:p w:rsidR="00EC4F2C" w:rsidRPr="00EC4F2C" w:rsidRDefault="00EC4F2C" w:rsidP="00EC4F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EC4F2C" w:rsidRPr="00EC4F2C" w:rsidRDefault="00442291" w:rsidP="00EC4F2C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EC4F2C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.1.17</w:t>
            </w:r>
          </w:p>
        </w:tc>
      </w:tr>
      <w:tr w:rsidR="00EC4F2C" w:rsidRPr="00EC4F2C" w:rsidTr="00F57E86">
        <w:tc>
          <w:tcPr>
            <w:tcW w:w="2442" w:type="dxa"/>
            <w:vMerge/>
          </w:tcPr>
          <w:p w:rsidR="00EC4F2C" w:rsidRPr="00EC4F2C" w:rsidRDefault="00EC4F2C" w:rsidP="00EC4F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center"/>
          </w:tcPr>
          <w:p w:rsidR="00EC4F2C" w:rsidRPr="00EC4F2C" w:rsidRDefault="00442291" w:rsidP="00EC4F2C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EC4F2C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.3.53</w:t>
            </w:r>
          </w:p>
        </w:tc>
        <w:tc>
          <w:tcPr>
            <w:tcW w:w="2443" w:type="dxa"/>
            <w:vMerge/>
          </w:tcPr>
          <w:p w:rsidR="00EC4F2C" w:rsidRPr="00EC4F2C" w:rsidRDefault="00EC4F2C" w:rsidP="00EC4F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EC4F2C" w:rsidRPr="00EC4F2C" w:rsidRDefault="00442291" w:rsidP="00EC4F2C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EC4F2C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.0.30</w:t>
            </w:r>
          </w:p>
        </w:tc>
      </w:tr>
      <w:tr w:rsidR="00EC4F2C" w:rsidRPr="00EC4F2C" w:rsidTr="00F57E86">
        <w:tc>
          <w:tcPr>
            <w:tcW w:w="2442" w:type="dxa"/>
            <w:vMerge/>
          </w:tcPr>
          <w:p w:rsidR="00EC4F2C" w:rsidRPr="00EC4F2C" w:rsidRDefault="00EC4F2C" w:rsidP="00EC4F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center"/>
          </w:tcPr>
          <w:p w:rsidR="00EC4F2C" w:rsidRPr="00EC4F2C" w:rsidRDefault="00442291" w:rsidP="00EC4F2C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EC4F2C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.1.36</w:t>
            </w:r>
          </w:p>
        </w:tc>
        <w:tc>
          <w:tcPr>
            <w:tcW w:w="2443" w:type="dxa"/>
            <w:vMerge/>
          </w:tcPr>
          <w:p w:rsidR="00EC4F2C" w:rsidRPr="00EC4F2C" w:rsidRDefault="00EC4F2C" w:rsidP="00EC4F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EC4F2C" w:rsidRPr="00EC4F2C" w:rsidRDefault="00442291" w:rsidP="00EC4F2C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EC4F2C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.3.70</w:t>
            </w:r>
          </w:p>
        </w:tc>
      </w:tr>
      <w:tr w:rsidR="00EC4F2C" w:rsidRPr="00EC4F2C" w:rsidTr="00F57E86">
        <w:tc>
          <w:tcPr>
            <w:tcW w:w="2442" w:type="dxa"/>
            <w:vMerge/>
          </w:tcPr>
          <w:p w:rsidR="00EC4F2C" w:rsidRPr="00EC4F2C" w:rsidRDefault="00EC4F2C" w:rsidP="00EC4F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center"/>
          </w:tcPr>
          <w:p w:rsidR="00EC4F2C" w:rsidRPr="00EC4F2C" w:rsidRDefault="00442291" w:rsidP="00EC4F2C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EC4F2C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.1.12</w:t>
            </w:r>
          </w:p>
        </w:tc>
        <w:tc>
          <w:tcPr>
            <w:tcW w:w="2443" w:type="dxa"/>
            <w:vMerge/>
          </w:tcPr>
          <w:p w:rsidR="00EC4F2C" w:rsidRPr="00EC4F2C" w:rsidRDefault="00EC4F2C" w:rsidP="00EC4F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EC4F2C" w:rsidRPr="00EC4F2C" w:rsidRDefault="00442291" w:rsidP="00EC4F2C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EC4F2C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.0.7</w:t>
            </w:r>
          </w:p>
        </w:tc>
      </w:tr>
      <w:tr w:rsidR="00EC4F2C" w:rsidRPr="00EC4F2C" w:rsidTr="00F57E86">
        <w:tc>
          <w:tcPr>
            <w:tcW w:w="2442" w:type="dxa"/>
            <w:vMerge/>
          </w:tcPr>
          <w:p w:rsidR="00EC4F2C" w:rsidRPr="00EC4F2C" w:rsidRDefault="00EC4F2C" w:rsidP="00EC4F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center"/>
          </w:tcPr>
          <w:p w:rsidR="00EC4F2C" w:rsidRPr="00EC4F2C" w:rsidRDefault="00442291" w:rsidP="00EC4F2C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EC4F2C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.0.90</w:t>
            </w:r>
          </w:p>
        </w:tc>
        <w:tc>
          <w:tcPr>
            <w:tcW w:w="2443" w:type="dxa"/>
            <w:vMerge/>
          </w:tcPr>
          <w:p w:rsidR="00EC4F2C" w:rsidRPr="00EC4F2C" w:rsidRDefault="00EC4F2C" w:rsidP="00EC4F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EC4F2C" w:rsidRPr="00EC4F2C" w:rsidRDefault="00442291" w:rsidP="00EC4F2C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EC4F2C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.0.27</w:t>
            </w:r>
          </w:p>
        </w:tc>
      </w:tr>
      <w:tr w:rsidR="00EC4F2C" w:rsidRPr="00EC4F2C" w:rsidTr="00F57E86">
        <w:tc>
          <w:tcPr>
            <w:tcW w:w="2442" w:type="dxa"/>
            <w:vMerge/>
          </w:tcPr>
          <w:p w:rsidR="00EC4F2C" w:rsidRPr="00EC4F2C" w:rsidRDefault="00EC4F2C" w:rsidP="00EC4F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center"/>
          </w:tcPr>
          <w:p w:rsidR="00EC4F2C" w:rsidRPr="00EC4F2C" w:rsidRDefault="00442291" w:rsidP="00EC4F2C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EC4F2C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.0.26</w:t>
            </w:r>
          </w:p>
        </w:tc>
        <w:tc>
          <w:tcPr>
            <w:tcW w:w="2443" w:type="dxa"/>
            <w:vMerge/>
          </w:tcPr>
          <w:p w:rsidR="00EC4F2C" w:rsidRPr="00EC4F2C" w:rsidRDefault="00EC4F2C" w:rsidP="00EC4F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EC4F2C" w:rsidRPr="00EC4F2C" w:rsidRDefault="00442291" w:rsidP="00EC4F2C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EC4F2C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.3.50</w:t>
            </w:r>
          </w:p>
        </w:tc>
      </w:tr>
      <w:tr w:rsidR="00EC4F2C" w:rsidRPr="00EC4F2C" w:rsidTr="00F57E86">
        <w:tc>
          <w:tcPr>
            <w:tcW w:w="2442" w:type="dxa"/>
            <w:vMerge/>
          </w:tcPr>
          <w:p w:rsidR="00EC4F2C" w:rsidRPr="00EC4F2C" w:rsidRDefault="00EC4F2C" w:rsidP="00EC4F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center"/>
          </w:tcPr>
          <w:p w:rsidR="00EC4F2C" w:rsidRPr="00EC4F2C" w:rsidRDefault="00442291" w:rsidP="00EC4F2C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EC4F2C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.1.47</w:t>
            </w:r>
          </w:p>
        </w:tc>
        <w:tc>
          <w:tcPr>
            <w:tcW w:w="2443" w:type="dxa"/>
            <w:vMerge/>
          </w:tcPr>
          <w:p w:rsidR="00EC4F2C" w:rsidRPr="00EC4F2C" w:rsidRDefault="00EC4F2C" w:rsidP="00EC4F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EC4F2C" w:rsidRPr="00EC4F2C" w:rsidRDefault="00442291" w:rsidP="00EC4F2C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EC4F2C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.0.74</w:t>
            </w:r>
          </w:p>
        </w:tc>
      </w:tr>
      <w:tr w:rsidR="00EC4F2C" w:rsidRPr="00EC4F2C" w:rsidTr="00F57E86">
        <w:tc>
          <w:tcPr>
            <w:tcW w:w="2442" w:type="dxa"/>
            <w:vMerge/>
          </w:tcPr>
          <w:p w:rsidR="00EC4F2C" w:rsidRPr="00EC4F2C" w:rsidRDefault="00EC4F2C" w:rsidP="00EC4F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center"/>
          </w:tcPr>
          <w:p w:rsidR="00EC4F2C" w:rsidRPr="00EC4F2C" w:rsidRDefault="00442291" w:rsidP="00EC4F2C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EC4F2C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.0.74</w:t>
            </w:r>
          </w:p>
        </w:tc>
        <w:tc>
          <w:tcPr>
            <w:tcW w:w="2443" w:type="dxa"/>
            <w:vMerge/>
          </w:tcPr>
          <w:p w:rsidR="00EC4F2C" w:rsidRPr="00EC4F2C" w:rsidRDefault="00EC4F2C" w:rsidP="00EC4F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EC4F2C" w:rsidRPr="00EC4F2C" w:rsidRDefault="00442291" w:rsidP="00EC4F2C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EC4F2C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.0.90</w:t>
            </w:r>
          </w:p>
        </w:tc>
      </w:tr>
      <w:tr w:rsidR="00EC4F2C" w:rsidRPr="00EC4F2C" w:rsidTr="00F57E86">
        <w:tc>
          <w:tcPr>
            <w:tcW w:w="2442" w:type="dxa"/>
            <w:vMerge/>
          </w:tcPr>
          <w:p w:rsidR="00EC4F2C" w:rsidRPr="00EC4F2C" w:rsidRDefault="00EC4F2C" w:rsidP="00EC4F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2" w:type="dxa"/>
            <w:vAlign w:val="center"/>
          </w:tcPr>
          <w:p w:rsidR="00EC4F2C" w:rsidRPr="00EC4F2C" w:rsidRDefault="00442291" w:rsidP="00EC4F2C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EC4F2C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.1.11</w:t>
            </w:r>
          </w:p>
        </w:tc>
        <w:tc>
          <w:tcPr>
            <w:tcW w:w="2443" w:type="dxa"/>
            <w:vMerge/>
          </w:tcPr>
          <w:p w:rsidR="00EC4F2C" w:rsidRPr="00EC4F2C" w:rsidRDefault="00EC4F2C" w:rsidP="00EC4F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vAlign w:val="center"/>
          </w:tcPr>
          <w:p w:rsidR="00EC4F2C" w:rsidRPr="00EC4F2C" w:rsidRDefault="00442291" w:rsidP="00EC4F2C">
            <w:pPr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X.Y</w:t>
            </w:r>
            <w:r w:rsidR="00EC4F2C" w:rsidRPr="00EC4F2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.1.56</w:t>
            </w:r>
          </w:p>
        </w:tc>
      </w:tr>
    </w:tbl>
    <w:p w:rsidR="00127EF5" w:rsidRDefault="00127EF5" w:rsidP="00DD4A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73FF" w:rsidRDefault="00C473FF" w:rsidP="00DD4A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36B3" w:rsidRPr="00996335" w:rsidRDefault="004C36B3" w:rsidP="00974C8C">
      <w:pPr>
        <w:pStyle w:val="Heading2"/>
        <w:numPr>
          <w:ilvl w:val="1"/>
          <w:numId w:val="6"/>
        </w:numPr>
        <w:spacing w:before="0" w:line="240" w:lineRule="auto"/>
        <w:ind w:left="360" w:hanging="360"/>
        <w:rPr>
          <w:b w:val="0"/>
          <w:color w:val="auto"/>
          <w:sz w:val="28"/>
          <w:szCs w:val="28"/>
        </w:rPr>
      </w:pPr>
      <w:bookmarkStart w:id="16" w:name="_Toc501216131"/>
      <w:r w:rsidRPr="00996335">
        <w:rPr>
          <w:b w:val="0"/>
          <w:color w:val="auto"/>
          <w:sz w:val="28"/>
          <w:szCs w:val="28"/>
        </w:rPr>
        <w:t>Objective</w:t>
      </w:r>
      <w:bookmarkEnd w:id="16"/>
    </w:p>
    <w:p w:rsidR="00BE65AC" w:rsidRDefault="003A0539" w:rsidP="00BE65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br/>
      </w:r>
      <w:r w:rsidR="004C36B3" w:rsidRPr="00DD4AB1">
        <w:rPr>
          <w:rFonts w:ascii="Times New Roman" w:hAnsi="Times New Roman" w:cs="Times New Roman"/>
          <w:sz w:val="24"/>
          <w:szCs w:val="24"/>
        </w:rPr>
        <w:t xml:space="preserve">The objective of this assignment was to perform controlled attack and penetration activities </w:t>
      </w:r>
      <w:r w:rsidR="00BE65AC" w:rsidRPr="00127EF5">
        <w:rPr>
          <w:rFonts w:ascii="Times New Roman" w:hAnsi="Times New Roman" w:cs="Times New Roman"/>
          <w:sz w:val="24"/>
          <w:szCs w:val="24"/>
        </w:rPr>
        <w:t>to simulate an attack to assess the organizations immunity level,</w:t>
      </w:r>
      <w:r w:rsidR="00BE65AC">
        <w:rPr>
          <w:rFonts w:ascii="Times New Roman" w:hAnsi="Times New Roman" w:cs="Times New Roman"/>
          <w:sz w:val="24"/>
          <w:szCs w:val="24"/>
        </w:rPr>
        <w:t xml:space="preserve"> </w:t>
      </w:r>
      <w:r w:rsidR="00BE65AC" w:rsidRPr="00DD4AB1">
        <w:rPr>
          <w:rFonts w:ascii="Times New Roman" w:hAnsi="Times New Roman" w:cs="Times New Roman"/>
          <w:sz w:val="24"/>
          <w:szCs w:val="24"/>
        </w:rPr>
        <w:t xml:space="preserve">to assess the overall level of security of the </w:t>
      </w:r>
      <w:r w:rsidR="00BE65AC">
        <w:rPr>
          <w:rFonts w:ascii="Times New Roman" w:hAnsi="Times New Roman" w:cs="Times New Roman"/>
          <w:sz w:val="24"/>
          <w:szCs w:val="24"/>
        </w:rPr>
        <w:t>Client internal network,</w:t>
      </w:r>
      <w:r w:rsidR="00E96F95">
        <w:rPr>
          <w:rFonts w:ascii="Times New Roman" w:hAnsi="Times New Roman" w:cs="Times New Roman"/>
          <w:sz w:val="24"/>
          <w:szCs w:val="24"/>
        </w:rPr>
        <w:t xml:space="preserve"> </w:t>
      </w:r>
      <w:r w:rsidR="00BE65AC" w:rsidRPr="00127EF5">
        <w:rPr>
          <w:rFonts w:ascii="Times New Roman" w:hAnsi="Times New Roman" w:cs="Times New Roman"/>
          <w:sz w:val="24"/>
          <w:szCs w:val="24"/>
        </w:rPr>
        <w:t>discover weak links and provide recommendations and guidelines to vulnerable entities discovered.</w:t>
      </w:r>
    </w:p>
    <w:p w:rsidR="000039E0" w:rsidRDefault="000039E0" w:rsidP="000039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36B3" w:rsidRDefault="004C36B3" w:rsidP="00DD4AB1">
      <w:pPr>
        <w:rPr>
          <w:rFonts w:ascii="Times New Roman" w:hAnsi="Times New Roman" w:cs="Times New Roman"/>
          <w:sz w:val="24"/>
          <w:szCs w:val="24"/>
        </w:rPr>
      </w:pPr>
      <w:r w:rsidRPr="00DD4AB1">
        <w:rPr>
          <w:rFonts w:ascii="Times New Roman" w:hAnsi="Times New Roman" w:cs="Times New Roman"/>
          <w:sz w:val="24"/>
          <w:szCs w:val="24"/>
        </w:rPr>
        <w:t>This report rela</w:t>
      </w:r>
      <w:r w:rsidR="002877EB" w:rsidRPr="00DD4AB1">
        <w:rPr>
          <w:rFonts w:ascii="Times New Roman" w:hAnsi="Times New Roman" w:cs="Times New Roman"/>
          <w:sz w:val="24"/>
          <w:szCs w:val="24"/>
        </w:rPr>
        <w:t xml:space="preserve">tes to the </w:t>
      </w:r>
      <w:r w:rsidR="00EE78A2" w:rsidRPr="00DD4AB1">
        <w:rPr>
          <w:rFonts w:ascii="Times New Roman" w:hAnsi="Times New Roman" w:cs="Times New Roman"/>
          <w:sz w:val="24"/>
          <w:szCs w:val="24"/>
        </w:rPr>
        <w:t xml:space="preserve">security </w:t>
      </w:r>
      <w:r w:rsidR="002877EB" w:rsidRPr="00DD4AB1">
        <w:rPr>
          <w:rFonts w:ascii="Times New Roman" w:hAnsi="Times New Roman" w:cs="Times New Roman"/>
          <w:sz w:val="24"/>
          <w:szCs w:val="24"/>
        </w:rPr>
        <w:t xml:space="preserve">testing against the </w:t>
      </w:r>
      <w:r w:rsidR="00127EF5">
        <w:rPr>
          <w:rFonts w:ascii="Times New Roman" w:hAnsi="Times New Roman" w:cs="Times New Roman"/>
          <w:sz w:val="24"/>
          <w:szCs w:val="24"/>
        </w:rPr>
        <w:t>internal network</w:t>
      </w:r>
      <w:r w:rsidRPr="00DD4AB1">
        <w:rPr>
          <w:rFonts w:ascii="Times New Roman" w:hAnsi="Times New Roman" w:cs="Times New Roman"/>
          <w:sz w:val="24"/>
          <w:szCs w:val="24"/>
        </w:rPr>
        <w:t xml:space="preserve"> from t</w:t>
      </w:r>
      <w:r w:rsidR="0078076F" w:rsidRPr="00DD4AB1">
        <w:rPr>
          <w:rFonts w:ascii="Times New Roman" w:hAnsi="Times New Roman" w:cs="Times New Roman"/>
          <w:sz w:val="24"/>
          <w:szCs w:val="24"/>
        </w:rPr>
        <w:t xml:space="preserve">he perspective of </w:t>
      </w:r>
      <w:r w:rsidR="00C7293B" w:rsidRPr="00DD4AB1">
        <w:rPr>
          <w:rFonts w:ascii="Times New Roman" w:hAnsi="Times New Roman" w:cs="Times New Roman"/>
          <w:sz w:val="24"/>
          <w:szCs w:val="24"/>
        </w:rPr>
        <w:t>a</w:t>
      </w:r>
      <w:r w:rsidR="00127EF5">
        <w:rPr>
          <w:rFonts w:ascii="Times New Roman" w:hAnsi="Times New Roman" w:cs="Times New Roman"/>
          <w:sz w:val="24"/>
          <w:szCs w:val="24"/>
        </w:rPr>
        <w:t xml:space="preserve">n </w:t>
      </w:r>
      <w:r w:rsidR="00C7293B" w:rsidRPr="00DD4AB1">
        <w:rPr>
          <w:rFonts w:ascii="Times New Roman" w:hAnsi="Times New Roman" w:cs="Times New Roman"/>
          <w:sz w:val="24"/>
          <w:szCs w:val="24"/>
        </w:rPr>
        <w:t>un-privileged</w:t>
      </w:r>
      <w:r w:rsidR="009D23ED">
        <w:rPr>
          <w:rFonts w:ascii="Times New Roman" w:hAnsi="Times New Roman" w:cs="Times New Roman"/>
          <w:sz w:val="24"/>
          <w:szCs w:val="24"/>
        </w:rPr>
        <w:t xml:space="preserve"> user</w:t>
      </w:r>
      <w:r w:rsidRPr="00DD4AB1">
        <w:rPr>
          <w:rFonts w:ascii="Times New Roman" w:hAnsi="Times New Roman" w:cs="Times New Roman"/>
          <w:sz w:val="24"/>
          <w:szCs w:val="24"/>
        </w:rPr>
        <w:t>.</w:t>
      </w:r>
    </w:p>
    <w:p w:rsidR="001F25CE" w:rsidRPr="00974C8C" w:rsidRDefault="001F25CE" w:rsidP="00974C8C">
      <w:pPr>
        <w:pStyle w:val="Heading2"/>
        <w:numPr>
          <w:ilvl w:val="1"/>
          <w:numId w:val="6"/>
        </w:numPr>
        <w:spacing w:before="0" w:line="240" w:lineRule="auto"/>
        <w:ind w:left="360" w:hanging="360"/>
        <w:rPr>
          <w:b w:val="0"/>
          <w:color w:val="auto"/>
          <w:sz w:val="28"/>
          <w:szCs w:val="28"/>
        </w:rPr>
      </w:pPr>
      <w:bookmarkStart w:id="17" w:name="_Toc501216132"/>
      <w:r w:rsidRPr="00974C8C">
        <w:rPr>
          <w:b w:val="0"/>
          <w:color w:val="auto"/>
          <w:sz w:val="28"/>
          <w:szCs w:val="28"/>
        </w:rPr>
        <w:t>Time Duration</w:t>
      </w:r>
      <w:bookmarkEnd w:id="17"/>
    </w:p>
    <w:p w:rsidR="001F25CE" w:rsidRPr="00B454A5" w:rsidRDefault="001F25CE" w:rsidP="00B454A5">
      <w:pPr>
        <w:spacing w:after="0" w:line="240" w:lineRule="auto"/>
      </w:pPr>
      <w:r>
        <w:br/>
      </w:r>
      <w:r w:rsidRPr="007E5F48">
        <w:rPr>
          <w:rFonts w:ascii="Times New Roman" w:hAnsi="Times New Roman" w:cs="Times New Roman"/>
          <w:sz w:val="24"/>
          <w:szCs w:val="24"/>
        </w:rPr>
        <w:t>The s</w:t>
      </w:r>
      <w:r w:rsidR="008E05CA">
        <w:rPr>
          <w:rFonts w:ascii="Times New Roman" w:hAnsi="Times New Roman" w:cs="Times New Roman"/>
          <w:sz w:val="24"/>
          <w:szCs w:val="24"/>
        </w:rPr>
        <w:t>ecurity assessment</w:t>
      </w:r>
      <w:r w:rsidRPr="007E5F48">
        <w:rPr>
          <w:rFonts w:ascii="Times New Roman" w:hAnsi="Times New Roman" w:cs="Times New Roman"/>
          <w:sz w:val="24"/>
          <w:szCs w:val="24"/>
        </w:rPr>
        <w:t xml:space="preserve"> for performed for a period of </w:t>
      </w:r>
      <w:r w:rsidR="00630836">
        <w:rPr>
          <w:rFonts w:ascii="Times New Roman" w:hAnsi="Times New Roman" w:cs="Times New Roman"/>
          <w:sz w:val="24"/>
          <w:szCs w:val="24"/>
        </w:rPr>
        <w:t>ten</w:t>
      </w:r>
      <w:r w:rsidR="00DC71C2">
        <w:rPr>
          <w:rFonts w:ascii="Times New Roman" w:hAnsi="Times New Roman" w:cs="Times New Roman"/>
          <w:sz w:val="24"/>
          <w:szCs w:val="24"/>
        </w:rPr>
        <w:t xml:space="preserve"> </w:t>
      </w:r>
      <w:r w:rsidRPr="007E5F48">
        <w:rPr>
          <w:rFonts w:ascii="Times New Roman" w:hAnsi="Times New Roman" w:cs="Times New Roman"/>
          <w:sz w:val="24"/>
          <w:szCs w:val="24"/>
        </w:rPr>
        <w:t xml:space="preserve">days from </w:t>
      </w:r>
      <w:r w:rsidR="00630836">
        <w:rPr>
          <w:rFonts w:ascii="Times New Roman" w:hAnsi="Times New Roman" w:cs="Times New Roman"/>
          <w:sz w:val="24"/>
          <w:szCs w:val="24"/>
        </w:rPr>
        <w:t>4</w:t>
      </w:r>
      <w:r w:rsidR="00630836" w:rsidRPr="0063083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30836">
        <w:rPr>
          <w:rFonts w:ascii="Times New Roman" w:hAnsi="Times New Roman" w:cs="Times New Roman"/>
          <w:sz w:val="24"/>
          <w:szCs w:val="24"/>
        </w:rPr>
        <w:t xml:space="preserve"> </w:t>
      </w:r>
      <w:r w:rsidR="00E82CD0">
        <w:rPr>
          <w:rFonts w:ascii="Times New Roman" w:hAnsi="Times New Roman" w:cs="Times New Roman"/>
          <w:sz w:val="24"/>
          <w:szCs w:val="24"/>
        </w:rPr>
        <w:t>December</w:t>
      </w:r>
      <w:r w:rsidR="00630836">
        <w:rPr>
          <w:rFonts w:ascii="Times New Roman" w:hAnsi="Times New Roman" w:cs="Times New Roman"/>
          <w:sz w:val="24"/>
          <w:szCs w:val="24"/>
        </w:rPr>
        <w:t xml:space="preserve"> 2017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630836">
        <w:rPr>
          <w:rFonts w:ascii="Times New Roman" w:hAnsi="Times New Roman" w:cs="Times New Roman"/>
          <w:sz w:val="24"/>
          <w:szCs w:val="24"/>
        </w:rPr>
        <w:t>15</w:t>
      </w:r>
      <w:r w:rsidR="00630836" w:rsidRPr="0063083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30836">
        <w:rPr>
          <w:rFonts w:ascii="Times New Roman" w:hAnsi="Times New Roman" w:cs="Times New Roman"/>
          <w:sz w:val="24"/>
          <w:szCs w:val="24"/>
        </w:rPr>
        <w:t xml:space="preserve"> </w:t>
      </w:r>
      <w:r w:rsidR="00E82CD0">
        <w:rPr>
          <w:rFonts w:ascii="Times New Roman" w:hAnsi="Times New Roman" w:cs="Times New Roman"/>
          <w:sz w:val="24"/>
          <w:szCs w:val="24"/>
        </w:rPr>
        <w:t>December</w:t>
      </w:r>
      <w:r w:rsidR="00630836">
        <w:rPr>
          <w:rFonts w:ascii="Times New Roman" w:hAnsi="Times New Roman" w:cs="Times New Roman"/>
          <w:sz w:val="24"/>
          <w:szCs w:val="24"/>
        </w:rPr>
        <w:t xml:space="preserve"> 2017</w:t>
      </w:r>
      <w:r w:rsidRPr="007E5F48">
        <w:rPr>
          <w:rFonts w:ascii="Times New Roman" w:hAnsi="Times New Roman" w:cs="Times New Roman"/>
          <w:sz w:val="24"/>
          <w:szCs w:val="24"/>
        </w:rPr>
        <w:t>.</w:t>
      </w:r>
    </w:p>
    <w:p w:rsidR="003F0087" w:rsidRDefault="003F0087" w:rsidP="003F0087">
      <w:pPr>
        <w:pStyle w:val="Heading2"/>
        <w:numPr>
          <w:ilvl w:val="0"/>
          <w:numId w:val="0"/>
        </w:numPr>
        <w:spacing w:before="0" w:line="240" w:lineRule="auto"/>
        <w:ind w:left="360"/>
        <w:rPr>
          <w:b w:val="0"/>
          <w:color w:val="auto"/>
          <w:sz w:val="28"/>
          <w:szCs w:val="28"/>
        </w:rPr>
      </w:pPr>
    </w:p>
    <w:p w:rsidR="001F25CE" w:rsidRPr="00974C8C" w:rsidRDefault="001F25CE" w:rsidP="00974C8C">
      <w:pPr>
        <w:pStyle w:val="Heading2"/>
        <w:numPr>
          <w:ilvl w:val="1"/>
          <w:numId w:val="6"/>
        </w:numPr>
        <w:spacing w:before="0" w:line="240" w:lineRule="auto"/>
        <w:ind w:left="360" w:hanging="360"/>
        <w:rPr>
          <w:b w:val="0"/>
          <w:color w:val="auto"/>
          <w:sz w:val="28"/>
          <w:szCs w:val="28"/>
        </w:rPr>
      </w:pPr>
      <w:bookmarkStart w:id="18" w:name="_Toc501216133"/>
      <w:r w:rsidRPr="00974C8C">
        <w:rPr>
          <w:b w:val="0"/>
          <w:color w:val="auto"/>
          <w:sz w:val="28"/>
          <w:szCs w:val="28"/>
        </w:rPr>
        <w:t>Findings</w:t>
      </w:r>
      <w:bookmarkEnd w:id="18"/>
    </w:p>
    <w:p w:rsidR="00DD4AB1" w:rsidRDefault="001F25CE" w:rsidP="00DD4AB1">
      <w:pPr>
        <w:rPr>
          <w:rFonts w:ascii="Times New Roman" w:hAnsi="Times New Roman" w:cs="Times New Roman"/>
          <w:sz w:val="24"/>
          <w:szCs w:val="24"/>
        </w:rPr>
      </w:pPr>
      <w:r>
        <w:br/>
      </w:r>
      <w:r w:rsidR="00DD4AB1" w:rsidRPr="00DD4AB1">
        <w:rPr>
          <w:rFonts w:ascii="Times New Roman" w:hAnsi="Times New Roman" w:cs="Times New Roman"/>
          <w:sz w:val="24"/>
          <w:szCs w:val="24"/>
        </w:rPr>
        <w:t xml:space="preserve">The </w:t>
      </w:r>
      <w:r w:rsidR="00442291">
        <w:rPr>
          <w:rFonts w:ascii="Times New Roman" w:hAnsi="Times New Roman" w:cs="Times New Roman"/>
          <w:sz w:val="24"/>
          <w:szCs w:val="24"/>
        </w:rPr>
        <w:t>XXX</w:t>
      </w:r>
      <w:r w:rsidR="00DD4AB1" w:rsidRPr="00DD4AB1">
        <w:rPr>
          <w:rFonts w:ascii="Times New Roman" w:hAnsi="Times New Roman" w:cs="Times New Roman"/>
          <w:sz w:val="24"/>
          <w:szCs w:val="24"/>
        </w:rPr>
        <w:t xml:space="preserve"> security team performs real-time security assessments </w:t>
      </w:r>
      <w:r w:rsidR="00047C1A">
        <w:rPr>
          <w:rFonts w:ascii="Times New Roman" w:hAnsi="Times New Roman" w:cs="Times New Roman"/>
          <w:sz w:val="24"/>
          <w:szCs w:val="24"/>
        </w:rPr>
        <w:t>on internal network</w:t>
      </w:r>
      <w:r w:rsidR="00DD4AB1" w:rsidRPr="00DD4AB1">
        <w:rPr>
          <w:rFonts w:ascii="Times New Roman" w:hAnsi="Times New Roman" w:cs="Times New Roman"/>
          <w:sz w:val="24"/>
          <w:szCs w:val="24"/>
        </w:rPr>
        <w:t xml:space="preserve">. These assessments aim is to uncover any security issues in the assessed </w:t>
      </w:r>
      <w:r w:rsidR="00047C1A">
        <w:rPr>
          <w:rFonts w:ascii="Times New Roman" w:hAnsi="Times New Roman" w:cs="Times New Roman"/>
          <w:sz w:val="24"/>
          <w:szCs w:val="24"/>
        </w:rPr>
        <w:t>network</w:t>
      </w:r>
      <w:r w:rsidR="00DD4AB1" w:rsidRPr="00DD4AB1">
        <w:rPr>
          <w:rFonts w:ascii="Times New Roman" w:hAnsi="Times New Roman" w:cs="Times New Roman"/>
          <w:sz w:val="24"/>
          <w:szCs w:val="24"/>
        </w:rPr>
        <w:t>, explain the impact and risks associated with the found issues, and provide guidance in the prioritization and remediation steps.</w:t>
      </w:r>
    </w:p>
    <w:p w:rsidR="001F25CE" w:rsidRPr="001F25CE" w:rsidRDefault="001F25CE" w:rsidP="00DD4AB1">
      <w:pPr>
        <w:rPr>
          <w:rFonts w:ascii="Times New Roman" w:hAnsi="Times New Roman" w:cs="Times New Roman"/>
          <w:sz w:val="24"/>
          <w:szCs w:val="24"/>
        </w:rPr>
      </w:pPr>
      <w:r w:rsidRPr="001F25CE">
        <w:rPr>
          <w:rFonts w:ascii="Times New Roman" w:hAnsi="Times New Roman" w:cs="Times New Roman"/>
          <w:sz w:val="24"/>
          <w:szCs w:val="24"/>
        </w:rPr>
        <w:t xml:space="preserve">The </w:t>
      </w:r>
      <w:r w:rsidR="00C53B7B">
        <w:rPr>
          <w:rFonts w:ascii="Times New Roman" w:hAnsi="Times New Roman" w:cs="Times New Roman"/>
          <w:sz w:val="24"/>
          <w:szCs w:val="24"/>
        </w:rPr>
        <w:t>security assessment</w:t>
      </w:r>
      <w:r w:rsidRPr="001F25CE">
        <w:rPr>
          <w:rFonts w:ascii="Times New Roman" w:hAnsi="Times New Roman" w:cs="Times New Roman"/>
          <w:sz w:val="24"/>
          <w:szCs w:val="24"/>
        </w:rPr>
        <w:t xml:space="preserve"> revealed </w:t>
      </w:r>
      <w:proofErr w:type="gramStart"/>
      <w:r w:rsidR="006D7843">
        <w:rPr>
          <w:rFonts w:ascii="Times New Roman" w:hAnsi="Times New Roman" w:cs="Times New Roman"/>
          <w:color w:val="C00000"/>
          <w:sz w:val="24"/>
          <w:szCs w:val="24"/>
        </w:rPr>
        <w:t>0</w:t>
      </w:r>
      <w:proofErr w:type="gramEnd"/>
      <w:r w:rsidRPr="001F25CE">
        <w:rPr>
          <w:rFonts w:ascii="Times New Roman" w:hAnsi="Times New Roman" w:cs="Times New Roman"/>
          <w:sz w:val="24"/>
          <w:szCs w:val="24"/>
        </w:rPr>
        <w:t xml:space="preserve"> </w:t>
      </w:r>
      <w:r w:rsidRPr="00E136B6">
        <w:rPr>
          <w:rFonts w:ascii="Times New Roman" w:hAnsi="Times New Roman" w:cs="Times New Roman"/>
          <w:color w:val="C00000"/>
          <w:sz w:val="24"/>
          <w:szCs w:val="24"/>
        </w:rPr>
        <w:t>crit</w:t>
      </w:r>
      <w:r w:rsidR="00417266" w:rsidRPr="00E136B6">
        <w:rPr>
          <w:rFonts w:ascii="Times New Roman" w:hAnsi="Times New Roman" w:cs="Times New Roman"/>
          <w:color w:val="C00000"/>
          <w:sz w:val="24"/>
          <w:szCs w:val="24"/>
        </w:rPr>
        <w:t>ical</w:t>
      </w:r>
      <w:r w:rsidR="00417266">
        <w:rPr>
          <w:rFonts w:ascii="Times New Roman" w:hAnsi="Times New Roman" w:cs="Times New Roman"/>
          <w:sz w:val="24"/>
          <w:szCs w:val="24"/>
        </w:rPr>
        <w:t xml:space="preserve"> severity security issues, </w:t>
      </w:r>
      <w:r w:rsidR="006D7843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="00417266" w:rsidRPr="00E136B6">
        <w:rPr>
          <w:rFonts w:ascii="Times New Roman" w:hAnsi="Times New Roman" w:cs="Times New Roman"/>
          <w:color w:val="FF0000"/>
          <w:sz w:val="24"/>
          <w:szCs w:val="24"/>
        </w:rPr>
        <w:t xml:space="preserve"> high</w:t>
      </w:r>
      <w:r w:rsidR="00417266">
        <w:rPr>
          <w:rFonts w:ascii="Times New Roman" w:hAnsi="Times New Roman" w:cs="Times New Roman"/>
          <w:sz w:val="24"/>
          <w:szCs w:val="24"/>
        </w:rPr>
        <w:t xml:space="preserve"> severity security issue, </w:t>
      </w:r>
      <w:r w:rsidR="006D7843">
        <w:rPr>
          <w:rFonts w:ascii="Times New Roman" w:hAnsi="Times New Roman" w:cs="Times New Roman"/>
          <w:color w:val="FFC000"/>
          <w:sz w:val="24"/>
          <w:szCs w:val="24"/>
        </w:rPr>
        <w:t>0</w:t>
      </w:r>
      <w:r w:rsidRPr="001F25CE">
        <w:rPr>
          <w:rFonts w:ascii="Times New Roman" w:hAnsi="Times New Roman" w:cs="Times New Roman"/>
          <w:sz w:val="24"/>
          <w:szCs w:val="24"/>
        </w:rPr>
        <w:t xml:space="preserve"> </w:t>
      </w:r>
      <w:r w:rsidRPr="00E136B6">
        <w:rPr>
          <w:rFonts w:ascii="Times New Roman" w:hAnsi="Times New Roman" w:cs="Times New Roman"/>
          <w:color w:val="FFC000"/>
          <w:sz w:val="24"/>
          <w:szCs w:val="24"/>
        </w:rPr>
        <w:t>medium</w:t>
      </w:r>
      <w:r w:rsidRPr="001F25CE">
        <w:rPr>
          <w:rFonts w:ascii="Times New Roman" w:hAnsi="Times New Roman" w:cs="Times New Roman"/>
          <w:sz w:val="24"/>
          <w:szCs w:val="24"/>
        </w:rPr>
        <w:t xml:space="preserve"> severity issues, </w:t>
      </w:r>
      <w:r w:rsidR="006D7843">
        <w:rPr>
          <w:rFonts w:ascii="Times New Roman" w:hAnsi="Times New Roman" w:cs="Times New Roman"/>
          <w:color w:val="00B050"/>
          <w:sz w:val="24"/>
          <w:szCs w:val="24"/>
        </w:rPr>
        <w:t>0</w:t>
      </w:r>
      <w:r w:rsidRPr="00E136B6">
        <w:rPr>
          <w:rFonts w:ascii="Times New Roman" w:hAnsi="Times New Roman" w:cs="Times New Roman"/>
          <w:color w:val="00B050"/>
          <w:sz w:val="24"/>
          <w:szCs w:val="24"/>
        </w:rPr>
        <w:t xml:space="preserve"> low</w:t>
      </w:r>
      <w:r w:rsidRPr="001F25CE">
        <w:rPr>
          <w:rFonts w:ascii="Times New Roman" w:hAnsi="Times New Roman" w:cs="Times New Roman"/>
          <w:sz w:val="24"/>
          <w:szCs w:val="24"/>
        </w:rPr>
        <w:t xml:space="preserve"> severity issues and </w:t>
      </w:r>
      <w:r w:rsidR="00065D85">
        <w:rPr>
          <w:rFonts w:ascii="Times New Roman" w:hAnsi="Times New Roman" w:cs="Times New Roman"/>
          <w:color w:val="0070C0"/>
          <w:sz w:val="24"/>
          <w:szCs w:val="24"/>
        </w:rPr>
        <w:t>0</w:t>
      </w:r>
      <w:r w:rsidRPr="001F25CE">
        <w:rPr>
          <w:rFonts w:ascii="Times New Roman" w:hAnsi="Times New Roman" w:cs="Times New Roman"/>
          <w:sz w:val="24"/>
          <w:szCs w:val="24"/>
        </w:rPr>
        <w:t xml:space="preserve"> </w:t>
      </w:r>
      <w:r w:rsidRPr="00E136B6">
        <w:rPr>
          <w:rFonts w:ascii="Times New Roman" w:hAnsi="Times New Roman" w:cs="Times New Roman"/>
          <w:color w:val="0070C0"/>
          <w:sz w:val="24"/>
          <w:szCs w:val="24"/>
        </w:rPr>
        <w:t>informational</w:t>
      </w:r>
      <w:r w:rsidRPr="001F25CE">
        <w:rPr>
          <w:rFonts w:ascii="Times New Roman" w:hAnsi="Times New Roman" w:cs="Times New Roman"/>
          <w:sz w:val="24"/>
          <w:szCs w:val="24"/>
        </w:rPr>
        <w:t xml:space="preserve"> sev</w:t>
      </w:r>
      <w:r w:rsidR="00047C1A">
        <w:rPr>
          <w:rFonts w:ascii="Times New Roman" w:hAnsi="Times New Roman" w:cs="Times New Roman"/>
          <w:sz w:val="24"/>
          <w:szCs w:val="24"/>
        </w:rPr>
        <w:t>erity issues</w:t>
      </w:r>
      <w:r w:rsidRPr="001F25CE">
        <w:rPr>
          <w:rFonts w:ascii="Times New Roman" w:hAnsi="Times New Roman" w:cs="Times New Roman"/>
          <w:sz w:val="24"/>
          <w:szCs w:val="24"/>
        </w:rPr>
        <w:t>.</w:t>
      </w:r>
      <w:r w:rsidR="00B16406">
        <w:rPr>
          <w:rFonts w:ascii="Times New Roman" w:hAnsi="Times New Roman" w:cs="Times New Roman"/>
          <w:sz w:val="24"/>
          <w:szCs w:val="24"/>
        </w:rPr>
        <w:t xml:space="preserve"> </w:t>
      </w:r>
      <w:r w:rsidRPr="001F25CE">
        <w:rPr>
          <w:rFonts w:ascii="Times New Roman" w:hAnsi="Times New Roman" w:cs="Times New Roman"/>
          <w:sz w:val="24"/>
          <w:szCs w:val="24"/>
        </w:rPr>
        <w:t xml:space="preserve">The consolidate summary of assessment has been presented in Executive Summary section. Additional information is contained within the Detailed Vulnerability Information section of this report. </w:t>
      </w:r>
    </w:p>
    <w:p w:rsidR="00D35E62" w:rsidRDefault="00D35E62" w:rsidP="00D80F28">
      <w:pPr>
        <w:pStyle w:val="Heading1"/>
        <w:numPr>
          <w:ilvl w:val="0"/>
          <w:numId w:val="6"/>
        </w:numPr>
        <w:spacing w:before="0" w:line="240" w:lineRule="auto"/>
        <w:rPr>
          <w:b w:val="0"/>
          <w:color w:val="auto"/>
          <w:sz w:val="32"/>
          <w:szCs w:val="32"/>
        </w:rPr>
      </w:pPr>
      <w:bookmarkStart w:id="19" w:name="_4._Executive_Summary"/>
      <w:bookmarkStart w:id="20" w:name="_Toc501216134"/>
      <w:bookmarkEnd w:id="19"/>
      <w:r w:rsidRPr="008538D7">
        <w:rPr>
          <w:b w:val="0"/>
          <w:color w:val="auto"/>
          <w:sz w:val="32"/>
          <w:szCs w:val="32"/>
        </w:rPr>
        <w:t>Executive Summary</w:t>
      </w:r>
      <w:bookmarkEnd w:id="20"/>
    </w:p>
    <w:p w:rsidR="0021675D" w:rsidRPr="0021675D" w:rsidRDefault="0021675D" w:rsidP="0021675D">
      <w:pPr>
        <w:spacing w:after="0" w:line="240" w:lineRule="auto"/>
      </w:pPr>
    </w:p>
    <w:p w:rsidR="00D35E62" w:rsidRPr="0021675D" w:rsidRDefault="00D35E62" w:rsidP="0021675D">
      <w:pPr>
        <w:pStyle w:val="Heading2"/>
        <w:numPr>
          <w:ilvl w:val="1"/>
          <w:numId w:val="6"/>
        </w:numPr>
        <w:spacing w:before="0" w:line="240" w:lineRule="auto"/>
        <w:ind w:left="360" w:hanging="360"/>
        <w:rPr>
          <w:b w:val="0"/>
          <w:color w:val="auto"/>
          <w:sz w:val="28"/>
          <w:szCs w:val="28"/>
        </w:rPr>
      </w:pPr>
      <w:bookmarkStart w:id="21" w:name="_Toc501216135"/>
      <w:r w:rsidRPr="0021675D">
        <w:rPr>
          <w:b w:val="0"/>
          <w:color w:val="auto"/>
          <w:sz w:val="28"/>
          <w:szCs w:val="28"/>
        </w:rPr>
        <w:lastRenderedPageBreak/>
        <w:t>Summary</w:t>
      </w:r>
      <w:bookmarkEnd w:id="21"/>
    </w:p>
    <w:p w:rsidR="00AC30A0" w:rsidRDefault="00CC4BDC" w:rsidP="00610456">
      <w:pPr>
        <w:rPr>
          <w:rFonts w:ascii="Times New Roman" w:hAnsi="Times New Roman" w:cs="Times New Roman"/>
          <w:sz w:val="24"/>
          <w:szCs w:val="24"/>
        </w:rPr>
      </w:pPr>
      <w:r>
        <w:br/>
      </w:r>
      <w:r w:rsidR="003B4E32" w:rsidRPr="002F1C5B">
        <w:rPr>
          <w:rFonts w:ascii="Times New Roman" w:hAnsi="Times New Roman" w:cs="Times New Roman"/>
          <w:sz w:val="24"/>
          <w:szCs w:val="24"/>
        </w:rPr>
        <w:t>Overall, our assessment indicate that security postures of external network is</w:t>
      </w:r>
      <w:r w:rsidR="003B4E32">
        <w:rPr>
          <w:rFonts w:ascii="Times New Roman" w:hAnsi="Times New Roman" w:cs="Times New Roman"/>
          <w:sz w:val="24"/>
          <w:szCs w:val="24"/>
        </w:rPr>
        <w:t xml:space="preserve"> very</w:t>
      </w:r>
      <w:r w:rsidR="003B4E32" w:rsidRPr="002F1C5B">
        <w:rPr>
          <w:rFonts w:ascii="Times New Roman" w:hAnsi="Times New Roman" w:cs="Times New Roman"/>
          <w:sz w:val="24"/>
          <w:szCs w:val="24"/>
        </w:rPr>
        <w:t xml:space="preserve"> strong. We were not able to find any critical or high </w:t>
      </w:r>
      <w:r w:rsidR="003B4E32">
        <w:rPr>
          <w:rFonts w:ascii="Times New Roman" w:hAnsi="Times New Roman" w:cs="Times New Roman"/>
          <w:sz w:val="24"/>
          <w:szCs w:val="24"/>
        </w:rPr>
        <w:t xml:space="preserve">security risk. </w:t>
      </w:r>
      <w:proofErr w:type="spellStart"/>
      <w:r w:rsidR="003B4E32">
        <w:rPr>
          <w:rFonts w:ascii="Times New Roman" w:hAnsi="Times New Roman" w:cs="Times New Roman"/>
          <w:sz w:val="24"/>
          <w:szCs w:val="24"/>
        </w:rPr>
        <w:t>P</w:t>
      </w:r>
      <w:r w:rsidR="006D7843" w:rsidRPr="007D706C">
        <w:rPr>
          <w:rFonts w:ascii="Times New Roman" w:hAnsi="Times New Roman" w:cs="Times New Roman"/>
          <w:sz w:val="24"/>
          <w:szCs w:val="24"/>
        </w:rPr>
        <w:t>nly</w:t>
      </w:r>
      <w:proofErr w:type="spellEnd"/>
      <w:r w:rsidR="006D7843" w:rsidRPr="007D706C">
        <w:rPr>
          <w:rFonts w:ascii="Times New Roman" w:hAnsi="Times New Roman" w:cs="Times New Roman"/>
          <w:sz w:val="24"/>
          <w:szCs w:val="24"/>
        </w:rPr>
        <w:t xml:space="preserve"> SSH ports open and a few SSL ports open for Alien Vault, </w:t>
      </w:r>
      <w:proofErr w:type="spellStart"/>
      <w:r w:rsidR="006D7843" w:rsidRPr="007D706C">
        <w:rPr>
          <w:rFonts w:ascii="Times New Roman" w:hAnsi="Times New Roman" w:cs="Times New Roman"/>
          <w:sz w:val="24"/>
          <w:szCs w:val="24"/>
        </w:rPr>
        <w:t>RedHat</w:t>
      </w:r>
      <w:proofErr w:type="spellEnd"/>
      <w:r w:rsidR="006D7843" w:rsidRPr="007D706C">
        <w:rPr>
          <w:rFonts w:ascii="Times New Roman" w:hAnsi="Times New Roman" w:cs="Times New Roman"/>
          <w:sz w:val="24"/>
          <w:szCs w:val="24"/>
        </w:rPr>
        <w:t xml:space="preserve"> Identity Management and </w:t>
      </w:r>
      <w:proofErr w:type="spellStart"/>
      <w:r w:rsidR="006D7843" w:rsidRPr="007D706C">
        <w:rPr>
          <w:rFonts w:ascii="Times New Roman" w:hAnsi="Times New Roman" w:cs="Times New Roman"/>
          <w:sz w:val="24"/>
          <w:szCs w:val="24"/>
        </w:rPr>
        <w:t>Vormetric</w:t>
      </w:r>
      <w:proofErr w:type="spellEnd"/>
      <w:r w:rsidR="006D7843" w:rsidRPr="007D706C">
        <w:rPr>
          <w:rFonts w:ascii="Times New Roman" w:hAnsi="Times New Roman" w:cs="Times New Roman"/>
          <w:sz w:val="24"/>
          <w:szCs w:val="24"/>
        </w:rPr>
        <w:t xml:space="preserve"> Data Security appliances. The SSH services running did not have any known vulnerability and the appliances were up to date on the vendor patches. Brute-force attacks on SSH did not reveal any</w:t>
      </w:r>
      <w:r w:rsidR="007D706C" w:rsidRPr="007D706C">
        <w:rPr>
          <w:rFonts w:ascii="Times New Roman" w:hAnsi="Times New Roman" w:cs="Times New Roman"/>
          <w:sz w:val="24"/>
          <w:szCs w:val="24"/>
        </w:rPr>
        <w:t xml:space="preserve"> weak credentials. The appliances did not have any SSL related vulnerabilities or weak credentials to the console.</w:t>
      </w:r>
    </w:p>
    <w:p w:rsidR="003B4E32" w:rsidRPr="00820DFE" w:rsidRDefault="003B4E32" w:rsidP="00610456">
      <w:pPr>
        <w:rPr>
          <w:rFonts w:ascii="Times New Roman" w:hAnsi="Times New Roman" w:cs="Times New Roman"/>
          <w:sz w:val="24"/>
          <w:szCs w:val="24"/>
        </w:rPr>
      </w:pPr>
    </w:p>
    <w:p w:rsidR="00520925" w:rsidRPr="007551DE" w:rsidRDefault="00520925" w:rsidP="007551DE">
      <w:pPr>
        <w:pStyle w:val="Heading2"/>
        <w:numPr>
          <w:ilvl w:val="1"/>
          <w:numId w:val="6"/>
        </w:numPr>
        <w:spacing w:before="0" w:line="240" w:lineRule="auto"/>
        <w:ind w:left="360" w:hanging="360"/>
        <w:rPr>
          <w:b w:val="0"/>
          <w:color w:val="auto"/>
          <w:sz w:val="28"/>
          <w:szCs w:val="28"/>
        </w:rPr>
      </w:pPr>
      <w:bookmarkStart w:id="22" w:name="_4.2_Vulnerability_Chart"/>
      <w:bookmarkStart w:id="23" w:name="_Toc501216136"/>
      <w:bookmarkEnd w:id="22"/>
      <w:r w:rsidRPr="007551DE">
        <w:rPr>
          <w:b w:val="0"/>
          <w:color w:val="auto"/>
          <w:sz w:val="28"/>
          <w:szCs w:val="28"/>
        </w:rPr>
        <w:t>Vulnerability Chart</w:t>
      </w:r>
      <w:bookmarkEnd w:id="23"/>
    </w:p>
    <w:p w:rsidR="00510C1F" w:rsidRDefault="00F97FCE" w:rsidP="00264915">
      <w:pPr>
        <w:rPr>
          <w:rFonts w:ascii="Times New Roman" w:hAnsi="Times New Roman" w:cs="Times New Roman"/>
          <w:sz w:val="24"/>
          <w:szCs w:val="24"/>
        </w:rPr>
      </w:pPr>
      <w:r>
        <w:br/>
      </w:r>
      <w:r w:rsidR="00DE6959" w:rsidRPr="00264915">
        <w:rPr>
          <w:rFonts w:ascii="Times New Roman" w:hAnsi="Times New Roman" w:cs="Times New Roman"/>
          <w:sz w:val="24"/>
          <w:szCs w:val="24"/>
        </w:rPr>
        <w:t>The discovered vulnerabilities table and chart illustrated below</w:t>
      </w:r>
      <w:r w:rsidR="009550BC" w:rsidRPr="00264915">
        <w:rPr>
          <w:rFonts w:ascii="Times New Roman" w:hAnsi="Times New Roman" w:cs="Times New Roman"/>
          <w:sz w:val="24"/>
          <w:szCs w:val="24"/>
        </w:rPr>
        <w:t>,</w:t>
      </w:r>
      <w:r w:rsidR="00DE6959" w:rsidRPr="00264915">
        <w:rPr>
          <w:rFonts w:ascii="Times New Roman" w:hAnsi="Times New Roman" w:cs="Times New Roman"/>
          <w:sz w:val="24"/>
          <w:szCs w:val="24"/>
        </w:rPr>
        <w:t xml:space="preserve"> provides a snapshot view of the number and severity of issues discovered during this </w:t>
      </w:r>
      <w:r w:rsidR="00284A28">
        <w:rPr>
          <w:rFonts w:ascii="Times New Roman" w:hAnsi="Times New Roman" w:cs="Times New Roman"/>
          <w:sz w:val="24"/>
          <w:szCs w:val="24"/>
        </w:rPr>
        <w:t>security a</w:t>
      </w:r>
      <w:r w:rsidR="00462C0E" w:rsidRPr="00264915">
        <w:rPr>
          <w:rFonts w:ascii="Times New Roman" w:hAnsi="Times New Roman" w:cs="Times New Roman"/>
          <w:sz w:val="24"/>
          <w:szCs w:val="24"/>
        </w:rPr>
        <w:t>ssessment</w:t>
      </w:r>
      <w:r w:rsidR="00DE6959" w:rsidRPr="00264915">
        <w:rPr>
          <w:rFonts w:ascii="Times New Roman" w:hAnsi="Times New Roman" w:cs="Times New Roman"/>
          <w:sz w:val="24"/>
          <w:szCs w:val="24"/>
        </w:rPr>
        <w:t>.</w:t>
      </w:r>
    </w:p>
    <w:p w:rsidR="00264915" w:rsidRPr="00283426" w:rsidRDefault="00545D56" w:rsidP="00545D56">
      <w:pPr>
        <w:rPr>
          <w:rFonts w:ascii="Times New Roman" w:hAnsi="Times New Roman" w:cs="Times New Roman"/>
          <w:sz w:val="24"/>
          <w:szCs w:val="24"/>
        </w:rPr>
      </w:pPr>
      <w:r w:rsidRPr="003C3A8F">
        <w:rPr>
          <w:rFonts w:ascii="Times New Roman" w:hAnsi="Times New Roman" w:cs="Times New Roman"/>
          <w:b/>
          <w:noProof/>
          <w:color w:val="C00000"/>
          <w:sz w:val="24"/>
          <w:szCs w:val="24"/>
          <w:lang w:val="en-GB" w:eastAsia="en-GB"/>
        </w:rPr>
        <w:drawing>
          <wp:anchor distT="0" distB="0" distL="114300" distR="114300" simplePos="0" relativeHeight="251665408" behindDoc="0" locked="0" layoutInCell="1" allowOverlap="1" wp14:anchorId="213F1BD3" wp14:editId="0D1B3450">
            <wp:simplePos x="0" y="0"/>
            <wp:positionH relativeFrom="column">
              <wp:posOffset>-163830</wp:posOffset>
            </wp:positionH>
            <wp:positionV relativeFrom="paragraph">
              <wp:posOffset>92710</wp:posOffset>
            </wp:positionV>
            <wp:extent cx="3314700" cy="3105150"/>
            <wp:effectExtent l="0" t="0" r="0" b="0"/>
            <wp:wrapSquare wrapText="bothSides"/>
            <wp:docPr id="8" name="Objec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4CC7" w:rsidRPr="003C3A8F">
        <w:rPr>
          <w:rFonts w:ascii="Times New Roman" w:hAnsi="Times New Roman" w:cs="Times New Roman"/>
          <w:b/>
          <w:color w:val="C00000"/>
          <w:sz w:val="24"/>
          <w:szCs w:val="24"/>
        </w:rPr>
        <w:t>Critical</w:t>
      </w:r>
      <w:r w:rsidR="003E4CC7" w:rsidRPr="00283426">
        <w:rPr>
          <w:rFonts w:ascii="Times New Roman" w:hAnsi="Times New Roman" w:cs="Times New Roman"/>
          <w:sz w:val="24"/>
          <w:szCs w:val="24"/>
        </w:rPr>
        <w:t xml:space="preserve"> - This issue can </w:t>
      </w:r>
      <w:proofErr w:type="gramStart"/>
      <w:r w:rsidR="003E4CC7" w:rsidRPr="00283426">
        <w:rPr>
          <w:rFonts w:ascii="Times New Roman" w:hAnsi="Times New Roman" w:cs="Times New Roman"/>
          <w:sz w:val="24"/>
          <w:szCs w:val="24"/>
        </w:rPr>
        <w:t>impact</w:t>
      </w:r>
      <w:proofErr w:type="gramEnd"/>
      <w:r w:rsidR="003E4CC7" w:rsidRPr="00283426">
        <w:rPr>
          <w:rFonts w:ascii="Times New Roman" w:hAnsi="Times New Roman" w:cs="Times New Roman"/>
          <w:sz w:val="24"/>
          <w:szCs w:val="24"/>
        </w:rPr>
        <w:t xml:space="preserve"> the application severely and should be addressed immediately. Attackers can gain root or super user access or severely </w:t>
      </w:r>
      <w:proofErr w:type="gramStart"/>
      <w:r w:rsidR="003E4CC7" w:rsidRPr="00283426">
        <w:rPr>
          <w:rFonts w:ascii="Times New Roman" w:hAnsi="Times New Roman" w:cs="Times New Roman"/>
          <w:sz w:val="24"/>
          <w:szCs w:val="24"/>
        </w:rPr>
        <w:t>impact</w:t>
      </w:r>
      <w:proofErr w:type="gramEnd"/>
      <w:r w:rsidR="003E4CC7" w:rsidRPr="00283426">
        <w:rPr>
          <w:rFonts w:ascii="Times New Roman" w:hAnsi="Times New Roman" w:cs="Times New Roman"/>
          <w:sz w:val="24"/>
          <w:szCs w:val="24"/>
        </w:rPr>
        <w:t xml:space="preserve"> system operation.</w:t>
      </w:r>
    </w:p>
    <w:p w:rsidR="003E4CC7" w:rsidRPr="00283426" w:rsidRDefault="003E4CC7" w:rsidP="00545D56">
      <w:pPr>
        <w:rPr>
          <w:rFonts w:ascii="Times New Roman" w:hAnsi="Times New Roman" w:cs="Times New Roman"/>
          <w:sz w:val="24"/>
          <w:szCs w:val="24"/>
        </w:rPr>
      </w:pPr>
      <w:r w:rsidRPr="003C3A8F">
        <w:rPr>
          <w:rFonts w:ascii="Times New Roman" w:hAnsi="Times New Roman" w:cs="Times New Roman"/>
          <w:b/>
          <w:color w:val="FF0000"/>
          <w:sz w:val="24"/>
          <w:szCs w:val="24"/>
        </w:rPr>
        <w:t>High</w:t>
      </w:r>
      <w:r w:rsidRPr="00283426">
        <w:rPr>
          <w:rFonts w:ascii="Times New Roman" w:hAnsi="Times New Roman" w:cs="Times New Roman"/>
          <w:sz w:val="24"/>
          <w:szCs w:val="24"/>
        </w:rPr>
        <w:t xml:space="preserve"> -This issue can cause a problem like unprivileged access and </w:t>
      </w:r>
      <w:proofErr w:type="gramStart"/>
      <w:r w:rsidRPr="00283426">
        <w:rPr>
          <w:rFonts w:ascii="Times New Roman" w:hAnsi="Times New Roman" w:cs="Times New Roman"/>
          <w:sz w:val="24"/>
          <w:szCs w:val="24"/>
        </w:rPr>
        <w:t>should be addressed</w:t>
      </w:r>
      <w:proofErr w:type="gramEnd"/>
      <w:r w:rsidRPr="00283426">
        <w:rPr>
          <w:rFonts w:ascii="Times New Roman" w:hAnsi="Times New Roman" w:cs="Times New Roman"/>
          <w:sz w:val="24"/>
          <w:szCs w:val="24"/>
        </w:rPr>
        <w:t xml:space="preserve"> as soon as possible.</w:t>
      </w:r>
    </w:p>
    <w:p w:rsidR="003E4CC7" w:rsidRPr="00283426" w:rsidRDefault="003E4CC7" w:rsidP="003E4CC7">
      <w:pPr>
        <w:rPr>
          <w:rFonts w:ascii="Times New Roman" w:hAnsi="Times New Roman" w:cs="Times New Roman"/>
          <w:sz w:val="24"/>
          <w:szCs w:val="24"/>
        </w:rPr>
      </w:pPr>
      <w:r w:rsidRPr="00283426">
        <w:rPr>
          <w:rFonts w:ascii="Times New Roman" w:hAnsi="Times New Roman" w:cs="Times New Roman"/>
          <w:b/>
          <w:color w:val="FFC000"/>
          <w:sz w:val="24"/>
          <w:szCs w:val="24"/>
        </w:rPr>
        <w:t>Medium</w:t>
      </w:r>
      <w:r w:rsidRPr="0028342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83426">
        <w:rPr>
          <w:rFonts w:ascii="Times New Roman" w:hAnsi="Times New Roman" w:cs="Times New Roman"/>
          <w:sz w:val="24"/>
          <w:szCs w:val="24"/>
        </w:rPr>
        <w:t xml:space="preserve">- This issue may pose a significant threat over a longer </w:t>
      </w:r>
      <w:proofErr w:type="gramStart"/>
      <w:r w:rsidRPr="00283426">
        <w:rPr>
          <w:rFonts w:ascii="Times New Roman" w:hAnsi="Times New Roman" w:cs="Times New Roman"/>
          <w:sz w:val="24"/>
          <w:szCs w:val="24"/>
        </w:rPr>
        <w:t>period of time</w:t>
      </w:r>
      <w:proofErr w:type="gramEnd"/>
      <w:r w:rsidRPr="00283426">
        <w:rPr>
          <w:rFonts w:ascii="Times New Roman" w:hAnsi="Times New Roman" w:cs="Times New Roman"/>
          <w:sz w:val="24"/>
          <w:szCs w:val="24"/>
        </w:rPr>
        <w:t>.</w:t>
      </w:r>
    </w:p>
    <w:p w:rsidR="00545D56" w:rsidRPr="00283426" w:rsidRDefault="003E4CC7" w:rsidP="00545D56">
      <w:pPr>
        <w:rPr>
          <w:rFonts w:ascii="Times New Roman" w:hAnsi="Times New Roman" w:cs="Times New Roman"/>
          <w:sz w:val="24"/>
          <w:szCs w:val="24"/>
        </w:rPr>
      </w:pPr>
      <w:r w:rsidRPr="00283426">
        <w:rPr>
          <w:rFonts w:ascii="Times New Roman" w:hAnsi="Times New Roman" w:cs="Times New Roman"/>
          <w:b/>
          <w:color w:val="92D050"/>
          <w:sz w:val="24"/>
          <w:szCs w:val="24"/>
        </w:rPr>
        <w:t>Low</w:t>
      </w:r>
      <w:r w:rsidRPr="00283426">
        <w:rPr>
          <w:rFonts w:ascii="Times New Roman" w:hAnsi="Times New Roman" w:cs="Times New Roman"/>
          <w:sz w:val="24"/>
          <w:szCs w:val="24"/>
        </w:rPr>
        <w:t xml:space="preserve"> - This issue is more likely an information disclosure and may be an acceptable threat.</w:t>
      </w:r>
    </w:p>
    <w:p w:rsidR="00142124" w:rsidRDefault="003E4CC7" w:rsidP="00142124">
      <w:pPr>
        <w:ind w:left="5040"/>
        <w:rPr>
          <w:rFonts w:ascii="Times New Roman" w:hAnsi="Times New Roman" w:cs="Times New Roman"/>
          <w:sz w:val="24"/>
          <w:szCs w:val="24"/>
        </w:rPr>
      </w:pPr>
      <w:r w:rsidRPr="00283426">
        <w:rPr>
          <w:rFonts w:ascii="Times New Roman" w:hAnsi="Times New Roman" w:cs="Times New Roman"/>
          <w:b/>
          <w:color w:val="0070C0"/>
          <w:sz w:val="24"/>
          <w:szCs w:val="24"/>
        </w:rPr>
        <w:t>Info</w:t>
      </w:r>
      <w:r w:rsidRPr="00283426">
        <w:rPr>
          <w:rFonts w:ascii="Times New Roman" w:hAnsi="Times New Roman" w:cs="Times New Roman"/>
          <w:sz w:val="24"/>
          <w:szCs w:val="24"/>
        </w:rPr>
        <w:t xml:space="preserve"> - This is not a s</w:t>
      </w:r>
      <w:r w:rsidR="00545D56" w:rsidRPr="00283426">
        <w:rPr>
          <w:rFonts w:ascii="Times New Roman" w:hAnsi="Times New Roman" w:cs="Times New Roman"/>
          <w:sz w:val="24"/>
          <w:szCs w:val="24"/>
        </w:rPr>
        <w:t xml:space="preserve">ecurity problem but included as </w:t>
      </w:r>
      <w:r w:rsidRPr="00283426">
        <w:rPr>
          <w:rFonts w:ascii="Times New Roman" w:hAnsi="Times New Roman" w:cs="Times New Roman"/>
          <w:sz w:val="24"/>
          <w:szCs w:val="24"/>
        </w:rPr>
        <w:t xml:space="preserve">commentary on security </w:t>
      </w:r>
      <w:r w:rsidR="00283426" w:rsidRPr="00283426">
        <w:rPr>
          <w:rFonts w:ascii="Times New Roman" w:hAnsi="Times New Roman" w:cs="Times New Roman"/>
          <w:sz w:val="24"/>
          <w:szCs w:val="24"/>
        </w:rPr>
        <w:t xml:space="preserve">controls </w:t>
      </w:r>
      <w:r w:rsidR="00283426">
        <w:rPr>
          <w:rFonts w:ascii="Times New Roman" w:hAnsi="Times New Roman" w:cs="Times New Roman"/>
          <w:sz w:val="24"/>
          <w:szCs w:val="24"/>
        </w:rPr>
        <w:t>examined</w:t>
      </w:r>
      <w:r w:rsidRPr="00283426">
        <w:rPr>
          <w:rFonts w:ascii="Times New Roman" w:hAnsi="Times New Roman" w:cs="Times New Roman"/>
          <w:sz w:val="24"/>
          <w:szCs w:val="24"/>
        </w:rPr>
        <w:t>.</w:t>
      </w:r>
    </w:p>
    <w:p w:rsidR="00F10ABF" w:rsidRDefault="00F10ABF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br w:type="page"/>
      </w:r>
    </w:p>
    <w:p w:rsidR="00F10ABF" w:rsidRDefault="00F10ABF" w:rsidP="00142124">
      <w:pPr>
        <w:ind w:left="5040"/>
        <w:rPr>
          <w:rFonts w:ascii="Times New Roman" w:hAnsi="Times New Roman" w:cs="Times New Roman"/>
          <w:sz w:val="24"/>
          <w:szCs w:val="24"/>
        </w:rPr>
      </w:pPr>
    </w:p>
    <w:p w:rsidR="00142124" w:rsidRDefault="00142124" w:rsidP="00142124">
      <w:pPr>
        <w:pStyle w:val="Heading2"/>
        <w:numPr>
          <w:ilvl w:val="1"/>
          <w:numId w:val="6"/>
        </w:numPr>
        <w:spacing w:before="0" w:line="240" w:lineRule="auto"/>
        <w:ind w:left="360" w:hanging="360"/>
        <w:rPr>
          <w:b w:val="0"/>
          <w:color w:val="auto"/>
          <w:sz w:val="28"/>
          <w:szCs w:val="28"/>
        </w:rPr>
      </w:pPr>
      <w:bookmarkStart w:id="24" w:name="_Toc501216137"/>
      <w:r w:rsidRPr="00142124">
        <w:rPr>
          <w:b w:val="0"/>
          <w:color w:val="auto"/>
          <w:sz w:val="28"/>
          <w:szCs w:val="28"/>
        </w:rPr>
        <w:t>Findings by Category</w:t>
      </w:r>
      <w:bookmarkEnd w:id="24"/>
      <w:r w:rsidRPr="00142124">
        <w:rPr>
          <w:b w:val="0"/>
          <w:color w:val="auto"/>
          <w:sz w:val="28"/>
          <w:szCs w:val="28"/>
        </w:rPr>
        <w:t xml:space="preserve"> </w:t>
      </w:r>
    </w:p>
    <w:p w:rsidR="00142124" w:rsidRPr="00142124" w:rsidRDefault="00142124" w:rsidP="00142124"/>
    <w:p w:rsidR="00142124" w:rsidRDefault="00142124" w:rsidP="001421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given chart shows the vulnerability matrix based on category of vulnerabilities. </w:t>
      </w:r>
    </w:p>
    <w:p w:rsidR="00142124" w:rsidRDefault="00142124" w:rsidP="001421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2124" w:rsidRPr="00D27407" w:rsidRDefault="00142124" w:rsidP="001421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2124" w:rsidRDefault="00142124" w:rsidP="00142124">
      <w:pPr>
        <w:jc w:val="center"/>
        <w:rPr>
          <w:rFonts w:ascii="Times New Roman" w:hAnsi="Times New Roman" w:cs="Times New Roman"/>
          <w:sz w:val="24"/>
          <w:szCs w:val="24"/>
        </w:rPr>
      </w:pPr>
      <w:r w:rsidRPr="00040F69">
        <w:rPr>
          <w:rFonts w:ascii="Times New Roman" w:hAnsi="Times New Roman" w:cs="Times New Roman"/>
          <w:noProof/>
          <w:color w:val="CC3300"/>
          <w:sz w:val="24"/>
          <w:szCs w:val="24"/>
          <w:lang w:val="en-GB" w:eastAsia="en-GB"/>
        </w:rPr>
        <w:drawing>
          <wp:inline distT="0" distB="0" distL="0" distR="0" wp14:anchorId="67B29F8D" wp14:editId="4A9FD0CB">
            <wp:extent cx="4953000" cy="3248025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F64D7" w:rsidRPr="000F64D7" w:rsidRDefault="00EA1E7B" w:rsidP="001E4DED">
      <w:pPr>
        <w:pStyle w:val="Heading2"/>
        <w:numPr>
          <w:ilvl w:val="1"/>
          <w:numId w:val="6"/>
        </w:numPr>
        <w:spacing w:before="0" w:line="240" w:lineRule="auto"/>
        <w:ind w:left="360" w:hanging="360"/>
      </w:pPr>
      <w:bookmarkStart w:id="25" w:name="_Toc501216138"/>
      <w:r w:rsidRPr="001E4DED">
        <w:rPr>
          <w:b w:val="0"/>
          <w:color w:val="auto"/>
          <w:sz w:val="28"/>
          <w:szCs w:val="28"/>
        </w:rPr>
        <w:t>Table of Findings</w:t>
      </w:r>
      <w:bookmarkEnd w:id="25"/>
      <w:r w:rsidR="001169C0" w:rsidRPr="00EA1E7B">
        <w:rPr>
          <w:b w:val="0"/>
        </w:rPr>
        <w:br/>
      </w:r>
    </w:p>
    <w:tbl>
      <w:tblPr>
        <w:tblStyle w:val="TableGrid"/>
        <w:tblW w:w="9357" w:type="dxa"/>
        <w:tblInd w:w="-34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4536"/>
        <w:gridCol w:w="2410"/>
        <w:gridCol w:w="1702"/>
      </w:tblGrid>
      <w:tr w:rsidR="006770AF" w:rsidRPr="00CC2DCD" w:rsidTr="006770AF">
        <w:trPr>
          <w:trHeight w:val="319"/>
          <w:tblHeader/>
        </w:trPr>
        <w:tc>
          <w:tcPr>
            <w:tcW w:w="709" w:type="dxa"/>
            <w:shd w:val="clear" w:color="auto" w:fill="8DB3E2" w:themeFill="text2" w:themeFillTint="66"/>
          </w:tcPr>
          <w:p w:rsidR="006770AF" w:rsidRPr="00BA7E53" w:rsidRDefault="006770AF" w:rsidP="00E82CD0">
            <w:pPr>
              <w:pStyle w:val="tablehead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S. No</w:t>
            </w:r>
          </w:p>
        </w:tc>
        <w:tc>
          <w:tcPr>
            <w:tcW w:w="4536" w:type="dxa"/>
            <w:shd w:val="clear" w:color="auto" w:fill="8DB3E2" w:themeFill="text2" w:themeFillTint="66"/>
            <w:vAlign w:val="center"/>
          </w:tcPr>
          <w:p w:rsidR="006770AF" w:rsidRPr="00BA7E53" w:rsidRDefault="006770AF" w:rsidP="00E82CD0">
            <w:pPr>
              <w:pStyle w:val="tablehead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Findings</w:t>
            </w:r>
          </w:p>
        </w:tc>
        <w:tc>
          <w:tcPr>
            <w:tcW w:w="2410" w:type="dxa"/>
            <w:shd w:val="clear" w:color="auto" w:fill="8DB3E2" w:themeFill="text2" w:themeFillTint="66"/>
            <w:vAlign w:val="center"/>
          </w:tcPr>
          <w:p w:rsidR="006770AF" w:rsidRPr="00BA7E53" w:rsidRDefault="006770AF" w:rsidP="00E82CD0">
            <w:pPr>
              <w:pStyle w:val="tablehead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Hosts (IPs)</w:t>
            </w:r>
          </w:p>
        </w:tc>
        <w:tc>
          <w:tcPr>
            <w:tcW w:w="1702" w:type="dxa"/>
            <w:shd w:val="clear" w:color="auto" w:fill="8DB3E2" w:themeFill="text2" w:themeFillTint="66"/>
            <w:vAlign w:val="center"/>
          </w:tcPr>
          <w:p w:rsidR="006770AF" w:rsidRPr="00BA7E53" w:rsidRDefault="006770AF" w:rsidP="00E82CD0">
            <w:pPr>
              <w:pStyle w:val="tableheader"/>
              <w:rPr>
                <w:rFonts w:asciiTheme="majorHAnsi" w:hAnsiTheme="majorHAnsi"/>
                <w:sz w:val="24"/>
                <w:szCs w:val="24"/>
                <w:u w:val="single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Severity</w:t>
            </w:r>
          </w:p>
        </w:tc>
      </w:tr>
      <w:tr w:rsidR="006770AF" w:rsidRPr="00CC2DCD" w:rsidTr="00E82CD0">
        <w:trPr>
          <w:trHeight w:val="320"/>
        </w:trPr>
        <w:tc>
          <w:tcPr>
            <w:tcW w:w="709" w:type="dxa"/>
            <w:shd w:val="clear" w:color="auto" w:fill="FFFFFF" w:themeFill="background1"/>
          </w:tcPr>
          <w:p w:rsidR="006770AF" w:rsidRPr="0056540A" w:rsidRDefault="006770AF" w:rsidP="00677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6770AF" w:rsidRPr="0056540A" w:rsidRDefault="006770AF" w:rsidP="006770AF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6770AF" w:rsidRPr="00BF0A59" w:rsidRDefault="006770AF" w:rsidP="006770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:rsidR="006770AF" w:rsidRPr="00BA7E53" w:rsidRDefault="006770AF" w:rsidP="006770AF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770AF" w:rsidRDefault="006770AF" w:rsidP="006770AF">
      <w:pPr>
        <w:pStyle w:val="Heading2"/>
        <w:numPr>
          <w:ilvl w:val="0"/>
          <w:numId w:val="0"/>
        </w:numPr>
        <w:spacing w:before="0" w:line="240" w:lineRule="auto"/>
        <w:ind w:left="576" w:hanging="576"/>
        <w:rPr>
          <w:b w:val="0"/>
          <w:color w:val="auto"/>
          <w:sz w:val="28"/>
          <w:szCs w:val="28"/>
        </w:rPr>
      </w:pPr>
      <w:bookmarkStart w:id="26" w:name="_5._Detailed_Vulnerability"/>
      <w:bookmarkEnd w:id="26"/>
    </w:p>
    <w:p w:rsidR="006770AF" w:rsidRPr="006770AF" w:rsidRDefault="006770AF" w:rsidP="006770AF"/>
    <w:p w:rsidR="00886B19" w:rsidRDefault="00886B19" w:rsidP="00886B19">
      <w:pPr>
        <w:pStyle w:val="Heading2"/>
        <w:numPr>
          <w:ilvl w:val="1"/>
          <w:numId w:val="6"/>
        </w:numPr>
        <w:spacing w:before="0" w:line="240" w:lineRule="auto"/>
        <w:ind w:left="360" w:hanging="360"/>
        <w:rPr>
          <w:b w:val="0"/>
          <w:color w:val="auto"/>
          <w:sz w:val="28"/>
          <w:szCs w:val="28"/>
        </w:rPr>
      </w:pPr>
      <w:bookmarkStart w:id="27" w:name="_Toc501216139"/>
      <w:r>
        <w:rPr>
          <w:b w:val="0"/>
          <w:color w:val="auto"/>
          <w:sz w:val="28"/>
          <w:szCs w:val="28"/>
        </w:rPr>
        <w:t>Attack Surface</w:t>
      </w:r>
      <w:bookmarkEnd w:id="27"/>
    </w:p>
    <w:p w:rsidR="00B97283" w:rsidRPr="00B97283" w:rsidRDefault="00B97283" w:rsidP="00B97283">
      <w:pPr>
        <w:spacing w:after="0"/>
      </w:pPr>
    </w:p>
    <w:p w:rsidR="00CB3B16" w:rsidRPr="00B97283" w:rsidRDefault="00B97283" w:rsidP="00886B19">
      <w:pPr>
        <w:rPr>
          <w:rFonts w:ascii="Times New Roman" w:hAnsi="Times New Roman" w:cs="Times New Roman"/>
          <w:sz w:val="24"/>
          <w:szCs w:val="24"/>
        </w:rPr>
      </w:pPr>
      <w:r w:rsidRPr="00B97283">
        <w:rPr>
          <w:rFonts w:ascii="Times New Roman" w:hAnsi="Times New Roman" w:cs="Times New Roman"/>
          <w:sz w:val="24"/>
          <w:szCs w:val="24"/>
        </w:rPr>
        <w:t>The following Systems in the table below are visible and/or interactive targets within the test-scope. All those systems provide visibility or TCP and/or UDP services accessible.</w:t>
      </w:r>
    </w:p>
    <w:tbl>
      <w:tblPr>
        <w:tblStyle w:val="GridTable2-Accent1"/>
        <w:tblW w:w="0" w:type="auto"/>
        <w:tblBorders>
          <w:left w:val="single" w:sz="2" w:space="0" w:color="95B3D7" w:themeColor="accent1" w:themeTint="99"/>
          <w:right w:val="single" w:sz="2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900"/>
        <w:gridCol w:w="1620"/>
        <w:gridCol w:w="5838"/>
      </w:tblGrid>
      <w:tr w:rsidR="008309FA" w:rsidRPr="008309FA" w:rsidTr="00130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noWrap/>
            <w:hideMark/>
          </w:tcPr>
          <w:p w:rsidR="008309FA" w:rsidRPr="008309FA" w:rsidRDefault="00830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IP</w:t>
            </w:r>
          </w:p>
        </w:tc>
        <w:tc>
          <w:tcPr>
            <w:tcW w:w="90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noWrap/>
            <w:hideMark/>
          </w:tcPr>
          <w:p w:rsidR="008309FA" w:rsidRPr="008309FA" w:rsidRDefault="008309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</w:t>
            </w:r>
          </w:p>
        </w:tc>
        <w:tc>
          <w:tcPr>
            <w:tcW w:w="162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noWrap/>
            <w:hideMark/>
          </w:tcPr>
          <w:p w:rsidR="008309FA" w:rsidRPr="008309FA" w:rsidRDefault="008309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</w:p>
        </w:tc>
        <w:tc>
          <w:tcPr>
            <w:tcW w:w="5838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noWrap/>
            <w:hideMark/>
          </w:tcPr>
          <w:p w:rsidR="008309FA" w:rsidRPr="008309FA" w:rsidRDefault="008309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</w:tr>
      <w:tr w:rsidR="00130C13" w:rsidRPr="008309FA" w:rsidTr="0013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tcBorders>
              <w:top w:val="single" w:sz="2" w:space="0" w:color="95B3D7" w:themeColor="accent1" w:themeTint="99"/>
            </w:tcBorders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.0.14</w:t>
            </w:r>
          </w:p>
        </w:tc>
        <w:tc>
          <w:tcPr>
            <w:tcW w:w="900" w:type="dxa"/>
            <w:tcBorders>
              <w:top w:val="single" w:sz="2" w:space="0" w:color="95B3D7" w:themeColor="accent1" w:themeTint="99"/>
            </w:tcBorders>
            <w:noWrap/>
            <w:hideMark/>
          </w:tcPr>
          <w:p w:rsidR="008309FA" w:rsidRPr="008309FA" w:rsidRDefault="008309FA" w:rsidP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20" w:type="dxa"/>
            <w:tcBorders>
              <w:top w:val="single" w:sz="2" w:space="0" w:color="95B3D7" w:themeColor="accent1" w:themeTint="99"/>
            </w:tcBorders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ssh</w:t>
            </w:r>
            <w:proofErr w:type="spellEnd"/>
          </w:p>
        </w:tc>
        <w:tc>
          <w:tcPr>
            <w:tcW w:w="5838" w:type="dxa"/>
            <w:tcBorders>
              <w:top w:val="single" w:sz="2" w:space="0" w:color="95B3D7" w:themeColor="accent1" w:themeTint="99"/>
            </w:tcBorders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OpenSSH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 6.6.1 (protocol 2.0)</w:t>
            </w:r>
          </w:p>
        </w:tc>
      </w:tr>
      <w:tr w:rsidR="00130C13" w:rsidRPr="008309FA" w:rsidTr="00130C1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.0.23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ssh</w:t>
            </w:r>
            <w:proofErr w:type="spellEnd"/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OpenSSH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 6.6.1 (protocol 2.0)</w:t>
            </w:r>
          </w:p>
        </w:tc>
      </w:tr>
      <w:tr w:rsidR="00130C13" w:rsidRPr="008309FA" w:rsidTr="0013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.0.44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ssh</w:t>
            </w:r>
            <w:proofErr w:type="spellEnd"/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OpenSSH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 6.6.1 (protocol 2.0)</w:t>
            </w:r>
          </w:p>
        </w:tc>
      </w:tr>
      <w:tr w:rsidR="00130C13" w:rsidRPr="008309FA" w:rsidTr="00130C1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.0.74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ssl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 2.4.6 ((Red Hat Enterprise Linux)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mod_auth_gssapi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/1.5.1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mod_nss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/1.0.14 NSS/3.28.4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mod_wsgi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/3.4 Python/2.7.5)</w:t>
            </w:r>
          </w:p>
        </w:tc>
      </w:tr>
      <w:tr w:rsidR="00130C13" w:rsidRPr="008309FA" w:rsidTr="0013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.0.90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ssl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 2.4.6 ((Red Hat Enterprise Linux)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mod_auth_gssapi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/1.5.1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mod_nss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/1.0.14 NSS/3.28.4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mod_wsgi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/3.4 Python/2.7.5)</w:t>
            </w:r>
          </w:p>
        </w:tc>
      </w:tr>
      <w:tr w:rsidR="00130C13" w:rsidRPr="008309FA" w:rsidTr="00130C1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.0.140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</w:p>
        </w:tc>
      </w:tr>
      <w:tr w:rsidR="00130C13" w:rsidRPr="008309FA" w:rsidTr="0013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.0.140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ssl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</w:p>
        </w:tc>
      </w:tr>
      <w:tr w:rsidR="00130C13" w:rsidRPr="008309FA" w:rsidTr="00130C1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.0.142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</w:p>
        </w:tc>
      </w:tr>
      <w:tr w:rsidR="00130C13" w:rsidRPr="008309FA" w:rsidTr="0013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.0.142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ssl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</w:p>
        </w:tc>
      </w:tr>
      <w:tr w:rsidR="00130C13" w:rsidRPr="008309FA" w:rsidTr="00130C1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.0.29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ssh</w:t>
            </w:r>
            <w:proofErr w:type="spellEnd"/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OpenSSH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 6.6.1 (protocol 2.0)</w:t>
            </w:r>
          </w:p>
        </w:tc>
      </w:tr>
      <w:tr w:rsidR="00130C13" w:rsidRPr="008309FA" w:rsidTr="0013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.0.44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ssh</w:t>
            </w:r>
            <w:proofErr w:type="spellEnd"/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OpenSSH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 6.6.1 (protocol 2.0)</w:t>
            </w:r>
          </w:p>
        </w:tc>
      </w:tr>
      <w:tr w:rsidR="00130C13" w:rsidRPr="008309FA" w:rsidTr="00130C1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.0.74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ssl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 2.4.6 ((Red Hat Enterprise Linux)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mod_auth_gssapi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/1.5.1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mod_nss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/1.0.14 NSS/3.28.4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mod_wsgi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/3.4 Python/2.7.5)</w:t>
            </w:r>
          </w:p>
        </w:tc>
      </w:tr>
      <w:tr w:rsidR="00130C13" w:rsidRPr="008309FA" w:rsidTr="0013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.0.90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ssl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 2.4.6 ((Red Hat Enterprise Linux)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mod_auth_gssapi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/1.5.1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mod_nss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/1.0.14 NSS/3.28.4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mod_wsgi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/3.4 Python/2.7.5)</w:t>
            </w:r>
          </w:p>
        </w:tc>
      </w:tr>
      <w:tr w:rsidR="00130C13" w:rsidRPr="008309FA" w:rsidTr="00130C1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.0.133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</w:p>
        </w:tc>
      </w:tr>
      <w:tr w:rsidR="00130C13" w:rsidRPr="008309FA" w:rsidTr="0013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.0.133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ssl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</w:p>
        </w:tc>
      </w:tr>
      <w:tr w:rsidR="00130C13" w:rsidRPr="008309FA" w:rsidTr="00130C1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.0.140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</w:p>
        </w:tc>
      </w:tr>
      <w:tr w:rsidR="00130C13" w:rsidRPr="008309FA" w:rsidTr="0013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.0.140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ssl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</w:p>
        </w:tc>
      </w:tr>
      <w:tr w:rsidR="00130C13" w:rsidRPr="008309FA" w:rsidTr="00130C1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8309F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10.</w:t>
            </w:r>
            <w:r w:rsidR="00442291">
              <w:rPr>
                <w:rFonts w:ascii="Times New Roman" w:hAnsi="Times New Roman" w:cs="Times New Roman"/>
                <w:b w:val="0"/>
                <w:sz w:val="24"/>
                <w:szCs w:val="24"/>
              </w:rPr>
              <w:t>A.B</w:t>
            </w:r>
            <w:r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.37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ssh</w:t>
            </w:r>
            <w:proofErr w:type="spellEnd"/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OpenSSH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 7.4 (protocol 2.0)</w:t>
            </w:r>
          </w:p>
        </w:tc>
      </w:tr>
      <w:tr w:rsidR="00130C13" w:rsidRPr="008309FA" w:rsidTr="0013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8309F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10.</w:t>
            </w:r>
            <w:r w:rsidR="00442291">
              <w:rPr>
                <w:rFonts w:ascii="Times New Roman" w:hAnsi="Times New Roman" w:cs="Times New Roman"/>
                <w:b w:val="0"/>
                <w:sz w:val="24"/>
                <w:szCs w:val="24"/>
              </w:rPr>
              <w:t>A.B</w:t>
            </w:r>
            <w:r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.74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ssl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 2.4.6 ((Red Hat Enterprise Linux)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mod_auth_gssapi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/1.5.1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mod_nss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/1.0.14 NSS/3.28.4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mod_wsgi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/3.4 Python/2.7.5)</w:t>
            </w:r>
          </w:p>
        </w:tc>
      </w:tr>
      <w:tr w:rsidR="00130C13" w:rsidRPr="008309FA" w:rsidTr="00130C1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8309F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10.</w:t>
            </w:r>
            <w:r w:rsidR="00442291">
              <w:rPr>
                <w:rFonts w:ascii="Times New Roman" w:hAnsi="Times New Roman" w:cs="Times New Roman"/>
                <w:b w:val="0"/>
                <w:sz w:val="24"/>
                <w:szCs w:val="24"/>
              </w:rPr>
              <w:t>A.B</w:t>
            </w:r>
            <w:r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.90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ssl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 2.4.6 ((Red Hat Enterprise Linux)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mod_auth_gssapi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/1.5.1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mod_nss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/1.0.14 NSS/3.28.4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mod_wsgi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/3.4 Python/2.7.5)</w:t>
            </w:r>
          </w:p>
        </w:tc>
      </w:tr>
      <w:tr w:rsidR="00130C13" w:rsidRPr="008309FA" w:rsidTr="0013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8309F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10.</w:t>
            </w:r>
            <w:r w:rsidR="00442291">
              <w:rPr>
                <w:rFonts w:ascii="Times New Roman" w:hAnsi="Times New Roman" w:cs="Times New Roman"/>
                <w:b w:val="0"/>
                <w:sz w:val="24"/>
                <w:szCs w:val="24"/>
              </w:rPr>
              <w:t>A.B</w:t>
            </w:r>
            <w:r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.132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</w:p>
        </w:tc>
      </w:tr>
      <w:tr w:rsidR="00130C13" w:rsidRPr="008309FA" w:rsidTr="00130C1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8309F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10.</w:t>
            </w:r>
            <w:r w:rsidR="00442291">
              <w:rPr>
                <w:rFonts w:ascii="Times New Roman" w:hAnsi="Times New Roman" w:cs="Times New Roman"/>
                <w:b w:val="0"/>
                <w:sz w:val="24"/>
                <w:szCs w:val="24"/>
              </w:rPr>
              <w:t>A.B</w:t>
            </w:r>
            <w:r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.132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ssl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</w:p>
        </w:tc>
      </w:tr>
      <w:tr w:rsidR="00130C13" w:rsidRPr="008309FA" w:rsidTr="0013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8309F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10.</w:t>
            </w:r>
            <w:r w:rsidR="00442291">
              <w:rPr>
                <w:rFonts w:ascii="Times New Roman" w:hAnsi="Times New Roman" w:cs="Times New Roman"/>
                <w:b w:val="0"/>
                <w:sz w:val="24"/>
                <w:szCs w:val="24"/>
              </w:rPr>
              <w:t>A.B</w:t>
            </w:r>
            <w:r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.134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</w:p>
        </w:tc>
      </w:tr>
      <w:tr w:rsidR="00130C13" w:rsidRPr="008309FA" w:rsidTr="00130C1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8309F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10.</w:t>
            </w:r>
            <w:r w:rsidR="00442291">
              <w:rPr>
                <w:rFonts w:ascii="Times New Roman" w:hAnsi="Times New Roman" w:cs="Times New Roman"/>
                <w:b w:val="0"/>
                <w:sz w:val="24"/>
                <w:szCs w:val="24"/>
              </w:rPr>
              <w:t>A.B</w:t>
            </w:r>
            <w:r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.134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ssl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</w:p>
        </w:tc>
      </w:tr>
      <w:tr w:rsidR="00130C13" w:rsidRPr="008309FA" w:rsidTr="0013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.254.12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ssh</w:t>
            </w:r>
            <w:proofErr w:type="spellEnd"/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Cisco SSH 1.25 (protocol 2.0)</w:t>
            </w:r>
          </w:p>
        </w:tc>
      </w:tr>
      <w:tr w:rsidR="00130C13" w:rsidRPr="008309FA" w:rsidTr="00130C1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.254.21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ssh</w:t>
            </w:r>
            <w:proofErr w:type="spellEnd"/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Cisco SSH 1.25 (protocol 2.0)</w:t>
            </w:r>
          </w:p>
        </w:tc>
      </w:tr>
      <w:tr w:rsidR="00130C13" w:rsidRPr="008309FA" w:rsidTr="0013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.0.8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ssh</w:t>
            </w:r>
            <w:proofErr w:type="spellEnd"/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OpenSSH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 6.6.1 (protocol 2.0)</w:t>
            </w:r>
          </w:p>
        </w:tc>
      </w:tr>
      <w:tr w:rsidR="00130C13" w:rsidRPr="008309FA" w:rsidTr="00130C1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.0.27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ssh</w:t>
            </w:r>
            <w:proofErr w:type="spellEnd"/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OpenSSH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 6.6.1 (protocol 2.0)</w:t>
            </w:r>
          </w:p>
        </w:tc>
      </w:tr>
      <w:tr w:rsidR="00130C13" w:rsidRPr="008309FA" w:rsidTr="0013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.0.44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ssh</w:t>
            </w:r>
            <w:proofErr w:type="spellEnd"/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OpenSSH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 6.6.1 (protocol 2.0)</w:t>
            </w:r>
          </w:p>
        </w:tc>
      </w:tr>
      <w:tr w:rsidR="00130C13" w:rsidRPr="008309FA" w:rsidTr="00130C1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.0.74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ssl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 2.4.6 ((Red Hat Enterprise Linux)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mod_auth_gssapi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/1.5.1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mod_nss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/1.0.14 NSS/3.28.4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mod_wsgi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/3.4 Python/2.7.5)</w:t>
            </w:r>
          </w:p>
        </w:tc>
      </w:tr>
      <w:tr w:rsidR="00130C13" w:rsidRPr="008309FA" w:rsidTr="0013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.0.90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ssl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 2.4.6 ((Red Hat Enterprise Linux)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mod_auth_gssapi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/1.5.1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mod_nss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/1.0.14 NSS/3.28.4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mod_wsgi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/3.4 Python/2.7.5)</w:t>
            </w:r>
          </w:p>
        </w:tc>
      </w:tr>
      <w:tr w:rsidR="00130C13" w:rsidRPr="008309FA" w:rsidTr="00130C1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.0.133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</w:p>
        </w:tc>
      </w:tr>
      <w:tr w:rsidR="00130C13" w:rsidRPr="008309FA" w:rsidTr="0013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.0.133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ssl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</w:p>
        </w:tc>
      </w:tr>
      <w:tr w:rsidR="00130C13" w:rsidRPr="008309FA" w:rsidTr="00130C1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.0.137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</w:p>
        </w:tc>
      </w:tr>
      <w:tr w:rsidR="00130C13" w:rsidRPr="008309FA" w:rsidTr="0013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.0.137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ssl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</w:p>
        </w:tc>
      </w:tr>
      <w:tr w:rsidR="00130C13" w:rsidRPr="008309FA" w:rsidTr="00130C1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.0.7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ssh</w:t>
            </w:r>
            <w:proofErr w:type="spellEnd"/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OpenSSH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 6.6.1 (protocol 2.0)</w:t>
            </w:r>
          </w:p>
        </w:tc>
      </w:tr>
      <w:tr w:rsidR="00130C13" w:rsidRPr="008309FA" w:rsidTr="0013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.0.27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ssh</w:t>
            </w:r>
            <w:proofErr w:type="spellEnd"/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OpenSSH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 6.6.1 (protocol 2.0)</w:t>
            </w:r>
          </w:p>
        </w:tc>
      </w:tr>
      <w:tr w:rsidR="00130C13" w:rsidRPr="008309FA" w:rsidTr="00130C1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.0.74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ssl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 2.4.6 ((Red Hat Enterprise Linux)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mod_auth_gssapi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/1.5.1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mod_nss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/1.0.14 NSS/3.28.4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mod_wsgi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/3.4 Python/2.7.5)</w:t>
            </w:r>
          </w:p>
        </w:tc>
      </w:tr>
      <w:tr w:rsidR="00130C13" w:rsidRPr="008309FA" w:rsidTr="0013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.0.90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ssl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 2.4.6 ((Red Hat Enterprise Linux)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mod_auth_gssapi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/1.5.1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mod_nss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/1.0.14 NSS/3.28.4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mod_wsgi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/3.4 Python/2.7.5)</w:t>
            </w:r>
          </w:p>
        </w:tc>
      </w:tr>
      <w:tr w:rsidR="00130C13" w:rsidRPr="008309FA" w:rsidTr="00130C1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.0.132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</w:p>
        </w:tc>
      </w:tr>
      <w:tr w:rsidR="00130C13" w:rsidRPr="008309FA" w:rsidTr="0013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.0.132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ssl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</w:p>
        </w:tc>
      </w:tr>
      <w:tr w:rsidR="00130C13" w:rsidRPr="008309FA" w:rsidTr="00130C1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.0.133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</w:p>
        </w:tc>
      </w:tr>
      <w:tr w:rsidR="00130C13" w:rsidRPr="008309FA" w:rsidTr="0013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.0.133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ssl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</w:p>
        </w:tc>
      </w:tr>
      <w:tr w:rsidR="00130C13" w:rsidRPr="008309FA" w:rsidTr="00130C1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.0.38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ssh</w:t>
            </w:r>
            <w:proofErr w:type="spellEnd"/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OpenSSH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 7.4 (protocol 2.0)</w:t>
            </w:r>
          </w:p>
        </w:tc>
      </w:tr>
      <w:tr w:rsidR="00130C13" w:rsidRPr="008309FA" w:rsidTr="0013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.0.74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ssl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 2.4.6 ((Red Hat Enterprise Linux)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mod_auth_gssapi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/1.5.1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mod_nss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/1.0.14 NSS/3.28.4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mod_wsgi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/3.4 Python/2.7.5)</w:t>
            </w:r>
          </w:p>
        </w:tc>
      </w:tr>
      <w:tr w:rsidR="00130C13" w:rsidRPr="008309FA" w:rsidTr="00130C1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.0.90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ssl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 2.4.6 ((Red Hat Enterprise Linux)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mod_auth_gssapi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/1.5.1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mod_nss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/1.0.14 NSS/3.28.4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mod_wsgi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/3.4 Python/2.7.5)</w:t>
            </w:r>
          </w:p>
        </w:tc>
      </w:tr>
      <w:tr w:rsidR="00130C13" w:rsidRPr="008309FA" w:rsidTr="0013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.0.133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</w:p>
        </w:tc>
      </w:tr>
      <w:tr w:rsidR="00130C13" w:rsidRPr="008309FA" w:rsidTr="00130C1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.0.133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ssl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</w:p>
        </w:tc>
      </w:tr>
      <w:tr w:rsidR="00130C13" w:rsidRPr="008309FA" w:rsidTr="0013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.0.139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</w:p>
        </w:tc>
      </w:tr>
      <w:tr w:rsidR="00130C13" w:rsidRPr="008309FA" w:rsidTr="00130C1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.0.139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ssl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</w:p>
        </w:tc>
      </w:tr>
      <w:tr w:rsidR="00130C13" w:rsidRPr="008309FA" w:rsidTr="0013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8309F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10.</w:t>
            </w:r>
            <w:r w:rsidR="00442291">
              <w:rPr>
                <w:rFonts w:ascii="Times New Roman" w:hAnsi="Times New Roman" w:cs="Times New Roman"/>
                <w:b w:val="0"/>
                <w:sz w:val="24"/>
                <w:szCs w:val="24"/>
              </w:rPr>
              <w:t>A.B</w:t>
            </w:r>
            <w:r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.5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ssh</w:t>
            </w:r>
            <w:proofErr w:type="spellEnd"/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OpenSSH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 6.6.1 (protocol 2.0)</w:t>
            </w:r>
          </w:p>
        </w:tc>
      </w:tr>
      <w:tr w:rsidR="00130C13" w:rsidRPr="008309FA" w:rsidTr="00130C1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8309F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10.</w:t>
            </w:r>
            <w:r w:rsidR="00442291">
              <w:rPr>
                <w:rFonts w:ascii="Times New Roman" w:hAnsi="Times New Roman" w:cs="Times New Roman"/>
                <w:b w:val="0"/>
                <w:sz w:val="24"/>
                <w:szCs w:val="24"/>
              </w:rPr>
              <w:t>A.B</w:t>
            </w:r>
            <w:r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.26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ssh</w:t>
            </w:r>
            <w:proofErr w:type="spellEnd"/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OpenSSH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 6.6.1 (protocol 2.0)</w:t>
            </w:r>
          </w:p>
        </w:tc>
      </w:tr>
      <w:tr w:rsidR="00130C13" w:rsidRPr="008309FA" w:rsidTr="0013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8309F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10.</w:t>
            </w:r>
            <w:r w:rsidR="00442291">
              <w:rPr>
                <w:rFonts w:ascii="Times New Roman" w:hAnsi="Times New Roman" w:cs="Times New Roman"/>
                <w:b w:val="0"/>
                <w:sz w:val="24"/>
                <w:szCs w:val="24"/>
              </w:rPr>
              <w:t>A.B</w:t>
            </w:r>
            <w:r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.74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ssl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 2.4.6 ((Red Hat Enterprise Linux)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mod_auth_gssapi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/1.5.1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mod_nss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/1.0.14 NSS/3.28.4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mod_wsgi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/3.4 Python/2.7.5)</w:t>
            </w:r>
          </w:p>
        </w:tc>
      </w:tr>
      <w:tr w:rsidR="00130C13" w:rsidRPr="008309FA" w:rsidTr="00130C1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8309F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10.</w:t>
            </w:r>
            <w:r w:rsidR="00442291">
              <w:rPr>
                <w:rFonts w:ascii="Times New Roman" w:hAnsi="Times New Roman" w:cs="Times New Roman"/>
                <w:b w:val="0"/>
                <w:sz w:val="24"/>
                <w:szCs w:val="24"/>
              </w:rPr>
              <w:t>A.B</w:t>
            </w:r>
            <w:r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.90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ssl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 2.4.6 ((Red Hat Enterprise Linux)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mod_auth_gssapi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/1.5.1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mod_nss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/1.0.14 NSS/3.28.4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mod_wsgi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/3.4 Python/2.7.5)</w:t>
            </w:r>
          </w:p>
        </w:tc>
      </w:tr>
      <w:tr w:rsidR="00130C13" w:rsidRPr="008309FA" w:rsidTr="0013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8309F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10.</w:t>
            </w:r>
            <w:r w:rsidR="00442291">
              <w:rPr>
                <w:rFonts w:ascii="Times New Roman" w:hAnsi="Times New Roman" w:cs="Times New Roman"/>
                <w:b w:val="0"/>
                <w:sz w:val="24"/>
                <w:szCs w:val="24"/>
              </w:rPr>
              <w:t>A.B</w:t>
            </w:r>
            <w:r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.135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</w:p>
        </w:tc>
      </w:tr>
      <w:tr w:rsidR="00130C13" w:rsidRPr="008309FA" w:rsidTr="00130C1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8309F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10.</w:t>
            </w:r>
            <w:r w:rsidR="00442291">
              <w:rPr>
                <w:rFonts w:ascii="Times New Roman" w:hAnsi="Times New Roman" w:cs="Times New Roman"/>
                <w:b w:val="0"/>
                <w:sz w:val="24"/>
                <w:szCs w:val="24"/>
              </w:rPr>
              <w:t>A.B</w:t>
            </w:r>
            <w:r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.135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ssl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</w:p>
        </w:tc>
      </w:tr>
      <w:tr w:rsidR="00130C13" w:rsidRPr="008309FA" w:rsidTr="0013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8309F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10.</w:t>
            </w:r>
            <w:r w:rsidR="00442291">
              <w:rPr>
                <w:rFonts w:ascii="Times New Roman" w:hAnsi="Times New Roman" w:cs="Times New Roman"/>
                <w:b w:val="0"/>
                <w:sz w:val="24"/>
                <w:szCs w:val="24"/>
              </w:rPr>
              <w:t>A.B</w:t>
            </w:r>
            <w:r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.141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</w:p>
        </w:tc>
      </w:tr>
      <w:tr w:rsidR="00130C13" w:rsidRPr="008309FA" w:rsidTr="00130C1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8309F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10.</w:t>
            </w:r>
            <w:r w:rsidR="00442291">
              <w:rPr>
                <w:rFonts w:ascii="Times New Roman" w:hAnsi="Times New Roman" w:cs="Times New Roman"/>
                <w:b w:val="0"/>
                <w:sz w:val="24"/>
                <w:szCs w:val="24"/>
              </w:rPr>
              <w:t>A.B</w:t>
            </w:r>
            <w:r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.141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ssl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</w:p>
        </w:tc>
      </w:tr>
      <w:tr w:rsidR="00130C13" w:rsidRPr="008309FA" w:rsidTr="0013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9A08A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.0.12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ssh</w:t>
            </w:r>
            <w:proofErr w:type="spellEnd"/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OpenSSH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 6.6.1 (protocol 2.0)</w:t>
            </w:r>
          </w:p>
        </w:tc>
      </w:tr>
      <w:tr w:rsidR="00130C13" w:rsidRPr="008309FA" w:rsidTr="00130C1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9A08A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.0.23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ssh</w:t>
            </w:r>
            <w:proofErr w:type="spellEnd"/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OpenSSH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 6.6.1 (protocol 2.0)</w:t>
            </w:r>
          </w:p>
        </w:tc>
      </w:tr>
      <w:tr w:rsidR="00130C13" w:rsidRPr="008309FA" w:rsidTr="0013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9A08A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.0.74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ssl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 2.4.6 ((Red Hat Enterprise Linux)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mod_auth_gssapi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/1.5.1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mod_nss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/1.0.14 NSS/3.28.4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mod_wsgi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/3.4 Python/2.7.5)</w:t>
            </w:r>
          </w:p>
        </w:tc>
      </w:tr>
      <w:tr w:rsidR="00130C13" w:rsidRPr="008309FA" w:rsidTr="00130C1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9A08A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.0.90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ssl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 2.4.6 ((Red Hat Enterprise Linux)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mod_auth_gssapi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/1.5.1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mod_nss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/1.0.14 NSS/3.28.4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mod_wsgi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/3.4 Python/2.7.5)</w:t>
            </w:r>
          </w:p>
        </w:tc>
      </w:tr>
      <w:tr w:rsidR="00130C13" w:rsidRPr="008309FA" w:rsidTr="0013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9A08A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.0.132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</w:p>
        </w:tc>
      </w:tr>
      <w:tr w:rsidR="00130C13" w:rsidRPr="008309FA" w:rsidTr="00130C1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9A08A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.0.132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ssl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</w:p>
        </w:tc>
      </w:tr>
      <w:tr w:rsidR="00130C13" w:rsidRPr="008309FA" w:rsidTr="0013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9A08A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.0.133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</w:p>
        </w:tc>
      </w:tr>
      <w:tr w:rsidR="00130C13" w:rsidRPr="008309FA" w:rsidTr="00130C1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9A08A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.0.133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ssl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</w:p>
        </w:tc>
      </w:tr>
      <w:tr w:rsidR="00130C13" w:rsidRPr="008309FA" w:rsidTr="0013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9A08A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.0.11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ssh</w:t>
            </w:r>
            <w:proofErr w:type="spellEnd"/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OpenSSH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 6.6.1 (protocol 2.0)</w:t>
            </w:r>
          </w:p>
        </w:tc>
      </w:tr>
      <w:tr w:rsidR="00130C13" w:rsidRPr="008309FA" w:rsidTr="00130C1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9A08A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.0.30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ssh</w:t>
            </w:r>
            <w:proofErr w:type="spellEnd"/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OpenSSH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 6.6.1 (protocol 2.0)</w:t>
            </w:r>
          </w:p>
        </w:tc>
      </w:tr>
      <w:tr w:rsidR="00130C13" w:rsidRPr="008309FA" w:rsidTr="0013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9A08A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.0.74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ssl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 2.4.6 ((Red Hat Enterprise Linux)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mod_auth_gssapi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/1.5.1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mod_nss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/1.0.14 NSS/3.28.4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mod_wsgi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/3.4 Python/2.7.5)</w:t>
            </w:r>
          </w:p>
        </w:tc>
      </w:tr>
      <w:tr w:rsidR="00130C13" w:rsidRPr="008309FA" w:rsidTr="00130C1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9A08A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.0.90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ssl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 2.4.6 ((Red Hat Enterprise Linux)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mod_auth_gssapi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/1.5.1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mod_nss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/1.0.14 NSS/3.28.4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mod_wsgi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/3.4 Python/2.7.5)</w:t>
            </w:r>
          </w:p>
        </w:tc>
      </w:tr>
      <w:tr w:rsidR="00130C13" w:rsidRPr="008309FA" w:rsidTr="0013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9A08A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.0.133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</w:p>
        </w:tc>
      </w:tr>
      <w:tr w:rsidR="00130C13" w:rsidRPr="008309FA" w:rsidTr="00130C1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9A08A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.0.133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ssl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</w:p>
        </w:tc>
      </w:tr>
      <w:tr w:rsidR="00130C13" w:rsidRPr="008309FA" w:rsidTr="0013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9A08A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.0.137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</w:p>
        </w:tc>
      </w:tr>
      <w:tr w:rsidR="00130C13" w:rsidRPr="008309FA" w:rsidTr="00130C1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9A08A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.0.137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ssl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</w:p>
        </w:tc>
      </w:tr>
      <w:tr w:rsidR="00130C13" w:rsidRPr="008309FA" w:rsidTr="0013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.0.5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ssh</w:t>
            </w:r>
            <w:proofErr w:type="spellEnd"/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OpenSSH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 6.6.1 (protocol 2.0)</w:t>
            </w:r>
          </w:p>
        </w:tc>
      </w:tr>
      <w:tr w:rsidR="00130C13" w:rsidRPr="008309FA" w:rsidTr="00130C1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.0.24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ssh</w:t>
            </w:r>
            <w:proofErr w:type="spellEnd"/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OpenSSH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 6.6.1 (protocol 2.0)</w:t>
            </w:r>
          </w:p>
        </w:tc>
      </w:tr>
      <w:tr w:rsidR="00130C13" w:rsidRPr="008309FA" w:rsidTr="0013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.0.44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ssh</w:t>
            </w:r>
            <w:proofErr w:type="spellEnd"/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OpenSSH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 6.6.1 (protocol 2.0)</w:t>
            </w:r>
          </w:p>
        </w:tc>
      </w:tr>
      <w:tr w:rsidR="00130C13" w:rsidRPr="008309FA" w:rsidTr="00130C1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.0.74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ssl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 2.4.6 ((Red Hat Enterprise Linux)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mod_auth_gssapi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/1.5.1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mod_nss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/1.0.14 NSS/3.28.4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mod_wsgi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/3.4 Python/2.7.5)</w:t>
            </w:r>
          </w:p>
        </w:tc>
      </w:tr>
      <w:tr w:rsidR="00130C13" w:rsidRPr="008309FA" w:rsidTr="0013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.0.90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ssl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 2.4.6 ((Red Hat Enterprise Linux)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mod_auth_gssapi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/1.5.1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mod_nss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/1.0.14 NSS/3.28.4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mod_wsgi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/3.4 Python/2.7.5)</w:t>
            </w:r>
          </w:p>
        </w:tc>
      </w:tr>
      <w:tr w:rsidR="00130C13" w:rsidRPr="008309FA" w:rsidTr="00130C1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.0.137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</w:p>
        </w:tc>
      </w:tr>
      <w:tr w:rsidR="00130C13" w:rsidRPr="008309FA" w:rsidTr="0013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.0.137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ssl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</w:p>
        </w:tc>
      </w:tr>
      <w:tr w:rsidR="00130C13" w:rsidRPr="008309FA" w:rsidTr="00130C1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.0.141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</w:p>
        </w:tc>
      </w:tr>
      <w:tr w:rsidR="00130C13" w:rsidRPr="008309FA" w:rsidTr="0013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.0.141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ssl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</w:p>
        </w:tc>
      </w:tr>
      <w:tr w:rsidR="00130C13" w:rsidRPr="008309FA" w:rsidTr="00130C1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.0.26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ssh</w:t>
            </w:r>
            <w:proofErr w:type="spellEnd"/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OpenSSH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 6.6.1 (protocol 2.0)</w:t>
            </w:r>
          </w:p>
        </w:tc>
      </w:tr>
      <w:tr w:rsidR="00130C13" w:rsidRPr="008309FA" w:rsidTr="0013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.0.74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ssl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 2.4.6 ((Red Hat Enterprise Linux)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mod_auth_gssapi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/1.5.1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mod_nss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/1.0.14 NSS/3.28.4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mod_wsgi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/3.4 Python/2.7.5)</w:t>
            </w:r>
          </w:p>
        </w:tc>
      </w:tr>
      <w:tr w:rsidR="00130C13" w:rsidRPr="008309FA" w:rsidTr="00130C1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44229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.0.90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ssl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/http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httpd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 2.4.6 ((Red Hat Enterprise Linux)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mod_auth_gssapi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/1.5.1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mod_nss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/1.0.14 NSS/3.28.4 </w:t>
            </w: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mod_wsgi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/3.4 Python/2.7.5)</w:t>
            </w:r>
          </w:p>
        </w:tc>
      </w:tr>
      <w:tr w:rsidR="00130C13" w:rsidRPr="008309FA" w:rsidTr="0013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9A08A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.0.18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ssh</w:t>
            </w:r>
            <w:proofErr w:type="spellEnd"/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OpenSSH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 xml:space="preserve"> 7.2 (protocol 2.0)</w:t>
            </w:r>
          </w:p>
        </w:tc>
      </w:tr>
      <w:tr w:rsidR="00130C13" w:rsidRPr="008309FA" w:rsidTr="00130C1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9A08A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.0.18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ssl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/https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DSM</w:t>
            </w:r>
          </w:p>
        </w:tc>
      </w:tr>
      <w:tr w:rsidR="00130C13" w:rsidRPr="008309FA" w:rsidTr="00130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9A08A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.0.18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8080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http-proxy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DSM</w:t>
            </w:r>
          </w:p>
        </w:tc>
      </w:tr>
      <w:tr w:rsidR="00130C13" w:rsidRPr="008309FA" w:rsidTr="00130C1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noWrap/>
            <w:hideMark/>
          </w:tcPr>
          <w:p w:rsidR="008309FA" w:rsidRPr="008309FA" w:rsidRDefault="009A08A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X.Y</w:t>
            </w:r>
            <w:r w:rsidR="008309FA" w:rsidRPr="008309FA">
              <w:rPr>
                <w:rFonts w:ascii="Times New Roman" w:hAnsi="Times New Roman" w:cs="Times New Roman"/>
                <w:b w:val="0"/>
                <w:sz w:val="24"/>
                <w:szCs w:val="24"/>
              </w:rPr>
              <w:t>.0.18</w:t>
            </w:r>
          </w:p>
        </w:tc>
        <w:tc>
          <w:tcPr>
            <w:tcW w:w="900" w:type="dxa"/>
            <w:noWrap/>
            <w:hideMark/>
          </w:tcPr>
          <w:p w:rsidR="008309FA" w:rsidRPr="008309FA" w:rsidRDefault="008309FA" w:rsidP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8443</w:t>
            </w:r>
          </w:p>
        </w:tc>
        <w:tc>
          <w:tcPr>
            <w:tcW w:w="1620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ssl</w:t>
            </w:r>
            <w:proofErr w:type="spell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/https-alt</w:t>
            </w:r>
            <w:proofErr w:type="gramEnd"/>
            <w:r w:rsidRPr="008309FA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838" w:type="dxa"/>
            <w:noWrap/>
            <w:hideMark/>
          </w:tcPr>
          <w:p w:rsidR="008309FA" w:rsidRPr="008309FA" w:rsidRDefault="0083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5682D" w:rsidRDefault="0005682D">
      <w:pPr>
        <w:rPr>
          <w:rFonts w:asciiTheme="majorHAnsi" w:eastAsiaTheme="majorEastAsia" w:hAnsiTheme="majorHAnsi" w:cstheme="majorBidi"/>
          <w:bCs/>
          <w:sz w:val="32"/>
          <w:szCs w:val="32"/>
        </w:rPr>
      </w:pPr>
    </w:p>
    <w:p w:rsidR="009F5BBD" w:rsidRDefault="00A41E3B" w:rsidP="009F5BBD">
      <w:pPr>
        <w:pStyle w:val="Heading1"/>
        <w:numPr>
          <w:ilvl w:val="0"/>
          <w:numId w:val="6"/>
        </w:numPr>
        <w:spacing w:before="0" w:line="240" w:lineRule="auto"/>
        <w:rPr>
          <w:b w:val="0"/>
          <w:color w:val="auto"/>
          <w:sz w:val="32"/>
          <w:szCs w:val="32"/>
        </w:rPr>
      </w:pPr>
      <w:bookmarkStart w:id="28" w:name="_Toc501216140"/>
      <w:r w:rsidRPr="009F5BBD">
        <w:rPr>
          <w:b w:val="0"/>
          <w:color w:val="auto"/>
          <w:sz w:val="32"/>
          <w:szCs w:val="32"/>
        </w:rPr>
        <w:t>Detailed Vulnerability Information</w:t>
      </w:r>
      <w:bookmarkStart w:id="29" w:name="_Toc177994842"/>
      <w:bookmarkStart w:id="30" w:name="_Toc176582717"/>
      <w:bookmarkStart w:id="31" w:name="_Toc342972564"/>
      <w:bookmarkEnd w:id="28"/>
    </w:p>
    <w:p w:rsidR="009F5BBD" w:rsidRPr="009F5BBD" w:rsidRDefault="009F5BBD" w:rsidP="009F5BBD">
      <w:pPr>
        <w:spacing w:after="0" w:line="240" w:lineRule="auto"/>
      </w:pPr>
    </w:p>
    <w:bookmarkEnd w:id="29"/>
    <w:bookmarkEnd w:id="30"/>
    <w:bookmarkEnd w:id="31"/>
    <w:p w:rsidR="0005682D" w:rsidRDefault="003F0087" w:rsidP="003B4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were no vulnerabilities found in the IP’s that were in scope.</w:t>
      </w:r>
      <w:r w:rsidR="003B4E32">
        <w:rPr>
          <w:rFonts w:ascii="Times New Roman" w:hAnsi="Times New Roman" w:cs="Times New Roman"/>
          <w:sz w:val="24"/>
          <w:szCs w:val="24"/>
        </w:rPr>
        <w:t xml:space="preserve"> </w:t>
      </w:r>
      <w:r w:rsidR="003B4E32" w:rsidRPr="003B4E32">
        <w:rPr>
          <w:rFonts w:ascii="Times New Roman" w:hAnsi="Times New Roman" w:cs="Times New Roman"/>
          <w:sz w:val="24"/>
          <w:szCs w:val="24"/>
        </w:rPr>
        <w:t>The Apache which seem to be out dated are not, they are back ported an</w:t>
      </w:r>
      <w:r w:rsidR="003B4E32">
        <w:rPr>
          <w:rFonts w:ascii="Times New Roman" w:hAnsi="Times New Roman" w:cs="Times New Roman"/>
          <w:sz w:val="24"/>
          <w:szCs w:val="24"/>
        </w:rPr>
        <w:t xml:space="preserve">d do not have any vulnerability. </w:t>
      </w:r>
      <w:r w:rsidR="003B4E32" w:rsidRPr="003B4E32">
        <w:rPr>
          <w:rFonts w:ascii="Times New Roman" w:hAnsi="Times New Roman" w:cs="Times New Roman"/>
          <w:sz w:val="24"/>
          <w:szCs w:val="24"/>
        </w:rPr>
        <w:t>Issues like weak SSL is also not present, the only devices on the network are appliances, and they do not</w:t>
      </w:r>
      <w:r w:rsidR="003B4E32">
        <w:rPr>
          <w:rFonts w:ascii="Times New Roman" w:hAnsi="Times New Roman" w:cs="Times New Roman"/>
          <w:sz w:val="24"/>
          <w:szCs w:val="24"/>
        </w:rPr>
        <w:t xml:space="preserve"> have a known vulnerability. </w:t>
      </w:r>
      <w:r w:rsidR="003B4E32" w:rsidRPr="003B4E32">
        <w:rPr>
          <w:rFonts w:ascii="Times New Roman" w:hAnsi="Times New Roman" w:cs="Times New Roman"/>
          <w:sz w:val="24"/>
          <w:szCs w:val="24"/>
        </w:rPr>
        <w:t xml:space="preserve">UDP scans over VPN </w:t>
      </w:r>
      <w:r w:rsidR="00F40C95" w:rsidRPr="003B4E32">
        <w:rPr>
          <w:rFonts w:ascii="Times New Roman" w:hAnsi="Times New Roman" w:cs="Times New Roman"/>
          <w:sz w:val="24"/>
          <w:szCs w:val="24"/>
        </w:rPr>
        <w:t>did not</w:t>
      </w:r>
      <w:r w:rsidR="003B4E32" w:rsidRPr="003B4E32">
        <w:rPr>
          <w:rFonts w:ascii="Times New Roman" w:hAnsi="Times New Roman" w:cs="Times New Roman"/>
          <w:sz w:val="24"/>
          <w:szCs w:val="24"/>
        </w:rPr>
        <w:t xml:space="preserve"> yield any result.</w:t>
      </w:r>
    </w:p>
    <w:p w:rsidR="00C152B2" w:rsidRPr="008538D7" w:rsidRDefault="00F40C95" w:rsidP="00C152B2">
      <w:pPr>
        <w:pStyle w:val="Heading1"/>
        <w:numPr>
          <w:ilvl w:val="0"/>
          <w:numId w:val="6"/>
        </w:numPr>
        <w:spacing w:before="0" w:line="240" w:lineRule="auto"/>
        <w:rPr>
          <w:b w:val="0"/>
          <w:color w:val="auto"/>
          <w:sz w:val="32"/>
          <w:szCs w:val="32"/>
        </w:rPr>
      </w:pPr>
      <w:bookmarkStart w:id="32" w:name="_Toc501216141"/>
      <w:r>
        <w:rPr>
          <w:b w:val="0"/>
          <w:color w:val="auto"/>
          <w:sz w:val="32"/>
          <w:szCs w:val="32"/>
        </w:rPr>
        <w:t>Conclusion</w:t>
      </w:r>
      <w:bookmarkEnd w:id="32"/>
    </w:p>
    <w:p w:rsidR="003F0087" w:rsidRDefault="00AE6BFE" w:rsidP="00C152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F40C95" w:rsidRPr="00D070E6">
        <w:rPr>
          <w:rFonts w:ascii="Times New Roman" w:hAnsi="Times New Roman" w:cs="Times New Roman"/>
          <w:sz w:val="24"/>
          <w:szCs w:val="24"/>
          <w:lang w:bidi="te-IN"/>
        </w:rPr>
        <w:t xml:space="preserve">This analysis </w:t>
      </w:r>
      <w:proofErr w:type="gramStart"/>
      <w:r w:rsidR="00F40C95" w:rsidRPr="00D070E6">
        <w:rPr>
          <w:rFonts w:ascii="Times New Roman" w:hAnsi="Times New Roman" w:cs="Times New Roman"/>
          <w:sz w:val="24"/>
          <w:szCs w:val="24"/>
          <w:lang w:bidi="te-IN"/>
        </w:rPr>
        <w:t>is based on the technologies and known threat</w:t>
      </w:r>
      <w:r w:rsidR="00F40C95">
        <w:rPr>
          <w:rFonts w:ascii="Times New Roman" w:hAnsi="Times New Roman" w:cs="Times New Roman"/>
          <w:sz w:val="24"/>
          <w:szCs w:val="24"/>
          <w:lang w:bidi="te-IN"/>
        </w:rPr>
        <w:t>s as of the date of this report</w:t>
      </w:r>
      <w:proofErr w:type="gramEnd"/>
      <w:r w:rsidR="00F40C95">
        <w:rPr>
          <w:rFonts w:ascii="Times New Roman" w:hAnsi="Times New Roman" w:cs="Times New Roman"/>
          <w:sz w:val="24"/>
          <w:szCs w:val="24"/>
          <w:lang w:bidi="te-IN"/>
        </w:rPr>
        <w:t xml:space="preserve">. </w:t>
      </w:r>
      <w:r w:rsidR="00922A26">
        <w:rPr>
          <w:rFonts w:ascii="Times New Roman" w:hAnsi="Times New Roman" w:cs="Times New Roman"/>
          <w:sz w:val="24"/>
          <w:szCs w:val="24"/>
          <w:lang w:bidi="te-IN"/>
        </w:rPr>
        <w:t>To keep infrastructure secure f</w:t>
      </w:r>
      <w:r w:rsidR="00F40C95">
        <w:rPr>
          <w:rFonts w:ascii="Times New Roman" w:hAnsi="Times New Roman" w:cs="Times New Roman"/>
          <w:sz w:val="24"/>
          <w:szCs w:val="24"/>
          <w:lang w:bidi="te-IN"/>
        </w:rPr>
        <w:t>ollowing action</w:t>
      </w:r>
      <w:r w:rsidR="00922A26">
        <w:rPr>
          <w:rFonts w:ascii="Times New Roman" w:hAnsi="Times New Roman" w:cs="Times New Roman"/>
          <w:sz w:val="24"/>
          <w:szCs w:val="24"/>
          <w:lang w:bidi="te-IN"/>
        </w:rPr>
        <w:t xml:space="preserve"> </w:t>
      </w:r>
      <w:proofErr w:type="gramStart"/>
      <w:r w:rsidR="00922A26">
        <w:rPr>
          <w:rFonts w:ascii="Times New Roman" w:hAnsi="Times New Roman" w:cs="Times New Roman"/>
          <w:sz w:val="24"/>
          <w:szCs w:val="24"/>
          <w:lang w:bidi="te-IN"/>
        </w:rPr>
        <w:t>should be taken</w:t>
      </w:r>
      <w:proofErr w:type="gramEnd"/>
      <w:r w:rsidR="00922A26">
        <w:rPr>
          <w:rFonts w:ascii="Times New Roman" w:hAnsi="Times New Roman" w:cs="Times New Roman"/>
          <w:sz w:val="24"/>
          <w:szCs w:val="24"/>
          <w:lang w:bidi="te-IN"/>
        </w:rPr>
        <w:t>.</w:t>
      </w:r>
    </w:p>
    <w:p w:rsidR="003F0087" w:rsidRDefault="003F0087" w:rsidP="003F008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 updating the appliances that are there in the network.</w:t>
      </w:r>
    </w:p>
    <w:p w:rsidR="00C152B2" w:rsidRPr="003F0087" w:rsidRDefault="00922A26" w:rsidP="00922A2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922A26">
        <w:rPr>
          <w:rFonts w:ascii="Times New Roman" w:hAnsi="Times New Roman" w:cs="Times New Roman"/>
          <w:sz w:val="24"/>
          <w:szCs w:val="24"/>
        </w:rPr>
        <w:t>Block IPs when attacks such as SSH brute forcing and web credential brute forcing/enumeration are detected.</w:t>
      </w:r>
    </w:p>
    <w:sectPr w:rsidR="00C152B2" w:rsidRPr="003F0087" w:rsidSect="00131BC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09" w:right="1133" w:bottom="709" w:left="993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776" w:rsidRDefault="00B53776" w:rsidP="00985BC0">
      <w:pPr>
        <w:spacing w:after="0" w:line="240" w:lineRule="auto"/>
      </w:pPr>
      <w:r>
        <w:separator/>
      </w:r>
    </w:p>
  </w:endnote>
  <w:endnote w:type="continuationSeparator" w:id="0">
    <w:p w:rsidR="00B53776" w:rsidRDefault="00B53776" w:rsidP="00985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0000000000000000000"/>
    <w:charset w:val="00"/>
    <w:family w:val="auto"/>
    <w:notTrueType/>
    <w:pitch w:val="default"/>
    <w:sig w:usb0="03000000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ABF" w:rsidRDefault="00F10A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CD0" w:rsidRDefault="00E82CD0" w:rsidP="00027E57">
    <w:pPr>
      <w:pStyle w:val="Footer"/>
    </w:pPr>
    <w:r>
      <w:rPr>
        <w:rFonts w:ascii="Aparajita" w:hAnsi="Aparajita" w:cs="Aparajita"/>
        <w:sz w:val="24"/>
        <w:szCs w:val="24"/>
      </w:rPr>
      <w:ptab w:relativeTo="margin" w:alignment="left" w:leader="none"/>
    </w:r>
    <w:r>
      <w:rPr>
        <w:rFonts w:ascii="Aparajita" w:hAnsi="Aparajita" w:cs="Aparajita"/>
        <w:sz w:val="24"/>
        <w:szCs w:val="24"/>
      </w:rPr>
      <w:t>Internal Network</w:t>
    </w:r>
    <w:r w:rsidRPr="003D27E8">
      <w:rPr>
        <w:rFonts w:ascii="Aparajita" w:hAnsi="Aparajita" w:cs="Aparajita"/>
        <w:sz w:val="24"/>
        <w:szCs w:val="24"/>
      </w:rPr>
      <w:t xml:space="preserve"> - Security Assessment Report</w:t>
    </w:r>
    <w:r>
      <w:rPr>
        <w:rFonts w:ascii="Aparajita" w:hAnsi="Aparajita" w:cs="Aparajita"/>
        <w:sz w:val="24"/>
        <w:szCs w:val="24"/>
      </w:rPr>
      <w:t xml:space="preserve"> </w:t>
    </w:r>
    <w:r>
      <w:rPr>
        <w:rFonts w:ascii="Aparajita" w:hAnsi="Aparajita" w:cs="Aparajita"/>
        <w:sz w:val="24"/>
        <w:szCs w:val="24"/>
      </w:rPr>
      <w:tab/>
      <w:t xml:space="preserve">               </w:t>
    </w:r>
    <w:r w:rsidRPr="00F54AB7">
      <w:rPr>
        <w:b/>
        <w:color w:val="FF0000"/>
      </w:rPr>
      <w:t>PROTECTED</w:t>
    </w:r>
    <w:r w:rsidRPr="00F54AB7"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266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14"/>
      <w:gridCol w:w="1603"/>
      <w:gridCol w:w="1603"/>
    </w:tblGrid>
    <w:tr w:rsidR="00E82CD0" w:rsidRPr="0018289C" w:rsidTr="00985BC0">
      <w:tc>
        <w:tcPr>
          <w:tcW w:w="4252" w:type="dxa"/>
        </w:tcPr>
        <w:p w:rsidR="00E82CD0" w:rsidRPr="0018289C" w:rsidRDefault="00E82CD0" w:rsidP="00BA7E53">
          <w:pPr>
            <w:pStyle w:val="Footer"/>
            <w:rPr>
              <w:rFonts w:ascii="Times New Roman" w:hAnsi="Times New Roman" w:cs="Times New Roman"/>
              <w:b/>
              <w:sz w:val="24"/>
              <w:szCs w:val="24"/>
            </w:rPr>
          </w:pPr>
        </w:p>
      </w:tc>
      <w:tc>
        <w:tcPr>
          <w:tcW w:w="1560" w:type="dxa"/>
        </w:tcPr>
        <w:p w:rsidR="00E82CD0" w:rsidRPr="0018289C" w:rsidRDefault="00E82CD0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524" w:type="dxa"/>
        </w:tcPr>
        <w:p w:rsidR="00E82CD0" w:rsidRPr="0018289C" w:rsidRDefault="00E82CD0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E82CD0" w:rsidRPr="0018289C" w:rsidTr="00985BC0">
      <w:tc>
        <w:tcPr>
          <w:tcW w:w="4252" w:type="dxa"/>
        </w:tcPr>
        <w:p w:rsidR="00E82CD0" w:rsidRPr="0018289C" w:rsidRDefault="00E82CD0" w:rsidP="008B2017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560" w:type="dxa"/>
        </w:tcPr>
        <w:p w:rsidR="00E82CD0" w:rsidRPr="0018289C" w:rsidRDefault="00E82CD0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524" w:type="dxa"/>
        </w:tcPr>
        <w:p w:rsidR="00E82CD0" w:rsidRPr="0018289C" w:rsidRDefault="00E82CD0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E82CD0" w:rsidRPr="0018289C" w:rsidTr="00985BC0">
      <w:tc>
        <w:tcPr>
          <w:tcW w:w="4252" w:type="dxa"/>
        </w:tcPr>
        <w:p w:rsidR="00E82CD0" w:rsidRPr="0018289C" w:rsidRDefault="00E82CD0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560" w:type="dxa"/>
        </w:tcPr>
        <w:p w:rsidR="00E82CD0" w:rsidRPr="0018289C" w:rsidRDefault="00E82CD0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524" w:type="dxa"/>
        </w:tcPr>
        <w:p w:rsidR="00E82CD0" w:rsidRPr="0018289C" w:rsidRDefault="00E82CD0" w:rsidP="00CA6F0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E82CD0" w:rsidRPr="0018289C" w:rsidTr="00985BC0">
      <w:tc>
        <w:tcPr>
          <w:tcW w:w="4252" w:type="dxa"/>
        </w:tcPr>
        <w:p w:rsidR="00E82CD0" w:rsidRPr="0018289C" w:rsidRDefault="00E82CD0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560" w:type="dxa"/>
        </w:tcPr>
        <w:p w:rsidR="00E82CD0" w:rsidRPr="0018289C" w:rsidRDefault="00E82CD0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  <w:r w:rsidRPr="0018289C">
            <w:rPr>
              <w:rFonts w:ascii="Times New Roman" w:hAnsi="Times New Roman" w:cs="Times New Roman"/>
              <w:sz w:val="24"/>
              <w:szCs w:val="24"/>
            </w:rPr>
            <w:t>Classification:</w:t>
          </w:r>
        </w:p>
      </w:tc>
      <w:tc>
        <w:tcPr>
          <w:tcW w:w="1524" w:type="dxa"/>
        </w:tcPr>
        <w:p w:rsidR="00E82CD0" w:rsidRPr="0018289C" w:rsidRDefault="00E82CD0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  <w:r w:rsidRPr="0018289C">
            <w:rPr>
              <w:rFonts w:ascii="Times New Roman" w:hAnsi="Times New Roman" w:cs="Times New Roman"/>
              <w:color w:val="FF0000"/>
              <w:sz w:val="24"/>
              <w:szCs w:val="24"/>
            </w:rPr>
            <w:t>PROTECTED</w:t>
          </w:r>
        </w:p>
      </w:tc>
    </w:tr>
  </w:tbl>
  <w:p w:rsidR="00E82CD0" w:rsidRPr="0018289C" w:rsidRDefault="00E82CD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776" w:rsidRDefault="00B53776" w:rsidP="00985BC0">
      <w:pPr>
        <w:spacing w:after="0" w:line="240" w:lineRule="auto"/>
      </w:pPr>
      <w:r>
        <w:separator/>
      </w:r>
    </w:p>
  </w:footnote>
  <w:footnote w:type="continuationSeparator" w:id="0">
    <w:p w:rsidR="00B53776" w:rsidRDefault="00B53776" w:rsidP="00985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ABF" w:rsidRDefault="00F10A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ABF" w:rsidRDefault="00F10AB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ABF" w:rsidRDefault="00F10A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85F81"/>
    <w:multiLevelType w:val="multilevel"/>
    <w:tmpl w:val="80EAF4E2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b w:val="0"/>
        <w:color w:val="auto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  <w:color w:val="auto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2F822F7"/>
    <w:multiLevelType w:val="hybridMultilevel"/>
    <w:tmpl w:val="3BAC9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22E7B"/>
    <w:multiLevelType w:val="hybridMultilevel"/>
    <w:tmpl w:val="DF80C1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F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4E74F0"/>
    <w:multiLevelType w:val="hybridMultilevel"/>
    <w:tmpl w:val="3802344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1C7787"/>
    <w:multiLevelType w:val="multilevel"/>
    <w:tmpl w:val="EF264C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FFFFFF" w:themeColor="background1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C772A60"/>
    <w:multiLevelType w:val="hybridMultilevel"/>
    <w:tmpl w:val="DFCAFD52"/>
    <w:lvl w:ilvl="0" w:tplc="40090005">
      <w:start w:val="1"/>
      <w:numFmt w:val="bullet"/>
      <w:lvlText w:val=""/>
      <w:lvlJc w:val="left"/>
      <w:pPr>
        <w:ind w:left="77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248B1C2F"/>
    <w:multiLevelType w:val="hybridMultilevel"/>
    <w:tmpl w:val="C668FC64"/>
    <w:lvl w:ilvl="0" w:tplc="C9900C5E">
      <w:start w:val="1"/>
      <w:numFmt w:val="decimal"/>
      <w:lvlText w:val="%1.2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10FB1"/>
    <w:multiLevelType w:val="hybridMultilevel"/>
    <w:tmpl w:val="3FBA46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825B1"/>
    <w:multiLevelType w:val="hybridMultilevel"/>
    <w:tmpl w:val="3BAC9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45953"/>
    <w:multiLevelType w:val="hybridMultilevel"/>
    <w:tmpl w:val="3BAC9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40D36"/>
    <w:multiLevelType w:val="hybridMultilevel"/>
    <w:tmpl w:val="05341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12798D"/>
    <w:multiLevelType w:val="hybridMultilevel"/>
    <w:tmpl w:val="26E21C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46990"/>
    <w:multiLevelType w:val="multilevel"/>
    <w:tmpl w:val="9FC6E9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FFFFFF" w:themeColor="background1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7751B93"/>
    <w:multiLevelType w:val="multilevel"/>
    <w:tmpl w:val="5E38FD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FFFFFF" w:themeColor="background1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3977AF"/>
    <w:multiLevelType w:val="hybridMultilevel"/>
    <w:tmpl w:val="AC68B77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465570"/>
    <w:multiLevelType w:val="multilevel"/>
    <w:tmpl w:val="39A49A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FFFFFF" w:themeColor="background1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A750CE5"/>
    <w:multiLevelType w:val="multilevel"/>
    <w:tmpl w:val="177AE90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D073119"/>
    <w:multiLevelType w:val="hybridMultilevel"/>
    <w:tmpl w:val="AF803FB4"/>
    <w:lvl w:ilvl="0" w:tplc="07327976">
      <w:start w:val="4"/>
      <w:numFmt w:val="bullet"/>
      <w:lvlText w:val=""/>
      <w:lvlJc w:val="left"/>
      <w:pPr>
        <w:ind w:left="720" w:hanging="360"/>
      </w:pPr>
      <w:rPr>
        <w:rFonts w:ascii="Wingdings" w:eastAsia="Times" w:hAnsi="Wingdings" w:cs="Times New Roman" w:hint="default"/>
        <w:color w:val="auto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F40513"/>
    <w:multiLevelType w:val="multilevel"/>
    <w:tmpl w:val="EA4E659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6D13B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D1D3C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DE775DD"/>
    <w:multiLevelType w:val="hybridMultilevel"/>
    <w:tmpl w:val="D57A36D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863DF4"/>
    <w:multiLevelType w:val="multilevel"/>
    <w:tmpl w:val="E37813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FFFFFF" w:themeColor="background1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9E63689"/>
    <w:multiLevelType w:val="hybridMultilevel"/>
    <w:tmpl w:val="5AD2B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5"/>
  </w:num>
  <w:num w:numId="4">
    <w:abstractNumId w:val="22"/>
  </w:num>
  <w:num w:numId="5">
    <w:abstractNumId w:val="18"/>
  </w:num>
  <w:num w:numId="6">
    <w:abstractNumId w:val="0"/>
  </w:num>
  <w:num w:numId="7">
    <w:abstractNumId w:val="11"/>
  </w:num>
  <w:num w:numId="8">
    <w:abstractNumId w:val="20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21"/>
  </w:num>
  <w:num w:numId="15">
    <w:abstractNumId w:val="7"/>
  </w:num>
  <w:num w:numId="16">
    <w:abstractNumId w:val="23"/>
  </w:num>
  <w:num w:numId="17">
    <w:abstractNumId w:val="23"/>
  </w:num>
  <w:num w:numId="18">
    <w:abstractNumId w:val="23"/>
  </w:num>
  <w:num w:numId="19">
    <w:abstractNumId w:val="23"/>
  </w:num>
  <w:num w:numId="20">
    <w:abstractNumId w:val="14"/>
  </w:num>
  <w:num w:numId="21">
    <w:abstractNumId w:val="5"/>
  </w:num>
  <w:num w:numId="22">
    <w:abstractNumId w:val="16"/>
  </w:num>
  <w:num w:numId="23">
    <w:abstractNumId w:val="3"/>
  </w:num>
  <w:num w:numId="24">
    <w:abstractNumId w:val="17"/>
  </w:num>
  <w:num w:numId="25">
    <w:abstractNumId w:val="16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31">
    <w:abstractNumId w:val="19"/>
  </w:num>
  <w:num w:numId="32">
    <w:abstractNumId w:val="19"/>
  </w:num>
  <w:num w:numId="33">
    <w:abstractNumId w:val="19"/>
  </w:num>
  <w:num w:numId="34">
    <w:abstractNumId w:val="19"/>
  </w:num>
  <w:num w:numId="35">
    <w:abstractNumId w:val="19"/>
  </w:num>
  <w:num w:numId="36">
    <w:abstractNumId w:val="9"/>
  </w:num>
  <w:num w:numId="37">
    <w:abstractNumId w:val="10"/>
  </w:num>
  <w:num w:numId="38">
    <w:abstractNumId w:val="1"/>
  </w:num>
  <w:num w:numId="39">
    <w:abstractNumId w:val="19"/>
  </w:num>
  <w:num w:numId="40">
    <w:abstractNumId w:val="4"/>
  </w:num>
  <w:num w:numId="41">
    <w:abstractNumId w:val="8"/>
  </w:num>
  <w:num w:numId="42">
    <w:abstractNumId w:val="19"/>
  </w:num>
  <w:num w:numId="43">
    <w:abstractNumId w:val="12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3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zMDWxNDCzMLAwMbNU0lEKTi0uzszPAykwqgUArbxPCywAAAA="/>
  </w:docVars>
  <w:rsids>
    <w:rsidRoot w:val="001939F5"/>
    <w:rsid w:val="00000EA6"/>
    <w:rsid w:val="00000FB9"/>
    <w:rsid w:val="000013CE"/>
    <w:rsid w:val="000032DF"/>
    <w:rsid w:val="000039E0"/>
    <w:rsid w:val="00010848"/>
    <w:rsid w:val="00011732"/>
    <w:rsid w:val="000126A0"/>
    <w:rsid w:val="00016A90"/>
    <w:rsid w:val="00017B83"/>
    <w:rsid w:val="0002371E"/>
    <w:rsid w:val="00023CC9"/>
    <w:rsid w:val="00025237"/>
    <w:rsid w:val="0002798C"/>
    <w:rsid w:val="00027E57"/>
    <w:rsid w:val="00027F19"/>
    <w:rsid w:val="000305B4"/>
    <w:rsid w:val="000330AC"/>
    <w:rsid w:val="000343B1"/>
    <w:rsid w:val="000349F2"/>
    <w:rsid w:val="000350B6"/>
    <w:rsid w:val="000350CE"/>
    <w:rsid w:val="0003586A"/>
    <w:rsid w:val="00035C93"/>
    <w:rsid w:val="00037750"/>
    <w:rsid w:val="000377AF"/>
    <w:rsid w:val="00037F5C"/>
    <w:rsid w:val="00040623"/>
    <w:rsid w:val="00040E84"/>
    <w:rsid w:val="000413A2"/>
    <w:rsid w:val="00041D2B"/>
    <w:rsid w:val="000445CF"/>
    <w:rsid w:val="00044A17"/>
    <w:rsid w:val="00047C1A"/>
    <w:rsid w:val="00050257"/>
    <w:rsid w:val="00054713"/>
    <w:rsid w:val="00055017"/>
    <w:rsid w:val="0005682D"/>
    <w:rsid w:val="00057414"/>
    <w:rsid w:val="00057DC1"/>
    <w:rsid w:val="000609BA"/>
    <w:rsid w:val="00060DBF"/>
    <w:rsid w:val="0006230C"/>
    <w:rsid w:val="00062FC2"/>
    <w:rsid w:val="00063F30"/>
    <w:rsid w:val="00064A31"/>
    <w:rsid w:val="000659B8"/>
    <w:rsid w:val="00065D85"/>
    <w:rsid w:val="000663E1"/>
    <w:rsid w:val="000667BB"/>
    <w:rsid w:val="0006797B"/>
    <w:rsid w:val="00072A86"/>
    <w:rsid w:val="00073714"/>
    <w:rsid w:val="000745D9"/>
    <w:rsid w:val="00075E59"/>
    <w:rsid w:val="000770E9"/>
    <w:rsid w:val="00077214"/>
    <w:rsid w:val="000802BF"/>
    <w:rsid w:val="00083918"/>
    <w:rsid w:val="00086E71"/>
    <w:rsid w:val="00091432"/>
    <w:rsid w:val="00091FD5"/>
    <w:rsid w:val="000949EC"/>
    <w:rsid w:val="00097526"/>
    <w:rsid w:val="000A0993"/>
    <w:rsid w:val="000A20ED"/>
    <w:rsid w:val="000A2C4E"/>
    <w:rsid w:val="000A3971"/>
    <w:rsid w:val="000A3C2D"/>
    <w:rsid w:val="000A457F"/>
    <w:rsid w:val="000A48A2"/>
    <w:rsid w:val="000A6970"/>
    <w:rsid w:val="000A7050"/>
    <w:rsid w:val="000A7EDD"/>
    <w:rsid w:val="000B15C2"/>
    <w:rsid w:val="000B336B"/>
    <w:rsid w:val="000B5380"/>
    <w:rsid w:val="000B574F"/>
    <w:rsid w:val="000B5B8C"/>
    <w:rsid w:val="000C1699"/>
    <w:rsid w:val="000C2671"/>
    <w:rsid w:val="000C3E37"/>
    <w:rsid w:val="000C4CD7"/>
    <w:rsid w:val="000C746D"/>
    <w:rsid w:val="000D02B2"/>
    <w:rsid w:val="000D0B2D"/>
    <w:rsid w:val="000D36DD"/>
    <w:rsid w:val="000D36DF"/>
    <w:rsid w:val="000D3E5E"/>
    <w:rsid w:val="000D562E"/>
    <w:rsid w:val="000D5720"/>
    <w:rsid w:val="000D5A60"/>
    <w:rsid w:val="000D5BD1"/>
    <w:rsid w:val="000D6576"/>
    <w:rsid w:val="000D750A"/>
    <w:rsid w:val="000D7996"/>
    <w:rsid w:val="000E0030"/>
    <w:rsid w:val="000E03F8"/>
    <w:rsid w:val="000E1E58"/>
    <w:rsid w:val="000E20B0"/>
    <w:rsid w:val="000E3ADB"/>
    <w:rsid w:val="000E3F30"/>
    <w:rsid w:val="000E4300"/>
    <w:rsid w:val="000E67DE"/>
    <w:rsid w:val="000E695C"/>
    <w:rsid w:val="000E697F"/>
    <w:rsid w:val="000E7B62"/>
    <w:rsid w:val="000F15A4"/>
    <w:rsid w:val="000F1781"/>
    <w:rsid w:val="000F1DAC"/>
    <w:rsid w:val="000F22A2"/>
    <w:rsid w:val="000F47FF"/>
    <w:rsid w:val="000F5F9A"/>
    <w:rsid w:val="000F64D7"/>
    <w:rsid w:val="000F673C"/>
    <w:rsid w:val="000F6B90"/>
    <w:rsid w:val="0010284A"/>
    <w:rsid w:val="0010295C"/>
    <w:rsid w:val="00102E1F"/>
    <w:rsid w:val="00104AA5"/>
    <w:rsid w:val="00110D03"/>
    <w:rsid w:val="00113DA8"/>
    <w:rsid w:val="00115608"/>
    <w:rsid w:val="00116875"/>
    <w:rsid w:val="001169C0"/>
    <w:rsid w:val="00117603"/>
    <w:rsid w:val="00117711"/>
    <w:rsid w:val="001218A2"/>
    <w:rsid w:val="001267A1"/>
    <w:rsid w:val="00126C8C"/>
    <w:rsid w:val="00127EF5"/>
    <w:rsid w:val="00127F54"/>
    <w:rsid w:val="00130C13"/>
    <w:rsid w:val="00131BC4"/>
    <w:rsid w:val="001321FA"/>
    <w:rsid w:val="00132E2E"/>
    <w:rsid w:val="00134980"/>
    <w:rsid w:val="00135140"/>
    <w:rsid w:val="001377E3"/>
    <w:rsid w:val="00141AFC"/>
    <w:rsid w:val="00141FA7"/>
    <w:rsid w:val="00142124"/>
    <w:rsid w:val="0014284F"/>
    <w:rsid w:val="00142D60"/>
    <w:rsid w:val="00143291"/>
    <w:rsid w:val="00143682"/>
    <w:rsid w:val="0014368C"/>
    <w:rsid w:val="00143791"/>
    <w:rsid w:val="00144148"/>
    <w:rsid w:val="0014472A"/>
    <w:rsid w:val="001453A4"/>
    <w:rsid w:val="00145958"/>
    <w:rsid w:val="001464D0"/>
    <w:rsid w:val="00146B58"/>
    <w:rsid w:val="001475D2"/>
    <w:rsid w:val="001520A3"/>
    <w:rsid w:val="00153D96"/>
    <w:rsid w:val="00154833"/>
    <w:rsid w:val="0015648B"/>
    <w:rsid w:val="001564B8"/>
    <w:rsid w:val="00156E99"/>
    <w:rsid w:val="00157D18"/>
    <w:rsid w:val="00160DD7"/>
    <w:rsid w:val="00161A7E"/>
    <w:rsid w:val="001621C7"/>
    <w:rsid w:val="00163D39"/>
    <w:rsid w:val="00166CFC"/>
    <w:rsid w:val="001672DB"/>
    <w:rsid w:val="00167656"/>
    <w:rsid w:val="00171568"/>
    <w:rsid w:val="0017255B"/>
    <w:rsid w:val="001735FF"/>
    <w:rsid w:val="001736DA"/>
    <w:rsid w:val="00173C45"/>
    <w:rsid w:val="00174423"/>
    <w:rsid w:val="001801F9"/>
    <w:rsid w:val="0018289C"/>
    <w:rsid w:val="00182FE3"/>
    <w:rsid w:val="00183ACA"/>
    <w:rsid w:val="00184DE6"/>
    <w:rsid w:val="00185B20"/>
    <w:rsid w:val="00187094"/>
    <w:rsid w:val="001871DB"/>
    <w:rsid w:val="00190F47"/>
    <w:rsid w:val="001920EC"/>
    <w:rsid w:val="001939F5"/>
    <w:rsid w:val="001964A2"/>
    <w:rsid w:val="00196EE1"/>
    <w:rsid w:val="0019754B"/>
    <w:rsid w:val="001A09D5"/>
    <w:rsid w:val="001A17FF"/>
    <w:rsid w:val="001A1D29"/>
    <w:rsid w:val="001A2C54"/>
    <w:rsid w:val="001A4216"/>
    <w:rsid w:val="001A42CC"/>
    <w:rsid w:val="001A4E29"/>
    <w:rsid w:val="001A5C96"/>
    <w:rsid w:val="001A777F"/>
    <w:rsid w:val="001A7B02"/>
    <w:rsid w:val="001B1523"/>
    <w:rsid w:val="001B26E8"/>
    <w:rsid w:val="001B3994"/>
    <w:rsid w:val="001B500A"/>
    <w:rsid w:val="001B62B6"/>
    <w:rsid w:val="001B6C35"/>
    <w:rsid w:val="001B7953"/>
    <w:rsid w:val="001B7DF8"/>
    <w:rsid w:val="001C0932"/>
    <w:rsid w:val="001C0F9B"/>
    <w:rsid w:val="001C1F2C"/>
    <w:rsid w:val="001C20C7"/>
    <w:rsid w:val="001C4649"/>
    <w:rsid w:val="001C5346"/>
    <w:rsid w:val="001C54C3"/>
    <w:rsid w:val="001C58A8"/>
    <w:rsid w:val="001C5A86"/>
    <w:rsid w:val="001C5BAD"/>
    <w:rsid w:val="001C5C9A"/>
    <w:rsid w:val="001C738B"/>
    <w:rsid w:val="001D02F2"/>
    <w:rsid w:val="001D08A3"/>
    <w:rsid w:val="001D0DE0"/>
    <w:rsid w:val="001D5C73"/>
    <w:rsid w:val="001D5D8D"/>
    <w:rsid w:val="001D65A7"/>
    <w:rsid w:val="001E090C"/>
    <w:rsid w:val="001E0931"/>
    <w:rsid w:val="001E4D15"/>
    <w:rsid w:val="001E4DED"/>
    <w:rsid w:val="001E699E"/>
    <w:rsid w:val="001E6B05"/>
    <w:rsid w:val="001E7115"/>
    <w:rsid w:val="001F0545"/>
    <w:rsid w:val="001F22D9"/>
    <w:rsid w:val="001F25CE"/>
    <w:rsid w:val="001F29C6"/>
    <w:rsid w:val="001F38DE"/>
    <w:rsid w:val="001F4B35"/>
    <w:rsid w:val="001F5A9D"/>
    <w:rsid w:val="001F7812"/>
    <w:rsid w:val="00200B33"/>
    <w:rsid w:val="00204252"/>
    <w:rsid w:val="00207C11"/>
    <w:rsid w:val="00210859"/>
    <w:rsid w:val="00210D69"/>
    <w:rsid w:val="00211A1B"/>
    <w:rsid w:val="0021675D"/>
    <w:rsid w:val="00221E25"/>
    <w:rsid w:val="00222C0D"/>
    <w:rsid w:val="00227EFB"/>
    <w:rsid w:val="00230C65"/>
    <w:rsid w:val="0023387D"/>
    <w:rsid w:val="00233FD9"/>
    <w:rsid w:val="00234205"/>
    <w:rsid w:val="00234212"/>
    <w:rsid w:val="00235531"/>
    <w:rsid w:val="00235FB2"/>
    <w:rsid w:val="00236310"/>
    <w:rsid w:val="00236715"/>
    <w:rsid w:val="00237DF1"/>
    <w:rsid w:val="0024038D"/>
    <w:rsid w:val="00242B99"/>
    <w:rsid w:val="00242C38"/>
    <w:rsid w:val="00243889"/>
    <w:rsid w:val="00243ED0"/>
    <w:rsid w:val="00244FD8"/>
    <w:rsid w:val="00245B8B"/>
    <w:rsid w:val="00245D99"/>
    <w:rsid w:val="0024687D"/>
    <w:rsid w:val="00246B02"/>
    <w:rsid w:val="0025116B"/>
    <w:rsid w:val="00251459"/>
    <w:rsid w:val="00251F05"/>
    <w:rsid w:val="00252ACB"/>
    <w:rsid w:val="00252EB8"/>
    <w:rsid w:val="00253CFD"/>
    <w:rsid w:val="00255BA2"/>
    <w:rsid w:val="00255E2E"/>
    <w:rsid w:val="002609FE"/>
    <w:rsid w:val="00262C15"/>
    <w:rsid w:val="00263CE0"/>
    <w:rsid w:val="00264146"/>
    <w:rsid w:val="00264236"/>
    <w:rsid w:val="00264915"/>
    <w:rsid w:val="0026499A"/>
    <w:rsid w:val="00264E60"/>
    <w:rsid w:val="002668C1"/>
    <w:rsid w:val="00266EF3"/>
    <w:rsid w:val="002708A6"/>
    <w:rsid w:val="00270913"/>
    <w:rsid w:val="00273DB3"/>
    <w:rsid w:val="002770E8"/>
    <w:rsid w:val="0027763E"/>
    <w:rsid w:val="00277A91"/>
    <w:rsid w:val="0028162F"/>
    <w:rsid w:val="002828E9"/>
    <w:rsid w:val="00282A68"/>
    <w:rsid w:val="00282AA0"/>
    <w:rsid w:val="00282B13"/>
    <w:rsid w:val="00283426"/>
    <w:rsid w:val="00284A28"/>
    <w:rsid w:val="002850E6"/>
    <w:rsid w:val="00285C9A"/>
    <w:rsid w:val="002877EB"/>
    <w:rsid w:val="00287B66"/>
    <w:rsid w:val="00291EF7"/>
    <w:rsid w:val="00293289"/>
    <w:rsid w:val="002A0850"/>
    <w:rsid w:val="002A0AC3"/>
    <w:rsid w:val="002A1B66"/>
    <w:rsid w:val="002A2893"/>
    <w:rsid w:val="002A3D8D"/>
    <w:rsid w:val="002A5BE8"/>
    <w:rsid w:val="002B0555"/>
    <w:rsid w:val="002B067F"/>
    <w:rsid w:val="002B1607"/>
    <w:rsid w:val="002B21AC"/>
    <w:rsid w:val="002B34E3"/>
    <w:rsid w:val="002B350A"/>
    <w:rsid w:val="002B35DF"/>
    <w:rsid w:val="002B361A"/>
    <w:rsid w:val="002B3C5E"/>
    <w:rsid w:val="002B4678"/>
    <w:rsid w:val="002B48ED"/>
    <w:rsid w:val="002B7066"/>
    <w:rsid w:val="002C1A58"/>
    <w:rsid w:val="002C1F5B"/>
    <w:rsid w:val="002C22A0"/>
    <w:rsid w:val="002C33A0"/>
    <w:rsid w:val="002C4178"/>
    <w:rsid w:val="002C5036"/>
    <w:rsid w:val="002C6BB5"/>
    <w:rsid w:val="002C7057"/>
    <w:rsid w:val="002D0733"/>
    <w:rsid w:val="002D1354"/>
    <w:rsid w:val="002D3C50"/>
    <w:rsid w:val="002D3E33"/>
    <w:rsid w:val="002D3E41"/>
    <w:rsid w:val="002D411B"/>
    <w:rsid w:val="002D46AF"/>
    <w:rsid w:val="002D4E57"/>
    <w:rsid w:val="002D5B65"/>
    <w:rsid w:val="002D797A"/>
    <w:rsid w:val="002D7E36"/>
    <w:rsid w:val="002E021D"/>
    <w:rsid w:val="002E12C5"/>
    <w:rsid w:val="002E1D9F"/>
    <w:rsid w:val="002E2B8E"/>
    <w:rsid w:val="002E454F"/>
    <w:rsid w:val="002E4950"/>
    <w:rsid w:val="002E7531"/>
    <w:rsid w:val="002F068E"/>
    <w:rsid w:val="002F0D88"/>
    <w:rsid w:val="002F0F45"/>
    <w:rsid w:val="002F2624"/>
    <w:rsid w:val="002F2B02"/>
    <w:rsid w:val="002F2CA1"/>
    <w:rsid w:val="002F33EB"/>
    <w:rsid w:val="002F4522"/>
    <w:rsid w:val="002F4D49"/>
    <w:rsid w:val="002F595F"/>
    <w:rsid w:val="002F5EEE"/>
    <w:rsid w:val="0030010B"/>
    <w:rsid w:val="00300C45"/>
    <w:rsid w:val="00301D82"/>
    <w:rsid w:val="00302394"/>
    <w:rsid w:val="003032CC"/>
    <w:rsid w:val="00304461"/>
    <w:rsid w:val="00304FC0"/>
    <w:rsid w:val="003057A0"/>
    <w:rsid w:val="00305BD7"/>
    <w:rsid w:val="00305E9E"/>
    <w:rsid w:val="003069AD"/>
    <w:rsid w:val="00310909"/>
    <w:rsid w:val="00310E25"/>
    <w:rsid w:val="00313C69"/>
    <w:rsid w:val="00314F9D"/>
    <w:rsid w:val="00316855"/>
    <w:rsid w:val="00316C2E"/>
    <w:rsid w:val="0032018A"/>
    <w:rsid w:val="0032191C"/>
    <w:rsid w:val="00322456"/>
    <w:rsid w:val="00323092"/>
    <w:rsid w:val="00324877"/>
    <w:rsid w:val="00325210"/>
    <w:rsid w:val="003265F0"/>
    <w:rsid w:val="00326FEA"/>
    <w:rsid w:val="003273FA"/>
    <w:rsid w:val="00327DC6"/>
    <w:rsid w:val="00330780"/>
    <w:rsid w:val="003311E0"/>
    <w:rsid w:val="00331608"/>
    <w:rsid w:val="00333C76"/>
    <w:rsid w:val="00334469"/>
    <w:rsid w:val="003347B2"/>
    <w:rsid w:val="00335131"/>
    <w:rsid w:val="00340A51"/>
    <w:rsid w:val="003412DC"/>
    <w:rsid w:val="00341962"/>
    <w:rsid w:val="00341BA5"/>
    <w:rsid w:val="0034239F"/>
    <w:rsid w:val="00342422"/>
    <w:rsid w:val="0034356F"/>
    <w:rsid w:val="00343D79"/>
    <w:rsid w:val="003449BA"/>
    <w:rsid w:val="00344A48"/>
    <w:rsid w:val="00345438"/>
    <w:rsid w:val="00345592"/>
    <w:rsid w:val="003471EB"/>
    <w:rsid w:val="00347506"/>
    <w:rsid w:val="003477EC"/>
    <w:rsid w:val="003500D9"/>
    <w:rsid w:val="0035016A"/>
    <w:rsid w:val="00350CC7"/>
    <w:rsid w:val="003510A4"/>
    <w:rsid w:val="00351C0D"/>
    <w:rsid w:val="0035271A"/>
    <w:rsid w:val="003532C1"/>
    <w:rsid w:val="003542CB"/>
    <w:rsid w:val="00354F59"/>
    <w:rsid w:val="00355CAD"/>
    <w:rsid w:val="00356ECC"/>
    <w:rsid w:val="0036417B"/>
    <w:rsid w:val="0036423F"/>
    <w:rsid w:val="003650C3"/>
    <w:rsid w:val="003659BA"/>
    <w:rsid w:val="00367E49"/>
    <w:rsid w:val="00370724"/>
    <w:rsid w:val="00372289"/>
    <w:rsid w:val="003724E0"/>
    <w:rsid w:val="00375931"/>
    <w:rsid w:val="00377EE5"/>
    <w:rsid w:val="00377FC4"/>
    <w:rsid w:val="00380536"/>
    <w:rsid w:val="00382055"/>
    <w:rsid w:val="0038287B"/>
    <w:rsid w:val="003847C0"/>
    <w:rsid w:val="00390557"/>
    <w:rsid w:val="00392187"/>
    <w:rsid w:val="003922AE"/>
    <w:rsid w:val="00392D8B"/>
    <w:rsid w:val="00392D8E"/>
    <w:rsid w:val="00393097"/>
    <w:rsid w:val="0039325C"/>
    <w:rsid w:val="003935E0"/>
    <w:rsid w:val="00394DF7"/>
    <w:rsid w:val="00395437"/>
    <w:rsid w:val="0039724E"/>
    <w:rsid w:val="003A0539"/>
    <w:rsid w:val="003A0A2D"/>
    <w:rsid w:val="003A0AB7"/>
    <w:rsid w:val="003A0E01"/>
    <w:rsid w:val="003A17AD"/>
    <w:rsid w:val="003A475C"/>
    <w:rsid w:val="003A5106"/>
    <w:rsid w:val="003A540C"/>
    <w:rsid w:val="003A68CA"/>
    <w:rsid w:val="003B0413"/>
    <w:rsid w:val="003B0B98"/>
    <w:rsid w:val="003B1383"/>
    <w:rsid w:val="003B1A4C"/>
    <w:rsid w:val="003B2D09"/>
    <w:rsid w:val="003B2F49"/>
    <w:rsid w:val="003B46F5"/>
    <w:rsid w:val="003B4E32"/>
    <w:rsid w:val="003B66A4"/>
    <w:rsid w:val="003B7A0F"/>
    <w:rsid w:val="003C1BA1"/>
    <w:rsid w:val="003C2A26"/>
    <w:rsid w:val="003C2E15"/>
    <w:rsid w:val="003C3A8F"/>
    <w:rsid w:val="003C42E5"/>
    <w:rsid w:val="003C5C04"/>
    <w:rsid w:val="003C5E43"/>
    <w:rsid w:val="003C7515"/>
    <w:rsid w:val="003C76E7"/>
    <w:rsid w:val="003C7A2D"/>
    <w:rsid w:val="003D0966"/>
    <w:rsid w:val="003D1445"/>
    <w:rsid w:val="003D15C9"/>
    <w:rsid w:val="003D1A51"/>
    <w:rsid w:val="003D20B6"/>
    <w:rsid w:val="003D27E8"/>
    <w:rsid w:val="003D59F1"/>
    <w:rsid w:val="003D610B"/>
    <w:rsid w:val="003E14B4"/>
    <w:rsid w:val="003E1568"/>
    <w:rsid w:val="003E2D94"/>
    <w:rsid w:val="003E38A6"/>
    <w:rsid w:val="003E4CC7"/>
    <w:rsid w:val="003E5347"/>
    <w:rsid w:val="003E5F4B"/>
    <w:rsid w:val="003F0087"/>
    <w:rsid w:val="003F0A96"/>
    <w:rsid w:val="003F0BFB"/>
    <w:rsid w:val="003F0D16"/>
    <w:rsid w:val="003F0F59"/>
    <w:rsid w:val="003F1E1B"/>
    <w:rsid w:val="003F21DA"/>
    <w:rsid w:val="003F2BED"/>
    <w:rsid w:val="003F65A2"/>
    <w:rsid w:val="00400167"/>
    <w:rsid w:val="0040116B"/>
    <w:rsid w:val="0040275E"/>
    <w:rsid w:val="00402806"/>
    <w:rsid w:val="00404EF2"/>
    <w:rsid w:val="00406F79"/>
    <w:rsid w:val="00407718"/>
    <w:rsid w:val="00410D22"/>
    <w:rsid w:val="004122CE"/>
    <w:rsid w:val="0041248C"/>
    <w:rsid w:val="0041273F"/>
    <w:rsid w:val="00415C6F"/>
    <w:rsid w:val="004161A6"/>
    <w:rsid w:val="00417266"/>
    <w:rsid w:val="00421903"/>
    <w:rsid w:val="00422170"/>
    <w:rsid w:val="00422810"/>
    <w:rsid w:val="00422950"/>
    <w:rsid w:val="0042345C"/>
    <w:rsid w:val="004234C3"/>
    <w:rsid w:val="00423FD1"/>
    <w:rsid w:val="004247C6"/>
    <w:rsid w:val="00424DB3"/>
    <w:rsid w:val="0042560B"/>
    <w:rsid w:val="00426E31"/>
    <w:rsid w:val="004271F7"/>
    <w:rsid w:val="0043027B"/>
    <w:rsid w:val="00430561"/>
    <w:rsid w:val="00431504"/>
    <w:rsid w:val="0043460B"/>
    <w:rsid w:val="00435CA2"/>
    <w:rsid w:val="004371AC"/>
    <w:rsid w:val="004378E5"/>
    <w:rsid w:val="00441C18"/>
    <w:rsid w:val="004420FA"/>
    <w:rsid w:val="00442291"/>
    <w:rsid w:val="00443D82"/>
    <w:rsid w:val="00445D53"/>
    <w:rsid w:val="00447429"/>
    <w:rsid w:val="004479D0"/>
    <w:rsid w:val="004505D4"/>
    <w:rsid w:val="00450F9C"/>
    <w:rsid w:val="00452FD9"/>
    <w:rsid w:val="00453A25"/>
    <w:rsid w:val="00454B19"/>
    <w:rsid w:val="0045680B"/>
    <w:rsid w:val="0045719F"/>
    <w:rsid w:val="00457321"/>
    <w:rsid w:val="00457ED2"/>
    <w:rsid w:val="00460FA9"/>
    <w:rsid w:val="00462689"/>
    <w:rsid w:val="00462C0E"/>
    <w:rsid w:val="00465E17"/>
    <w:rsid w:val="00466AB1"/>
    <w:rsid w:val="00471663"/>
    <w:rsid w:val="00472F93"/>
    <w:rsid w:val="004735BF"/>
    <w:rsid w:val="0047367B"/>
    <w:rsid w:val="00473E7C"/>
    <w:rsid w:val="00473E9E"/>
    <w:rsid w:val="00474826"/>
    <w:rsid w:val="004765CD"/>
    <w:rsid w:val="0048311F"/>
    <w:rsid w:val="00484038"/>
    <w:rsid w:val="00485353"/>
    <w:rsid w:val="004875FD"/>
    <w:rsid w:val="00491099"/>
    <w:rsid w:val="00491D84"/>
    <w:rsid w:val="004939BB"/>
    <w:rsid w:val="00495F93"/>
    <w:rsid w:val="004974FD"/>
    <w:rsid w:val="004A3C46"/>
    <w:rsid w:val="004A4DAE"/>
    <w:rsid w:val="004A640C"/>
    <w:rsid w:val="004A6C42"/>
    <w:rsid w:val="004A6E84"/>
    <w:rsid w:val="004A70E4"/>
    <w:rsid w:val="004B1813"/>
    <w:rsid w:val="004B2416"/>
    <w:rsid w:val="004B2DD5"/>
    <w:rsid w:val="004B4A66"/>
    <w:rsid w:val="004B5578"/>
    <w:rsid w:val="004B594F"/>
    <w:rsid w:val="004B5D80"/>
    <w:rsid w:val="004B6DA3"/>
    <w:rsid w:val="004B784A"/>
    <w:rsid w:val="004B7D10"/>
    <w:rsid w:val="004B7F2A"/>
    <w:rsid w:val="004C0300"/>
    <w:rsid w:val="004C0754"/>
    <w:rsid w:val="004C0D25"/>
    <w:rsid w:val="004C2259"/>
    <w:rsid w:val="004C2CD2"/>
    <w:rsid w:val="004C36B3"/>
    <w:rsid w:val="004C5C58"/>
    <w:rsid w:val="004C62C6"/>
    <w:rsid w:val="004C6E10"/>
    <w:rsid w:val="004C7733"/>
    <w:rsid w:val="004D227E"/>
    <w:rsid w:val="004D2563"/>
    <w:rsid w:val="004D5286"/>
    <w:rsid w:val="004E1024"/>
    <w:rsid w:val="004E182D"/>
    <w:rsid w:val="004E351F"/>
    <w:rsid w:val="004E352B"/>
    <w:rsid w:val="004E3F3E"/>
    <w:rsid w:val="004E7309"/>
    <w:rsid w:val="004F063D"/>
    <w:rsid w:val="004F0655"/>
    <w:rsid w:val="004F0814"/>
    <w:rsid w:val="004F0ADD"/>
    <w:rsid w:val="004F0D42"/>
    <w:rsid w:val="004F102A"/>
    <w:rsid w:val="004F25DC"/>
    <w:rsid w:val="004F2AE5"/>
    <w:rsid w:val="004F2CDC"/>
    <w:rsid w:val="004F3163"/>
    <w:rsid w:val="004F3D5E"/>
    <w:rsid w:val="004F624A"/>
    <w:rsid w:val="004F633D"/>
    <w:rsid w:val="005007A0"/>
    <w:rsid w:val="00503583"/>
    <w:rsid w:val="00503A47"/>
    <w:rsid w:val="00505BA6"/>
    <w:rsid w:val="005060CB"/>
    <w:rsid w:val="0051067B"/>
    <w:rsid w:val="00510C1F"/>
    <w:rsid w:val="005124CB"/>
    <w:rsid w:val="00514822"/>
    <w:rsid w:val="00514E91"/>
    <w:rsid w:val="005168F1"/>
    <w:rsid w:val="00520925"/>
    <w:rsid w:val="005220AC"/>
    <w:rsid w:val="00522218"/>
    <w:rsid w:val="00523990"/>
    <w:rsid w:val="00527161"/>
    <w:rsid w:val="00530312"/>
    <w:rsid w:val="00530D17"/>
    <w:rsid w:val="00530E05"/>
    <w:rsid w:val="005321A8"/>
    <w:rsid w:val="00533DF3"/>
    <w:rsid w:val="00535325"/>
    <w:rsid w:val="005360D8"/>
    <w:rsid w:val="00536296"/>
    <w:rsid w:val="005367CF"/>
    <w:rsid w:val="00536D61"/>
    <w:rsid w:val="005373C4"/>
    <w:rsid w:val="00541143"/>
    <w:rsid w:val="00542541"/>
    <w:rsid w:val="00544D4F"/>
    <w:rsid w:val="005459C1"/>
    <w:rsid w:val="00545A81"/>
    <w:rsid w:val="00545D56"/>
    <w:rsid w:val="00547901"/>
    <w:rsid w:val="00547C0A"/>
    <w:rsid w:val="00552275"/>
    <w:rsid w:val="00552FE4"/>
    <w:rsid w:val="0055432B"/>
    <w:rsid w:val="005557DE"/>
    <w:rsid w:val="00556AF1"/>
    <w:rsid w:val="00557887"/>
    <w:rsid w:val="005600B1"/>
    <w:rsid w:val="005606F1"/>
    <w:rsid w:val="00563169"/>
    <w:rsid w:val="0056540A"/>
    <w:rsid w:val="00566AFE"/>
    <w:rsid w:val="00573213"/>
    <w:rsid w:val="005770B1"/>
    <w:rsid w:val="0057727A"/>
    <w:rsid w:val="00577665"/>
    <w:rsid w:val="00580E8E"/>
    <w:rsid w:val="005817C9"/>
    <w:rsid w:val="0058180D"/>
    <w:rsid w:val="00581BF5"/>
    <w:rsid w:val="00581C56"/>
    <w:rsid w:val="00581D33"/>
    <w:rsid w:val="0058224F"/>
    <w:rsid w:val="00582737"/>
    <w:rsid w:val="0058283C"/>
    <w:rsid w:val="00582A78"/>
    <w:rsid w:val="00585533"/>
    <w:rsid w:val="005865CA"/>
    <w:rsid w:val="00586BFB"/>
    <w:rsid w:val="00587837"/>
    <w:rsid w:val="005913D9"/>
    <w:rsid w:val="0059287A"/>
    <w:rsid w:val="0059342C"/>
    <w:rsid w:val="00595670"/>
    <w:rsid w:val="00595721"/>
    <w:rsid w:val="005972B0"/>
    <w:rsid w:val="005A1571"/>
    <w:rsid w:val="005A2C80"/>
    <w:rsid w:val="005A3872"/>
    <w:rsid w:val="005A4528"/>
    <w:rsid w:val="005A721F"/>
    <w:rsid w:val="005A7357"/>
    <w:rsid w:val="005A7574"/>
    <w:rsid w:val="005B2150"/>
    <w:rsid w:val="005B23EF"/>
    <w:rsid w:val="005B3078"/>
    <w:rsid w:val="005B53D5"/>
    <w:rsid w:val="005B57D6"/>
    <w:rsid w:val="005B5ECD"/>
    <w:rsid w:val="005B63D4"/>
    <w:rsid w:val="005B7042"/>
    <w:rsid w:val="005B7CB5"/>
    <w:rsid w:val="005B7F6A"/>
    <w:rsid w:val="005C1869"/>
    <w:rsid w:val="005C2835"/>
    <w:rsid w:val="005C2DA8"/>
    <w:rsid w:val="005C4530"/>
    <w:rsid w:val="005C5A35"/>
    <w:rsid w:val="005C6E91"/>
    <w:rsid w:val="005C7130"/>
    <w:rsid w:val="005C7D1A"/>
    <w:rsid w:val="005D262E"/>
    <w:rsid w:val="005D51B0"/>
    <w:rsid w:val="005E1E3E"/>
    <w:rsid w:val="005E3FCA"/>
    <w:rsid w:val="005E540C"/>
    <w:rsid w:val="005E61E2"/>
    <w:rsid w:val="005E6A18"/>
    <w:rsid w:val="005E6F5D"/>
    <w:rsid w:val="005E7B66"/>
    <w:rsid w:val="005F019C"/>
    <w:rsid w:val="005F01A4"/>
    <w:rsid w:val="005F11CF"/>
    <w:rsid w:val="005F145D"/>
    <w:rsid w:val="005F1811"/>
    <w:rsid w:val="005F1BC3"/>
    <w:rsid w:val="005F2416"/>
    <w:rsid w:val="005F26D0"/>
    <w:rsid w:val="005F3597"/>
    <w:rsid w:val="005F485D"/>
    <w:rsid w:val="005F6727"/>
    <w:rsid w:val="005F7084"/>
    <w:rsid w:val="00600792"/>
    <w:rsid w:val="0060195C"/>
    <w:rsid w:val="00602D6E"/>
    <w:rsid w:val="006036CA"/>
    <w:rsid w:val="00603BF1"/>
    <w:rsid w:val="00605042"/>
    <w:rsid w:val="00606BFF"/>
    <w:rsid w:val="00607F6E"/>
    <w:rsid w:val="00610456"/>
    <w:rsid w:val="0061109D"/>
    <w:rsid w:val="006112A3"/>
    <w:rsid w:val="00611A7C"/>
    <w:rsid w:val="00612169"/>
    <w:rsid w:val="0061219C"/>
    <w:rsid w:val="006121E1"/>
    <w:rsid w:val="00612A99"/>
    <w:rsid w:val="00613110"/>
    <w:rsid w:val="006155F5"/>
    <w:rsid w:val="00615B60"/>
    <w:rsid w:val="0061650F"/>
    <w:rsid w:val="00616D1E"/>
    <w:rsid w:val="0062027A"/>
    <w:rsid w:val="00621337"/>
    <w:rsid w:val="006234DC"/>
    <w:rsid w:val="00624973"/>
    <w:rsid w:val="00624B64"/>
    <w:rsid w:val="006263ED"/>
    <w:rsid w:val="00627A7A"/>
    <w:rsid w:val="006301A7"/>
    <w:rsid w:val="006303E3"/>
    <w:rsid w:val="00630836"/>
    <w:rsid w:val="00632B68"/>
    <w:rsid w:val="00633EF6"/>
    <w:rsid w:val="00633F04"/>
    <w:rsid w:val="0063456B"/>
    <w:rsid w:val="00635C72"/>
    <w:rsid w:val="00636864"/>
    <w:rsid w:val="00636C7A"/>
    <w:rsid w:val="00636F95"/>
    <w:rsid w:val="006373B3"/>
    <w:rsid w:val="006400F4"/>
    <w:rsid w:val="00640960"/>
    <w:rsid w:val="00640E7D"/>
    <w:rsid w:val="0064104C"/>
    <w:rsid w:val="00647176"/>
    <w:rsid w:val="006476FE"/>
    <w:rsid w:val="00650081"/>
    <w:rsid w:val="00650347"/>
    <w:rsid w:val="006506F9"/>
    <w:rsid w:val="00650C3D"/>
    <w:rsid w:val="00650E0A"/>
    <w:rsid w:val="00651D26"/>
    <w:rsid w:val="00653249"/>
    <w:rsid w:val="00655186"/>
    <w:rsid w:val="006554FE"/>
    <w:rsid w:val="00657525"/>
    <w:rsid w:val="00661368"/>
    <w:rsid w:val="0066312E"/>
    <w:rsid w:val="00663CA7"/>
    <w:rsid w:val="0066573F"/>
    <w:rsid w:val="006673BA"/>
    <w:rsid w:val="00667D21"/>
    <w:rsid w:val="0067088B"/>
    <w:rsid w:val="00671B90"/>
    <w:rsid w:val="00672923"/>
    <w:rsid w:val="006729D6"/>
    <w:rsid w:val="00672B42"/>
    <w:rsid w:val="00673670"/>
    <w:rsid w:val="0067669B"/>
    <w:rsid w:val="006770AF"/>
    <w:rsid w:val="00677A4D"/>
    <w:rsid w:val="0068003C"/>
    <w:rsid w:val="006809E7"/>
    <w:rsid w:val="00681E24"/>
    <w:rsid w:val="00681F67"/>
    <w:rsid w:val="006827B7"/>
    <w:rsid w:val="00682FB3"/>
    <w:rsid w:val="00683112"/>
    <w:rsid w:val="0068536F"/>
    <w:rsid w:val="006864F3"/>
    <w:rsid w:val="00690775"/>
    <w:rsid w:val="00691E24"/>
    <w:rsid w:val="00694389"/>
    <w:rsid w:val="00694644"/>
    <w:rsid w:val="0069474E"/>
    <w:rsid w:val="00694935"/>
    <w:rsid w:val="00697232"/>
    <w:rsid w:val="006A1797"/>
    <w:rsid w:val="006A18F7"/>
    <w:rsid w:val="006A20B0"/>
    <w:rsid w:val="006A3E0F"/>
    <w:rsid w:val="006A5340"/>
    <w:rsid w:val="006A565F"/>
    <w:rsid w:val="006A65F0"/>
    <w:rsid w:val="006A7A9B"/>
    <w:rsid w:val="006B0832"/>
    <w:rsid w:val="006B0DE1"/>
    <w:rsid w:val="006B190A"/>
    <w:rsid w:val="006B3368"/>
    <w:rsid w:val="006B39F9"/>
    <w:rsid w:val="006B6A66"/>
    <w:rsid w:val="006B7AC3"/>
    <w:rsid w:val="006B7F7B"/>
    <w:rsid w:val="006C101D"/>
    <w:rsid w:val="006C16C9"/>
    <w:rsid w:val="006C1AE8"/>
    <w:rsid w:val="006C1C32"/>
    <w:rsid w:val="006C2013"/>
    <w:rsid w:val="006C265F"/>
    <w:rsid w:val="006C2A4C"/>
    <w:rsid w:val="006C3E4D"/>
    <w:rsid w:val="006C3ED8"/>
    <w:rsid w:val="006C5F6D"/>
    <w:rsid w:val="006C68A0"/>
    <w:rsid w:val="006C6D9F"/>
    <w:rsid w:val="006D133B"/>
    <w:rsid w:val="006D20AE"/>
    <w:rsid w:val="006D4721"/>
    <w:rsid w:val="006D475A"/>
    <w:rsid w:val="006D4C14"/>
    <w:rsid w:val="006D7843"/>
    <w:rsid w:val="006E1E74"/>
    <w:rsid w:val="006E32D1"/>
    <w:rsid w:val="006E3F3C"/>
    <w:rsid w:val="006E5139"/>
    <w:rsid w:val="006E55DC"/>
    <w:rsid w:val="006E5F92"/>
    <w:rsid w:val="006F2D72"/>
    <w:rsid w:val="006F2F23"/>
    <w:rsid w:val="006F352F"/>
    <w:rsid w:val="006F61EF"/>
    <w:rsid w:val="006F67E9"/>
    <w:rsid w:val="0070073C"/>
    <w:rsid w:val="00704933"/>
    <w:rsid w:val="00705535"/>
    <w:rsid w:val="0070583D"/>
    <w:rsid w:val="007069FC"/>
    <w:rsid w:val="00707E9B"/>
    <w:rsid w:val="00711427"/>
    <w:rsid w:val="00711442"/>
    <w:rsid w:val="0071178A"/>
    <w:rsid w:val="00715170"/>
    <w:rsid w:val="00717982"/>
    <w:rsid w:val="0072002F"/>
    <w:rsid w:val="007211C1"/>
    <w:rsid w:val="00721C60"/>
    <w:rsid w:val="00723401"/>
    <w:rsid w:val="007234C4"/>
    <w:rsid w:val="00724F2B"/>
    <w:rsid w:val="007252EE"/>
    <w:rsid w:val="00727986"/>
    <w:rsid w:val="007332AC"/>
    <w:rsid w:val="007333ED"/>
    <w:rsid w:val="00737A5B"/>
    <w:rsid w:val="00737B0C"/>
    <w:rsid w:val="00740492"/>
    <w:rsid w:val="00741530"/>
    <w:rsid w:val="00742171"/>
    <w:rsid w:val="007425F6"/>
    <w:rsid w:val="00742D0E"/>
    <w:rsid w:val="007458B4"/>
    <w:rsid w:val="00745C13"/>
    <w:rsid w:val="007464CB"/>
    <w:rsid w:val="00746ADE"/>
    <w:rsid w:val="0074716B"/>
    <w:rsid w:val="007508EA"/>
    <w:rsid w:val="00752502"/>
    <w:rsid w:val="007525FA"/>
    <w:rsid w:val="00753043"/>
    <w:rsid w:val="0075307F"/>
    <w:rsid w:val="00753150"/>
    <w:rsid w:val="00753FDD"/>
    <w:rsid w:val="0075420E"/>
    <w:rsid w:val="00754755"/>
    <w:rsid w:val="007551DE"/>
    <w:rsid w:val="00755A22"/>
    <w:rsid w:val="00755D3A"/>
    <w:rsid w:val="00757FC5"/>
    <w:rsid w:val="0076055D"/>
    <w:rsid w:val="00760CF4"/>
    <w:rsid w:val="00762991"/>
    <w:rsid w:val="0076558F"/>
    <w:rsid w:val="0076566F"/>
    <w:rsid w:val="00766F53"/>
    <w:rsid w:val="007706A0"/>
    <w:rsid w:val="007708BB"/>
    <w:rsid w:val="00770A7F"/>
    <w:rsid w:val="00771017"/>
    <w:rsid w:val="00771ADD"/>
    <w:rsid w:val="007756EB"/>
    <w:rsid w:val="00775B8C"/>
    <w:rsid w:val="00776DCB"/>
    <w:rsid w:val="00777754"/>
    <w:rsid w:val="00777AD3"/>
    <w:rsid w:val="0078076F"/>
    <w:rsid w:val="00780E5F"/>
    <w:rsid w:val="00781AD8"/>
    <w:rsid w:val="007823D4"/>
    <w:rsid w:val="007837BF"/>
    <w:rsid w:val="00785CD5"/>
    <w:rsid w:val="00786903"/>
    <w:rsid w:val="007869E0"/>
    <w:rsid w:val="007873F5"/>
    <w:rsid w:val="00787C1E"/>
    <w:rsid w:val="007911BE"/>
    <w:rsid w:val="007916E5"/>
    <w:rsid w:val="00792D37"/>
    <w:rsid w:val="0079314B"/>
    <w:rsid w:val="0079319E"/>
    <w:rsid w:val="00794E2E"/>
    <w:rsid w:val="007954A5"/>
    <w:rsid w:val="00795F47"/>
    <w:rsid w:val="00795FC7"/>
    <w:rsid w:val="007A1C0C"/>
    <w:rsid w:val="007A2099"/>
    <w:rsid w:val="007A22FC"/>
    <w:rsid w:val="007A4323"/>
    <w:rsid w:val="007A4378"/>
    <w:rsid w:val="007A57F0"/>
    <w:rsid w:val="007A735E"/>
    <w:rsid w:val="007B059E"/>
    <w:rsid w:val="007B08B2"/>
    <w:rsid w:val="007B1B6B"/>
    <w:rsid w:val="007B2C4B"/>
    <w:rsid w:val="007B38FC"/>
    <w:rsid w:val="007B3D65"/>
    <w:rsid w:val="007B5912"/>
    <w:rsid w:val="007B600B"/>
    <w:rsid w:val="007B7E9A"/>
    <w:rsid w:val="007C0173"/>
    <w:rsid w:val="007C0D51"/>
    <w:rsid w:val="007C39B5"/>
    <w:rsid w:val="007C485B"/>
    <w:rsid w:val="007C4A95"/>
    <w:rsid w:val="007C4C2D"/>
    <w:rsid w:val="007C5A03"/>
    <w:rsid w:val="007C5AA3"/>
    <w:rsid w:val="007C5C61"/>
    <w:rsid w:val="007C64D4"/>
    <w:rsid w:val="007C656D"/>
    <w:rsid w:val="007C6E7D"/>
    <w:rsid w:val="007D0989"/>
    <w:rsid w:val="007D0D12"/>
    <w:rsid w:val="007D1F66"/>
    <w:rsid w:val="007D247B"/>
    <w:rsid w:val="007D289A"/>
    <w:rsid w:val="007D43CB"/>
    <w:rsid w:val="007D4898"/>
    <w:rsid w:val="007D5632"/>
    <w:rsid w:val="007D570F"/>
    <w:rsid w:val="007D6975"/>
    <w:rsid w:val="007D706C"/>
    <w:rsid w:val="007E0DF0"/>
    <w:rsid w:val="007E13CC"/>
    <w:rsid w:val="007E16F1"/>
    <w:rsid w:val="007E193E"/>
    <w:rsid w:val="007E2F6F"/>
    <w:rsid w:val="007E3882"/>
    <w:rsid w:val="007E485B"/>
    <w:rsid w:val="007E4B4F"/>
    <w:rsid w:val="007E4F99"/>
    <w:rsid w:val="007E5D26"/>
    <w:rsid w:val="007E5F48"/>
    <w:rsid w:val="007E6609"/>
    <w:rsid w:val="007F19C7"/>
    <w:rsid w:val="007F2D42"/>
    <w:rsid w:val="007F3403"/>
    <w:rsid w:val="007F4B56"/>
    <w:rsid w:val="007F5485"/>
    <w:rsid w:val="007F79F5"/>
    <w:rsid w:val="00800555"/>
    <w:rsid w:val="00800D12"/>
    <w:rsid w:val="00803649"/>
    <w:rsid w:val="008074B8"/>
    <w:rsid w:val="008109D2"/>
    <w:rsid w:val="0081203D"/>
    <w:rsid w:val="008129FE"/>
    <w:rsid w:val="00813130"/>
    <w:rsid w:val="008135AB"/>
    <w:rsid w:val="0081474C"/>
    <w:rsid w:val="00814FAB"/>
    <w:rsid w:val="00816C80"/>
    <w:rsid w:val="00820207"/>
    <w:rsid w:val="00820DFE"/>
    <w:rsid w:val="008216F2"/>
    <w:rsid w:val="008225BC"/>
    <w:rsid w:val="00822644"/>
    <w:rsid w:val="00825B67"/>
    <w:rsid w:val="00827369"/>
    <w:rsid w:val="00827459"/>
    <w:rsid w:val="0083058B"/>
    <w:rsid w:val="008309FA"/>
    <w:rsid w:val="00830DC4"/>
    <w:rsid w:val="0083186B"/>
    <w:rsid w:val="00831982"/>
    <w:rsid w:val="00831DAC"/>
    <w:rsid w:val="00832B2C"/>
    <w:rsid w:val="008333AE"/>
    <w:rsid w:val="00834052"/>
    <w:rsid w:val="00835F98"/>
    <w:rsid w:val="00840BDD"/>
    <w:rsid w:val="00842251"/>
    <w:rsid w:val="00843CBE"/>
    <w:rsid w:val="00843D9B"/>
    <w:rsid w:val="00844828"/>
    <w:rsid w:val="00844A85"/>
    <w:rsid w:val="008479DE"/>
    <w:rsid w:val="0085067C"/>
    <w:rsid w:val="0085103F"/>
    <w:rsid w:val="00852766"/>
    <w:rsid w:val="00852BAB"/>
    <w:rsid w:val="00852CBA"/>
    <w:rsid w:val="008538D7"/>
    <w:rsid w:val="00856EFB"/>
    <w:rsid w:val="00857A28"/>
    <w:rsid w:val="008623A6"/>
    <w:rsid w:val="008626A5"/>
    <w:rsid w:val="00864B61"/>
    <w:rsid w:val="00864D9B"/>
    <w:rsid w:val="00867010"/>
    <w:rsid w:val="00867A09"/>
    <w:rsid w:val="00870740"/>
    <w:rsid w:val="00871B75"/>
    <w:rsid w:val="00871DD5"/>
    <w:rsid w:val="00873232"/>
    <w:rsid w:val="008745D5"/>
    <w:rsid w:val="0087595B"/>
    <w:rsid w:val="008770CA"/>
    <w:rsid w:val="0088120B"/>
    <w:rsid w:val="00881806"/>
    <w:rsid w:val="00882A0C"/>
    <w:rsid w:val="00883A42"/>
    <w:rsid w:val="00883A7C"/>
    <w:rsid w:val="00884040"/>
    <w:rsid w:val="00885970"/>
    <w:rsid w:val="00886223"/>
    <w:rsid w:val="00886B19"/>
    <w:rsid w:val="00886C9A"/>
    <w:rsid w:val="00887CD0"/>
    <w:rsid w:val="00890872"/>
    <w:rsid w:val="00891054"/>
    <w:rsid w:val="00891FCD"/>
    <w:rsid w:val="00892C72"/>
    <w:rsid w:val="00893511"/>
    <w:rsid w:val="00893517"/>
    <w:rsid w:val="00894739"/>
    <w:rsid w:val="00894838"/>
    <w:rsid w:val="0089515D"/>
    <w:rsid w:val="008956F0"/>
    <w:rsid w:val="00895D4F"/>
    <w:rsid w:val="008979E6"/>
    <w:rsid w:val="008A0378"/>
    <w:rsid w:val="008A04AC"/>
    <w:rsid w:val="008A0723"/>
    <w:rsid w:val="008A0739"/>
    <w:rsid w:val="008A08B4"/>
    <w:rsid w:val="008A130A"/>
    <w:rsid w:val="008A2827"/>
    <w:rsid w:val="008A2CD8"/>
    <w:rsid w:val="008A678F"/>
    <w:rsid w:val="008A7A7B"/>
    <w:rsid w:val="008B0835"/>
    <w:rsid w:val="008B0865"/>
    <w:rsid w:val="008B11B9"/>
    <w:rsid w:val="008B1D23"/>
    <w:rsid w:val="008B2017"/>
    <w:rsid w:val="008B4FB1"/>
    <w:rsid w:val="008B564A"/>
    <w:rsid w:val="008B60F1"/>
    <w:rsid w:val="008B69A2"/>
    <w:rsid w:val="008B72A5"/>
    <w:rsid w:val="008C001B"/>
    <w:rsid w:val="008C017F"/>
    <w:rsid w:val="008C132F"/>
    <w:rsid w:val="008C5A67"/>
    <w:rsid w:val="008C6E10"/>
    <w:rsid w:val="008C6E5E"/>
    <w:rsid w:val="008C72F8"/>
    <w:rsid w:val="008D12E1"/>
    <w:rsid w:val="008D195F"/>
    <w:rsid w:val="008D31B8"/>
    <w:rsid w:val="008D3CDF"/>
    <w:rsid w:val="008D4ED9"/>
    <w:rsid w:val="008D733F"/>
    <w:rsid w:val="008E03FA"/>
    <w:rsid w:val="008E05CA"/>
    <w:rsid w:val="008E0800"/>
    <w:rsid w:val="008E0D71"/>
    <w:rsid w:val="008E21CE"/>
    <w:rsid w:val="008E3A37"/>
    <w:rsid w:val="008E5670"/>
    <w:rsid w:val="008E5AB9"/>
    <w:rsid w:val="008E5FB4"/>
    <w:rsid w:val="008F0252"/>
    <w:rsid w:val="008F2CFC"/>
    <w:rsid w:val="008F3542"/>
    <w:rsid w:val="008F366A"/>
    <w:rsid w:val="008F3D8E"/>
    <w:rsid w:val="008F4ADE"/>
    <w:rsid w:val="008F4DD8"/>
    <w:rsid w:val="008F57A1"/>
    <w:rsid w:val="008F5811"/>
    <w:rsid w:val="008F7B86"/>
    <w:rsid w:val="0090031B"/>
    <w:rsid w:val="00901DA7"/>
    <w:rsid w:val="00902D67"/>
    <w:rsid w:val="00903318"/>
    <w:rsid w:val="009045BD"/>
    <w:rsid w:val="0090557E"/>
    <w:rsid w:val="00906AA9"/>
    <w:rsid w:val="00907751"/>
    <w:rsid w:val="00910399"/>
    <w:rsid w:val="009122DE"/>
    <w:rsid w:val="00912ACF"/>
    <w:rsid w:val="00913407"/>
    <w:rsid w:val="00913ADA"/>
    <w:rsid w:val="00913C04"/>
    <w:rsid w:val="00914C17"/>
    <w:rsid w:val="00914FAA"/>
    <w:rsid w:val="00916F42"/>
    <w:rsid w:val="00917AAB"/>
    <w:rsid w:val="00921805"/>
    <w:rsid w:val="00921DB7"/>
    <w:rsid w:val="00921E14"/>
    <w:rsid w:val="00922A26"/>
    <w:rsid w:val="009236CC"/>
    <w:rsid w:val="009266AD"/>
    <w:rsid w:val="00927AEA"/>
    <w:rsid w:val="00932191"/>
    <w:rsid w:val="00932D87"/>
    <w:rsid w:val="0093330A"/>
    <w:rsid w:val="00933D18"/>
    <w:rsid w:val="009348A6"/>
    <w:rsid w:val="009374FC"/>
    <w:rsid w:val="00940A86"/>
    <w:rsid w:val="00941F77"/>
    <w:rsid w:val="00942318"/>
    <w:rsid w:val="00943C62"/>
    <w:rsid w:val="00945706"/>
    <w:rsid w:val="00945813"/>
    <w:rsid w:val="00946001"/>
    <w:rsid w:val="009460FF"/>
    <w:rsid w:val="009509A8"/>
    <w:rsid w:val="009512F4"/>
    <w:rsid w:val="00951C7D"/>
    <w:rsid w:val="00951FE7"/>
    <w:rsid w:val="0095220D"/>
    <w:rsid w:val="0095492E"/>
    <w:rsid w:val="00954AAD"/>
    <w:rsid w:val="009550BC"/>
    <w:rsid w:val="00956B8E"/>
    <w:rsid w:val="009603DB"/>
    <w:rsid w:val="00961432"/>
    <w:rsid w:val="0096170C"/>
    <w:rsid w:val="00961E6D"/>
    <w:rsid w:val="00962B82"/>
    <w:rsid w:val="0096427F"/>
    <w:rsid w:val="00964F38"/>
    <w:rsid w:val="00966668"/>
    <w:rsid w:val="009669A9"/>
    <w:rsid w:val="00967FE1"/>
    <w:rsid w:val="00971F25"/>
    <w:rsid w:val="0097215B"/>
    <w:rsid w:val="0097234E"/>
    <w:rsid w:val="00972892"/>
    <w:rsid w:val="00973B33"/>
    <w:rsid w:val="00974559"/>
    <w:rsid w:val="00974C8C"/>
    <w:rsid w:val="009759EF"/>
    <w:rsid w:val="009772BB"/>
    <w:rsid w:val="0098190C"/>
    <w:rsid w:val="009821AA"/>
    <w:rsid w:val="00985BC0"/>
    <w:rsid w:val="00986108"/>
    <w:rsid w:val="00986E6C"/>
    <w:rsid w:val="0098716E"/>
    <w:rsid w:val="009902B0"/>
    <w:rsid w:val="00990E1E"/>
    <w:rsid w:val="00992BF7"/>
    <w:rsid w:val="00992E7A"/>
    <w:rsid w:val="00993F76"/>
    <w:rsid w:val="00995F6E"/>
    <w:rsid w:val="00996335"/>
    <w:rsid w:val="00996DDB"/>
    <w:rsid w:val="0099726B"/>
    <w:rsid w:val="00997A27"/>
    <w:rsid w:val="00997D36"/>
    <w:rsid w:val="009A08AC"/>
    <w:rsid w:val="009A1434"/>
    <w:rsid w:val="009A2CA9"/>
    <w:rsid w:val="009A4072"/>
    <w:rsid w:val="009A45D8"/>
    <w:rsid w:val="009A5552"/>
    <w:rsid w:val="009A5BE6"/>
    <w:rsid w:val="009A62BF"/>
    <w:rsid w:val="009A65E3"/>
    <w:rsid w:val="009B3009"/>
    <w:rsid w:val="009B6EDA"/>
    <w:rsid w:val="009C0057"/>
    <w:rsid w:val="009C06A8"/>
    <w:rsid w:val="009C1404"/>
    <w:rsid w:val="009C1C71"/>
    <w:rsid w:val="009C1F2C"/>
    <w:rsid w:val="009C204C"/>
    <w:rsid w:val="009C23D9"/>
    <w:rsid w:val="009C3058"/>
    <w:rsid w:val="009C3FBE"/>
    <w:rsid w:val="009C5EA6"/>
    <w:rsid w:val="009C6E68"/>
    <w:rsid w:val="009C7030"/>
    <w:rsid w:val="009D23ED"/>
    <w:rsid w:val="009D3CCD"/>
    <w:rsid w:val="009D655F"/>
    <w:rsid w:val="009D6FCB"/>
    <w:rsid w:val="009E03A5"/>
    <w:rsid w:val="009E0A40"/>
    <w:rsid w:val="009E1D3C"/>
    <w:rsid w:val="009E4A8E"/>
    <w:rsid w:val="009E53B7"/>
    <w:rsid w:val="009E5E6C"/>
    <w:rsid w:val="009F0460"/>
    <w:rsid w:val="009F0CFC"/>
    <w:rsid w:val="009F44E0"/>
    <w:rsid w:val="009F5AE5"/>
    <w:rsid w:val="009F5BBD"/>
    <w:rsid w:val="009F5EEC"/>
    <w:rsid w:val="009F6568"/>
    <w:rsid w:val="009F7886"/>
    <w:rsid w:val="00A007A5"/>
    <w:rsid w:val="00A01116"/>
    <w:rsid w:val="00A015D3"/>
    <w:rsid w:val="00A04D92"/>
    <w:rsid w:val="00A04F3A"/>
    <w:rsid w:val="00A05990"/>
    <w:rsid w:val="00A06131"/>
    <w:rsid w:val="00A07312"/>
    <w:rsid w:val="00A0739A"/>
    <w:rsid w:val="00A12272"/>
    <w:rsid w:val="00A13255"/>
    <w:rsid w:val="00A1327C"/>
    <w:rsid w:val="00A13B50"/>
    <w:rsid w:val="00A13D86"/>
    <w:rsid w:val="00A149D4"/>
    <w:rsid w:val="00A14B1E"/>
    <w:rsid w:val="00A20507"/>
    <w:rsid w:val="00A24A69"/>
    <w:rsid w:val="00A251EA"/>
    <w:rsid w:val="00A25681"/>
    <w:rsid w:val="00A25A24"/>
    <w:rsid w:val="00A27736"/>
    <w:rsid w:val="00A30029"/>
    <w:rsid w:val="00A30AD3"/>
    <w:rsid w:val="00A31FF8"/>
    <w:rsid w:val="00A32090"/>
    <w:rsid w:val="00A3425D"/>
    <w:rsid w:val="00A35697"/>
    <w:rsid w:val="00A356C0"/>
    <w:rsid w:val="00A40A2E"/>
    <w:rsid w:val="00A41E3B"/>
    <w:rsid w:val="00A458E1"/>
    <w:rsid w:val="00A466FE"/>
    <w:rsid w:val="00A46A70"/>
    <w:rsid w:val="00A510C7"/>
    <w:rsid w:val="00A52667"/>
    <w:rsid w:val="00A53490"/>
    <w:rsid w:val="00A561AB"/>
    <w:rsid w:val="00A57D51"/>
    <w:rsid w:val="00A61EC6"/>
    <w:rsid w:val="00A624AE"/>
    <w:rsid w:val="00A62A09"/>
    <w:rsid w:val="00A64149"/>
    <w:rsid w:val="00A6487A"/>
    <w:rsid w:val="00A649EB"/>
    <w:rsid w:val="00A67129"/>
    <w:rsid w:val="00A67761"/>
    <w:rsid w:val="00A67D62"/>
    <w:rsid w:val="00A67FDB"/>
    <w:rsid w:val="00A70C32"/>
    <w:rsid w:val="00A7160F"/>
    <w:rsid w:val="00A71623"/>
    <w:rsid w:val="00A71EDB"/>
    <w:rsid w:val="00A7281C"/>
    <w:rsid w:val="00A72C3E"/>
    <w:rsid w:val="00A7338D"/>
    <w:rsid w:val="00A73754"/>
    <w:rsid w:val="00A73B3F"/>
    <w:rsid w:val="00A74CD7"/>
    <w:rsid w:val="00A75B35"/>
    <w:rsid w:val="00A7671C"/>
    <w:rsid w:val="00A827DA"/>
    <w:rsid w:val="00A8289A"/>
    <w:rsid w:val="00A86C98"/>
    <w:rsid w:val="00A87072"/>
    <w:rsid w:val="00A879E4"/>
    <w:rsid w:val="00A90209"/>
    <w:rsid w:val="00A92536"/>
    <w:rsid w:val="00A92BD9"/>
    <w:rsid w:val="00A92F56"/>
    <w:rsid w:val="00A93B48"/>
    <w:rsid w:val="00A94EA4"/>
    <w:rsid w:val="00A96D63"/>
    <w:rsid w:val="00A96F41"/>
    <w:rsid w:val="00AA0A21"/>
    <w:rsid w:val="00AA0BBF"/>
    <w:rsid w:val="00AA166D"/>
    <w:rsid w:val="00AA166E"/>
    <w:rsid w:val="00AA1E48"/>
    <w:rsid w:val="00AA2CED"/>
    <w:rsid w:val="00AA2D89"/>
    <w:rsid w:val="00AA33FC"/>
    <w:rsid w:val="00AA5315"/>
    <w:rsid w:val="00AA77E9"/>
    <w:rsid w:val="00AA787D"/>
    <w:rsid w:val="00AA7BB0"/>
    <w:rsid w:val="00AB1E9C"/>
    <w:rsid w:val="00AB2A33"/>
    <w:rsid w:val="00AB3A76"/>
    <w:rsid w:val="00AB3D50"/>
    <w:rsid w:val="00AB474E"/>
    <w:rsid w:val="00AB5768"/>
    <w:rsid w:val="00AB6E10"/>
    <w:rsid w:val="00AB6F04"/>
    <w:rsid w:val="00AB7051"/>
    <w:rsid w:val="00AB73C4"/>
    <w:rsid w:val="00AB73C8"/>
    <w:rsid w:val="00AB7C91"/>
    <w:rsid w:val="00AC30A0"/>
    <w:rsid w:val="00AC329A"/>
    <w:rsid w:val="00AC4F69"/>
    <w:rsid w:val="00AC53AB"/>
    <w:rsid w:val="00AC5C3B"/>
    <w:rsid w:val="00AC70DF"/>
    <w:rsid w:val="00AC7A60"/>
    <w:rsid w:val="00AC7AF7"/>
    <w:rsid w:val="00AD03A4"/>
    <w:rsid w:val="00AD140B"/>
    <w:rsid w:val="00AD1AD3"/>
    <w:rsid w:val="00AD1E1E"/>
    <w:rsid w:val="00AD3409"/>
    <w:rsid w:val="00AD37BD"/>
    <w:rsid w:val="00AD43B0"/>
    <w:rsid w:val="00AD46F5"/>
    <w:rsid w:val="00AD4D2B"/>
    <w:rsid w:val="00AD52BC"/>
    <w:rsid w:val="00AD663B"/>
    <w:rsid w:val="00AE36CE"/>
    <w:rsid w:val="00AE3DF0"/>
    <w:rsid w:val="00AE4BD8"/>
    <w:rsid w:val="00AE5FFB"/>
    <w:rsid w:val="00AE65DE"/>
    <w:rsid w:val="00AE6BFE"/>
    <w:rsid w:val="00AE72FC"/>
    <w:rsid w:val="00AE7DC0"/>
    <w:rsid w:val="00AF05AE"/>
    <w:rsid w:val="00AF0AA6"/>
    <w:rsid w:val="00AF166E"/>
    <w:rsid w:val="00AF543E"/>
    <w:rsid w:val="00AF6173"/>
    <w:rsid w:val="00AF66B9"/>
    <w:rsid w:val="00AF68DC"/>
    <w:rsid w:val="00B000D0"/>
    <w:rsid w:val="00B0203E"/>
    <w:rsid w:val="00B023B1"/>
    <w:rsid w:val="00B02F37"/>
    <w:rsid w:val="00B04D37"/>
    <w:rsid w:val="00B06536"/>
    <w:rsid w:val="00B0718F"/>
    <w:rsid w:val="00B10373"/>
    <w:rsid w:val="00B10F78"/>
    <w:rsid w:val="00B11911"/>
    <w:rsid w:val="00B11CDC"/>
    <w:rsid w:val="00B12CB9"/>
    <w:rsid w:val="00B131C4"/>
    <w:rsid w:val="00B15360"/>
    <w:rsid w:val="00B15C49"/>
    <w:rsid w:val="00B1633A"/>
    <w:rsid w:val="00B16406"/>
    <w:rsid w:val="00B168C9"/>
    <w:rsid w:val="00B1698B"/>
    <w:rsid w:val="00B16FA1"/>
    <w:rsid w:val="00B219B2"/>
    <w:rsid w:val="00B21BDC"/>
    <w:rsid w:val="00B21CD7"/>
    <w:rsid w:val="00B22087"/>
    <w:rsid w:val="00B229D8"/>
    <w:rsid w:val="00B22FB0"/>
    <w:rsid w:val="00B23024"/>
    <w:rsid w:val="00B2320E"/>
    <w:rsid w:val="00B23C3F"/>
    <w:rsid w:val="00B249BC"/>
    <w:rsid w:val="00B26E83"/>
    <w:rsid w:val="00B27CBD"/>
    <w:rsid w:val="00B3203C"/>
    <w:rsid w:val="00B333D4"/>
    <w:rsid w:val="00B33440"/>
    <w:rsid w:val="00B34207"/>
    <w:rsid w:val="00B368DE"/>
    <w:rsid w:val="00B4341A"/>
    <w:rsid w:val="00B454A5"/>
    <w:rsid w:val="00B45585"/>
    <w:rsid w:val="00B4697C"/>
    <w:rsid w:val="00B46C75"/>
    <w:rsid w:val="00B47F35"/>
    <w:rsid w:val="00B51ED9"/>
    <w:rsid w:val="00B521FE"/>
    <w:rsid w:val="00B52A79"/>
    <w:rsid w:val="00B53225"/>
    <w:rsid w:val="00B53776"/>
    <w:rsid w:val="00B544CC"/>
    <w:rsid w:val="00B54DE8"/>
    <w:rsid w:val="00B54EBD"/>
    <w:rsid w:val="00B55194"/>
    <w:rsid w:val="00B55D09"/>
    <w:rsid w:val="00B564E0"/>
    <w:rsid w:val="00B56F4F"/>
    <w:rsid w:val="00B57E49"/>
    <w:rsid w:val="00B61ECF"/>
    <w:rsid w:val="00B6521F"/>
    <w:rsid w:val="00B65825"/>
    <w:rsid w:val="00B65E1A"/>
    <w:rsid w:val="00B667C3"/>
    <w:rsid w:val="00B701CC"/>
    <w:rsid w:val="00B70531"/>
    <w:rsid w:val="00B70F8C"/>
    <w:rsid w:val="00B7270F"/>
    <w:rsid w:val="00B73D5B"/>
    <w:rsid w:val="00B73F35"/>
    <w:rsid w:val="00B75891"/>
    <w:rsid w:val="00B75C64"/>
    <w:rsid w:val="00B75DD0"/>
    <w:rsid w:val="00B768B0"/>
    <w:rsid w:val="00B76AE9"/>
    <w:rsid w:val="00B77813"/>
    <w:rsid w:val="00B7786A"/>
    <w:rsid w:val="00B778DA"/>
    <w:rsid w:val="00B779A4"/>
    <w:rsid w:val="00B80CF3"/>
    <w:rsid w:val="00B81312"/>
    <w:rsid w:val="00B81FAD"/>
    <w:rsid w:val="00B82B48"/>
    <w:rsid w:val="00B82BAD"/>
    <w:rsid w:val="00B832B7"/>
    <w:rsid w:val="00B83D6B"/>
    <w:rsid w:val="00B85569"/>
    <w:rsid w:val="00B85CBF"/>
    <w:rsid w:val="00B873F3"/>
    <w:rsid w:val="00B877A7"/>
    <w:rsid w:val="00B9172E"/>
    <w:rsid w:val="00B91D5D"/>
    <w:rsid w:val="00B91D75"/>
    <w:rsid w:val="00B931BE"/>
    <w:rsid w:val="00B93249"/>
    <w:rsid w:val="00B93CDC"/>
    <w:rsid w:val="00B94FB3"/>
    <w:rsid w:val="00B954BF"/>
    <w:rsid w:val="00B95D6E"/>
    <w:rsid w:val="00B969AC"/>
    <w:rsid w:val="00B97283"/>
    <w:rsid w:val="00BA2BAF"/>
    <w:rsid w:val="00BA34CC"/>
    <w:rsid w:val="00BA4362"/>
    <w:rsid w:val="00BA45A0"/>
    <w:rsid w:val="00BA7E53"/>
    <w:rsid w:val="00BB1863"/>
    <w:rsid w:val="00BB2086"/>
    <w:rsid w:val="00BB258C"/>
    <w:rsid w:val="00BB7C8E"/>
    <w:rsid w:val="00BC0A06"/>
    <w:rsid w:val="00BC0CD0"/>
    <w:rsid w:val="00BC5767"/>
    <w:rsid w:val="00BC5A7F"/>
    <w:rsid w:val="00BC5BDF"/>
    <w:rsid w:val="00BC61B6"/>
    <w:rsid w:val="00BD09C7"/>
    <w:rsid w:val="00BD0D8D"/>
    <w:rsid w:val="00BD1245"/>
    <w:rsid w:val="00BD16F0"/>
    <w:rsid w:val="00BD18B0"/>
    <w:rsid w:val="00BD3020"/>
    <w:rsid w:val="00BD3479"/>
    <w:rsid w:val="00BD39EF"/>
    <w:rsid w:val="00BD523E"/>
    <w:rsid w:val="00BD6D8F"/>
    <w:rsid w:val="00BD74AE"/>
    <w:rsid w:val="00BD76EA"/>
    <w:rsid w:val="00BE06E4"/>
    <w:rsid w:val="00BE06F3"/>
    <w:rsid w:val="00BE0CA7"/>
    <w:rsid w:val="00BE1343"/>
    <w:rsid w:val="00BE187E"/>
    <w:rsid w:val="00BE19FA"/>
    <w:rsid w:val="00BE244F"/>
    <w:rsid w:val="00BE45BD"/>
    <w:rsid w:val="00BE5211"/>
    <w:rsid w:val="00BE54B0"/>
    <w:rsid w:val="00BE65AC"/>
    <w:rsid w:val="00BE69F6"/>
    <w:rsid w:val="00BE79AF"/>
    <w:rsid w:val="00BE7FAB"/>
    <w:rsid w:val="00BF0A59"/>
    <w:rsid w:val="00BF1D50"/>
    <w:rsid w:val="00BF216F"/>
    <w:rsid w:val="00BF2A59"/>
    <w:rsid w:val="00BF2E9E"/>
    <w:rsid w:val="00BF3433"/>
    <w:rsid w:val="00BF4BCC"/>
    <w:rsid w:val="00BF5799"/>
    <w:rsid w:val="00BF57CA"/>
    <w:rsid w:val="00C0056E"/>
    <w:rsid w:val="00C00EE7"/>
    <w:rsid w:val="00C01FCD"/>
    <w:rsid w:val="00C03946"/>
    <w:rsid w:val="00C04080"/>
    <w:rsid w:val="00C04388"/>
    <w:rsid w:val="00C0455F"/>
    <w:rsid w:val="00C0467F"/>
    <w:rsid w:val="00C04AF3"/>
    <w:rsid w:val="00C10BDF"/>
    <w:rsid w:val="00C11C8C"/>
    <w:rsid w:val="00C12FD0"/>
    <w:rsid w:val="00C152B2"/>
    <w:rsid w:val="00C15755"/>
    <w:rsid w:val="00C16C4F"/>
    <w:rsid w:val="00C17EF4"/>
    <w:rsid w:val="00C22BC7"/>
    <w:rsid w:val="00C23253"/>
    <w:rsid w:val="00C237E8"/>
    <w:rsid w:val="00C26645"/>
    <w:rsid w:val="00C26AFA"/>
    <w:rsid w:val="00C26D5E"/>
    <w:rsid w:val="00C27484"/>
    <w:rsid w:val="00C31EAA"/>
    <w:rsid w:val="00C3312F"/>
    <w:rsid w:val="00C34041"/>
    <w:rsid w:val="00C340E0"/>
    <w:rsid w:val="00C357BD"/>
    <w:rsid w:val="00C36F57"/>
    <w:rsid w:val="00C403E3"/>
    <w:rsid w:val="00C41B73"/>
    <w:rsid w:val="00C423D3"/>
    <w:rsid w:val="00C42CCD"/>
    <w:rsid w:val="00C43A47"/>
    <w:rsid w:val="00C45897"/>
    <w:rsid w:val="00C473FF"/>
    <w:rsid w:val="00C50167"/>
    <w:rsid w:val="00C504A1"/>
    <w:rsid w:val="00C505B4"/>
    <w:rsid w:val="00C527FE"/>
    <w:rsid w:val="00C52C3B"/>
    <w:rsid w:val="00C52D9A"/>
    <w:rsid w:val="00C53B7B"/>
    <w:rsid w:val="00C5442F"/>
    <w:rsid w:val="00C54F04"/>
    <w:rsid w:val="00C55B7C"/>
    <w:rsid w:val="00C5719F"/>
    <w:rsid w:val="00C578C9"/>
    <w:rsid w:val="00C60A76"/>
    <w:rsid w:val="00C6249A"/>
    <w:rsid w:val="00C625C7"/>
    <w:rsid w:val="00C64585"/>
    <w:rsid w:val="00C65DC4"/>
    <w:rsid w:val="00C66570"/>
    <w:rsid w:val="00C67B05"/>
    <w:rsid w:val="00C70118"/>
    <w:rsid w:val="00C72215"/>
    <w:rsid w:val="00C7293B"/>
    <w:rsid w:val="00C72E71"/>
    <w:rsid w:val="00C73D9B"/>
    <w:rsid w:val="00C7585B"/>
    <w:rsid w:val="00C761BE"/>
    <w:rsid w:val="00C76980"/>
    <w:rsid w:val="00C77B98"/>
    <w:rsid w:val="00C816A5"/>
    <w:rsid w:val="00C81E42"/>
    <w:rsid w:val="00C8227D"/>
    <w:rsid w:val="00C8233C"/>
    <w:rsid w:val="00C84155"/>
    <w:rsid w:val="00C8460E"/>
    <w:rsid w:val="00C84695"/>
    <w:rsid w:val="00C85653"/>
    <w:rsid w:val="00C85AFB"/>
    <w:rsid w:val="00C85DBB"/>
    <w:rsid w:val="00C90EF4"/>
    <w:rsid w:val="00C93090"/>
    <w:rsid w:val="00C93971"/>
    <w:rsid w:val="00C9615A"/>
    <w:rsid w:val="00C965C6"/>
    <w:rsid w:val="00C96B28"/>
    <w:rsid w:val="00C97548"/>
    <w:rsid w:val="00C97D7D"/>
    <w:rsid w:val="00CA099E"/>
    <w:rsid w:val="00CA0A96"/>
    <w:rsid w:val="00CA1A06"/>
    <w:rsid w:val="00CA33FC"/>
    <w:rsid w:val="00CA3D69"/>
    <w:rsid w:val="00CA513E"/>
    <w:rsid w:val="00CA62FD"/>
    <w:rsid w:val="00CA6F01"/>
    <w:rsid w:val="00CA7381"/>
    <w:rsid w:val="00CA7FD2"/>
    <w:rsid w:val="00CB1BCE"/>
    <w:rsid w:val="00CB3B16"/>
    <w:rsid w:val="00CB5152"/>
    <w:rsid w:val="00CB61E6"/>
    <w:rsid w:val="00CB6E97"/>
    <w:rsid w:val="00CB7244"/>
    <w:rsid w:val="00CC06F9"/>
    <w:rsid w:val="00CC2128"/>
    <w:rsid w:val="00CC27B5"/>
    <w:rsid w:val="00CC2F5C"/>
    <w:rsid w:val="00CC3D25"/>
    <w:rsid w:val="00CC3EA0"/>
    <w:rsid w:val="00CC3FC9"/>
    <w:rsid w:val="00CC4BDC"/>
    <w:rsid w:val="00CC59B0"/>
    <w:rsid w:val="00CC6DA0"/>
    <w:rsid w:val="00CC6E26"/>
    <w:rsid w:val="00CD0773"/>
    <w:rsid w:val="00CD1DBD"/>
    <w:rsid w:val="00CD2E1A"/>
    <w:rsid w:val="00CD3199"/>
    <w:rsid w:val="00CD3B1C"/>
    <w:rsid w:val="00CD566E"/>
    <w:rsid w:val="00CD6005"/>
    <w:rsid w:val="00CD6311"/>
    <w:rsid w:val="00CD63F4"/>
    <w:rsid w:val="00CD7BE8"/>
    <w:rsid w:val="00CE0460"/>
    <w:rsid w:val="00CE0C5B"/>
    <w:rsid w:val="00CE12E6"/>
    <w:rsid w:val="00CE1423"/>
    <w:rsid w:val="00CE348B"/>
    <w:rsid w:val="00CE4A55"/>
    <w:rsid w:val="00CE581C"/>
    <w:rsid w:val="00CE7233"/>
    <w:rsid w:val="00CF01CF"/>
    <w:rsid w:val="00CF0672"/>
    <w:rsid w:val="00CF0688"/>
    <w:rsid w:val="00CF33CE"/>
    <w:rsid w:val="00CF3560"/>
    <w:rsid w:val="00CF5378"/>
    <w:rsid w:val="00CF62B4"/>
    <w:rsid w:val="00CF7C56"/>
    <w:rsid w:val="00D017C6"/>
    <w:rsid w:val="00D02508"/>
    <w:rsid w:val="00D044AA"/>
    <w:rsid w:val="00D045FB"/>
    <w:rsid w:val="00D046C6"/>
    <w:rsid w:val="00D0477B"/>
    <w:rsid w:val="00D05327"/>
    <w:rsid w:val="00D05459"/>
    <w:rsid w:val="00D05B8A"/>
    <w:rsid w:val="00D100A8"/>
    <w:rsid w:val="00D11880"/>
    <w:rsid w:val="00D11B98"/>
    <w:rsid w:val="00D11BCC"/>
    <w:rsid w:val="00D12B63"/>
    <w:rsid w:val="00D1381D"/>
    <w:rsid w:val="00D1456F"/>
    <w:rsid w:val="00D14E67"/>
    <w:rsid w:val="00D14FBA"/>
    <w:rsid w:val="00D156CB"/>
    <w:rsid w:val="00D15A98"/>
    <w:rsid w:val="00D16235"/>
    <w:rsid w:val="00D211AF"/>
    <w:rsid w:val="00D2198C"/>
    <w:rsid w:val="00D227A4"/>
    <w:rsid w:val="00D235F2"/>
    <w:rsid w:val="00D237C1"/>
    <w:rsid w:val="00D24F05"/>
    <w:rsid w:val="00D25E0C"/>
    <w:rsid w:val="00D26CFF"/>
    <w:rsid w:val="00D31355"/>
    <w:rsid w:val="00D315A0"/>
    <w:rsid w:val="00D31DFE"/>
    <w:rsid w:val="00D3386A"/>
    <w:rsid w:val="00D3513C"/>
    <w:rsid w:val="00D35CC6"/>
    <w:rsid w:val="00D35E62"/>
    <w:rsid w:val="00D40A4D"/>
    <w:rsid w:val="00D41E56"/>
    <w:rsid w:val="00D41FAF"/>
    <w:rsid w:val="00D426F9"/>
    <w:rsid w:val="00D42A74"/>
    <w:rsid w:val="00D448BF"/>
    <w:rsid w:val="00D47BAA"/>
    <w:rsid w:val="00D503ED"/>
    <w:rsid w:val="00D52844"/>
    <w:rsid w:val="00D545F9"/>
    <w:rsid w:val="00D57518"/>
    <w:rsid w:val="00D60687"/>
    <w:rsid w:val="00D60B87"/>
    <w:rsid w:val="00D60D25"/>
    <w:rsid w:val="00D621C5"/>
    <w:rsid w:val="00D648CC"/>
    <w:rsid w:val="00D6558D"/>
    <w:rsid w:val="00D65FB2"/>
    <w:rsid w:val="00D66074"/>
    <w:rsid w:val="00D66A15"/>
    <w:rsid w:val="00D675A6"/>
    <w:rsid w:val="00D70EEC"/>
    <w:rsid w:val="00D7155B"/>
    <w:rsid w:val="00D71D2E"/>
    <w:rsid w:val="00D74980"/>
    <w:rsid w:val="00D751B4"/>
    <w:rsid w:val="00D7694E"/>
    <w:rsid w:val="00D77B54"/>
    <w:rsid w:val="00D77E47"/>
    <w:rsid w:val="00D77FF0"/>
    <w:rsid w:val="00D80F28"/>
    <w:rsid w:val="00D8168F"/>
    <w:rsid w:val="00D82085"/>
    <w:rsid w:val="00D85025"/>
    <w:rsid w:val="00D85633"/>
    <w:rsid w:val="00D85EC6"/>
    <w:rsid w:val="00D86405"/>
    <w:rsid w:val="00D86FFF"/>
    <w:rsid w:val="00D8784A"/>
    <w:rsid w:val="00D87A87"/>
    <w:rsid w:val="00D9053D"/>
    <w:rsid w:val="00D90889"/>
    <w:rsid w:val="00D91BB6"/>
    <w:rsid w:val="00D9345B"/>
    <w:rsid w:val="00D93AB5"/>
    <w:rsid w:val="00D946D7"/>
    <w:rsid w:val="00D94D7A"/>
    <w:rsid w:val="00D94FA5"/>
    <w:rsid w:val="00D95A4C"/>
    <w:rsid w:val="00D96049"/>
    <w:rsid w:val="00D96F55"/>
    <w:rsid w:val="00DA04D8"/>
    <w:rsid w:val="00DA0A82"/>
    <w:rsid w:val="00DA0B57"/>
    <w:rsid w:val="00DA0DA8"/>
    <w:rsid w:val="00DA228F"/>
    <w:rsid w:val="00DA2315"/>
    <w:rsid w:val="00DA232A"/>
    <w:rsid w:val="00DA2C8A"/>
    <w:rsid w:val="00DA3B08"/>
    <w:rsid w:val="00DA6E50"/>
    <w:rsid w:val="00DA7281"/>
    <w:rsid w:val="00DB01E8"/>
    <w:rsid w:val="00DB0280"/>
    <w:rsid w:val="00DB1BA3"/>
    <w:rsid w:val="00DB2B12"/>
    <w:rsid w:val="00DB2B6E"/>
    <w:rsid w:val="00DB3E8F"/>
    <w:rsid w:val="00DB58E0"/>
    <w:rsid w:val="00DB6BBC"/>
    <w:rsid w:val="00DB7FDE"/>
    <w:rsid w:val="00DC0C9B"/>
    <w:rsid w:val="00DC1AEF"/>
    <w:rsid w:val="00DC2684"/>
    <w:rsid w:val="00DC343A"/>
    <w:rsid w:val="00DC3C91"/>
    <w:rsid w:val="00DC625C"/>
    <w:rsid w:val="00DC63B5"/>
    <w:rsid w:val="00DC6C70"/>
    <w:rsid w:val="00DC71C2"/>
    <w:rsid w:val="00DD05DE"/>
    <w:rsid w:val="00DD0D76"/>
    <w:rsid w:val="00DD13F0"/>
    <w:rsid w:val="00DD3029"/>
    <w:rsid w:val="00DD34FE"/>
    <w:rsid w:val="00DD38CB"/>
    <w:rsid w:val="00DD3C25"/>
    <w:rsid w:val="00DD41D7"/>
    <w:rsid w:val="00DD4263"/>
    <w:rsid w:val="00DD48CE"/>
    <w:rsid w:val="00DD4AB1"/>
    <w:rsid w:val="00DD6FB9"/>
    <w:rsid w:val="00DD7B09"/>
    <w:rsid w:val="00DE639D"/>
    <w:rsid w:val="00DE6959"/>
    <w:rsid w:val="00DE6BA2"/>
    <w:rsid w:val="00DE7DEA"/>
    <w:rsid w:val="00DF109D"/>
    <w:rsid w:val="00DF1F34"/>
    <w:rsid w:val="00DF2314"/>
    <w:rsid w:val="00DF2EEF"/>
    <w:rsid w:val="00DF3AB2"/>
    <w:rsid w:val="00DF46B6"/>
    <w:rsid w:val="00DF4BB3"/>
    <w:rsid w:val="00DF537D"/>
    <w:rsid w:val="00DF5381"/>
    <w:rsid w:val="00DF6320"/>
    <w:rsid w:val="00DF6777"/>
    <w:rsid w:val="00E00964"/>
    <w:rsid w:val="00E01B4D"/>
    <w:rsid w:val="00E01BA9"/>
    <w:rsid w:val="00E027E2"/>
    <w:rsid w:val="00E04B60"/>
    <w:rsid w:val="00E05C59"/>
    <w:rsid w:val="00E06A7A"/>
    <w:rsid w:val="00E076E6"/>
    <w:rsid w:val="00E1015B"/>
    <w:rsid w:val="00E11283"/>
    <w:rsid w:val="00E11D16"/>
    <w:rsid w:val="00E1206B"/>
    <w:rsid w:val="00E124E7"/>
    <w:rsid w:val="00E136B6"/>
    <w:rsid w:val="00E13B0C"/>
    <w:rsid w:val="00E13E9F"/>
    <w:rsid w:val="00E14281"/>
    <w:rsid w:val="00E14B4C"/>
    <w:rsid w:val="00E15D77"/>
    <w:rsid w:val="00E161D7"/>
    <w:rsid w:val="00E16B0A"/>
    <w:rsid w:val="00E178F3"/>
    <w:rsid w:val="00E20640"/>
    <w:rsid w:val="00E208F0"/>
    <w:rsid w:val="00E20F42"/>
    <w:rsid w:val="00E22141"/>
    <w:rsid w:val="00E221C1"/>
    <w:rsid w:val="00E222A2"/>
    <w:rsid w:val="00E2380C"/>
    <w:rsid w:val="00E2384B"/>
    <w:rsid w:val="00E2391F"/>
    <w:rsid w:val="00E23DF2"/>
    <w:rsid w:val="00E25717"/>
    <w:rsid w:val="00E25BD2"/>
    <w:rsid w:val="00E25CE6"/>
    <w:rsid w:val="00E33207"/>
    <w:rsid w:val="00E337B4"/>
    <w:rsid w:val="00E339E8"/>
    <w:rsid w:val="00E353B0"/>
    <w:rsid w:val="00E362EE"/>
    <w:rsid w:val="00E3653C"/>
    <w:rsid w:val="00E37FFB"/>
    <w:rsid w:val="00E40CFA"/>
    <w:rsid w:val="00E4219C"/>
    <w:rsid w:val="00E45D2C"/>
    <w:rsid w:val="00E461D1"/>
    <w:rsid w:val="00E46990"/>
    <w:rsid w:val="00E51305"/>
    <w:rsid w:val="00E51A41"/>
    <w:rsid w:val="00E52FC1"/>
    <w:rsid w:val="00E53158"/>
    <w:rsid w:val="00E5484C"/>
    <w:rsid w:val="00E54889"/>
    <w:rsid w:val="00E56983"/>
    <w:rsid w:val="00E57D25"/>
    <w:rsid w:val="00E606DF"/>
    <w:rsid w:val="00E6084C"/>
    <w:rsid w:val="00E62EA8"/>
    <w:rsid w:val="00E636D4"/>
    <w:rsid w:val="00E70A60"/>
    <w:rsid w:val="00E711D0"/>
    <w:rsid w:val="00E71309"/>
    <w:rsid w:val="00E716D9"/>
    <w:rsid w:val="00E71D48"/>
    <w:rsid w:val="00E72CA6"/>
    <w:rsid w:val="00E73666"/>
    <w:rsid w:val="00E74533"/>
    <w:rsid w:val="00E771A3"/>
    <w:rsid w:val="00E778D4"/>
    <w:rsid w:val="00E80D20"/>
    <w:rsid w:val="00E80FB0"/>
    <w:rsid w:val="00E81225"/>
    <w:rsid w:val="00E81288"/>
    <w:rsid w:val="00E82CD0"/>
    <w:rsid w:val="00E8309B"/>
    <w:rsid w:val="00E83DA7"/>
    <w:rsid w:val="00E84800"/>
    <w:rsid w:val="00E84ACC"/>
    <w:rsid w:val="00E908A9"/>
    <w:rsid w:val="00E909DD"/>
    <w:rsid w:val="00E909F0"/>
    <w:rsid w:val="00E91178"/>
    <w:rsid w:val="00E915FC"/>
    <w:rsid w:val="00E91A81"/>
    <w:rsid w:val="00E9526F"/>
    <w:rsid w:val="00E959FB"/>
    <w:rsid w:val="00E962B2"/>
    <w:rsid w:val="00E9645E"/>
    <w:rsid w:val="00E96DBE"/>
    <w:rsid w:val="00E96F95"/>
    <w:rsid w:val="00E97F9F"/>
    <w:rsid w:val="00EA0957"/>
    <w:rsid w:val="00EA0D82"/>
    <w:rsid w:val="00EA1E7B"/>
    <w:rsid w:val="00EA4F65"/>
    <w:rsid w:val="00EA61D2"/>
    <w:rsid w:val="00EA72D5"/>
    <w:rsid w:val="00EB0C61"/>
    <w:rsid w:val="00EB0F90"/>
    <w:rsid w:val="00EB290D"/>
    <w:rsid w:val="00EB3629"/>
    <w:rsid w:val="00EB4C30"/>
    <w:rsid w:val="00EB5159"/>
    <w:rsid w:val="00EB51F3"/>
    <w:rsid w:val="00EB5C5E"/>
    <w:rsid w:val="00EB6398"/>
    <w:rsid w:val="00EB747E"/>
    <w:rsid w:val="00EC2414"/>
    <w:rsid w:val="00EC3084"/>
    <w:rsid w:val="00EC4F2C"/>
    <w:rsid w:val="00EC6E44"/>
    <w:rsid w:val="00EC7089"/>
    <w:rsid w:val="00ED294C"/>
    <w:rsid w:val="00ED328A"/>
    <w:rsid w:val="00ED4168"/>
    <w:rsid w:val="00ED53E8"/>
    <w:rsid w:val="00EE3D42"/>
    <w:rsid w:val="00EE48E4"/>
    <w:rsid w:val="00EE6DC0"/>
    <w:rsid w:val="00EE78A2"/>
    <w:rsid w:val="00EE79FB"/>
    <w:rsid w:val="00EF1A06"/>
    <w:rsid w:val="00EF253E"/>
    <w:rsid w:val="00EF4EEF"/>
    <w:rsid w:val="00EF62D4"/>
    <w:rsid w:val="00EF712A"/>
    <w:rsid w:val="00EF7233"/>
    <w:rsid w:val="00F0026A"/>
    <w:rsid w:val="00F0273F"/>
    <w:rsid w:val="00F02EE3"/>
    <w:rsid w:val="00F02FCA"/>
    <w:rsid w:val="00F0469D"/>
    <w:rsid w:val="00F0519C"/>
    <w:rsid w:val="00F05222"/>
    <w:rsid w:val="00F0550D"/>
    <w:rsid w:val="00F0663E"/>
    <w:rsid w:val="00F077A8"/>
    <w:rsid w:val="00F07C08"/>
    <w:rsid w:val="00F10ABF"/>
    <w:rsid w:val="00F11F37"/>
    <w:rsid w:val="00F1227D"/>
    <w:rsid w:val="00F1371B"/>
    <w:rsid w:val="00F15886"/>
    <w:rsid w:val="00F16207"/>
    <w:rsid w:val="00F23CA9"/>
    <w:rsid w:val="00F26D89"/>
    <w:rsid w:val="00F27FFE"/>
    <w:rsid w:val="00F3089A"/>
    <w:rsid w:val="00F30B20"/>
    <w:rsid w:val="00F322BE"/>
    <w:rsid w:val="00F36B30"/>
    <w:rsid w:val="00F400B2"/>
    <w:rsid w:val="00F40B40"/>
    <w:rsid w:val="00F40C95"/>
    <w:rsid w:val="00F439DB"/>
    <w:rsid w:val="00F45AEA"/>
    <w:rsid w:val="00F46212"/>
    <w:rsid w:val="00F464B3"/>
    <w:rsid w:val="00F4661A"/>
    <w:rsid w:val="00F470FC"/>
    <w:rsid w:val="00F476A6"/>
    <w:rsid w:val="00F50B82"/>
    <w:rsid w:val="00F50E91"/>
    <w:rsid w:val="00F5113B"/>
    <w:rsid w:val="00F5242C"/>
    <w:rsid w:val="00F529B3"/>
    <w:rsid w:val="00F52A26"/>
    <w:rsid w:val="00F52E19"/>
    <w:rsid w:val="00F532A5"/>
    <w:rsid w:val="00F53B1C"/>
    <w:rsid w:val="00F54AB7"/>
    <w:rsid w:val="00F55023"/>
    <w:rsid w:val="00F55D37"/>
    <w:rsid w:val="00F56CA6"/>
    <w:rsid w:val="00F57BF2"/>
    <w:rsid w:val="00F57FAD"/>
    <w:rsid w:val="00F6072D"/>
    <w:rsid w:val="00F60795"/>
    <w:rsid w:val="00F60918"/>
    <w:rsid w:val="00F60D11"/>
    <w:rsid w:val="00F61A88"/>
    <w:rsid w:val="00F61E7E"/>
    <w:rsid w:val="00F61F3A"/>
    <w:rsid w:val="00F62035"/>
    <w:rsid w:val="00F629CC"/>
    <w:rsid w:val="00F630F2"/>
    <w:rsid w:val="00F642B0"/>
    <w:rsid w:val="00F64ECC"/>
    <w:rsid w:val="00F658A4"/>
    <w:rsid w:val="00F70C2F"/>
    <w:rsid w:val="00F71241"/>
    <w:rsid w:val="00F750F6"/>
    <w:rsid w:val="00F77389"/>
    <w:rsid w:val="00F77EF9"/>
    <w:rsid w:val="00F800C5"/>
    <w:rsid w:val="00F803F2"/>
    <w:rsid w:val="00F80414"/>
    <w:rsid w:val="00F80AA8"/>
    <w:rsid w:val="00F81A8B"/>
    <w:rsid w:val="00F81B5D"/>
    <w:rsid w:val="00F81D8F"/>
    <w:rsid w:val="00F82A6A"/>
    <w:rsid w:val="00F8342F"/>
    <w:rsid w:val="00F83550"/>
    <w:rsid w:val="00F8439C"/>
    <w:rsid w:val="00F84E3A"/>
    <w:rsid w:val="00F852A1"/>
    <w:rsid w:val="00F86384"/>
    <w:rsid w:val="00F8654F"/>
    <w:rsid w:val="00F86993"/>
    <w:rsid w:val="00F87565"/>
    <w:rsid w:val="00F87F15"/>
    <w:rsid w:val="00F91CD0"/>
    <w:rsid w:val="00F93A02"/>
    <w:rsid w:val="00F94876"/>
    <w:rsid w:val="00F95CDF"/>
    <w:rsid w:val="00F97FCE"/>
    <w:rsid w:val="00FA0268"/>
    <w:rsid w:val="00FA05CA"/>
    <w:rsid w:val="00FA0A6B"/>
    <w:rsid w:val="00FA1546"/>
    <w:rsid w:val="00FA5963"/>
    <w:rsid w:val="00FA5A97"/>
    <w:rsid w:val="00FA6C97"/>
    <w:rsid w:val="00FA7E3B"/>
    <w:rsid w:val="00FB0EF8"/>
    <w:rsid w:val="00FB0FBF"/>
    <w:rsid w:val="00FB27F0"/>
    <w:rsid w:val="00FB2A56"/>
    <w:rsid w:val="00FB2D59"/>
    <w:rsid w:val="00FB3C03"/>
    <w:rsid w:val="00FB4B62"/>
    <w:rsid w:val="00FB559B"/>
    <w:rsid w:val="00FB63C8"/>
    <w:rsid w:val="00FC0523"/>
    <w:rsid w:val="00FC3BFD"/>
    <w:rsid w:val="00FC3FBE"/>
    <w:rsid w:val="00FC42A4"/>
    <w:rsid w:val="00FC5372"/>
    <w:rsid w:val="00FC57B0"/>
    <w:rsid w:val="00FC63AB"/>
    <w:rsid w:val="00FC7013"/>
    <w:rsid w:val="00FC7DDB"/>
    <w:rsid w:val="00FD0145"/>
    <w:rsid w:val="00FD0BD6"/>
    <w:rsid w:val="00FD1F3B"/>
    <w:rsid w:val="00FD3968"/>
    <w:rsid w:val="00FD3ADC"/>
    <w:rsid w:val="00FD4C1A"/>
    <w:rsid w:val="00FD679A"/>
    <w:rsid w:val="00FD6D62"/>
    <w:rsid w:val="00FD75A5"/>
    <w:rsid w:val="00FD7919"/>
    <w:rsid w:val="00FE0D3E"/>
    <w:rsid w:val="00FE23CB"/>
    <w:rsid w:val="00FE45DF"/>
    <w:rsid w:val="00FE5338"/>
    <w:rsid w:val="00FE5520"/>
    <w:rsid w:val="00FE61E3"/>
    <w:rsid w:val="00FE626D"/>
    <w:rsid w:val="00FE6D81"/>
    <w:rsid w:val="00FE724F"/>
    <w:rsid w:val="00FF047C"/>
    <w:rsid w:val="00FF272C"/>
    <w:rsid w:val="00FF31A9"/>
    <w:rsid w:val="00FF476E"/>
    <w:rsid w:val="00FF4E05"/>
    <w:rsid w:val="00FF7709"/>
    <w:rsid w:val="00FF7B07"/>
    <w:rsid w:val="00FF7C18"/>
    <w:rsid w:val="00FF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53E"/>
    <w:pPr>
      <w:keepNext/>
      <w:keepLines/>
      <w:numPr>
        <w:numId w:val="2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BDC"/>
    <w:pPr>
      <w:keepNext/>
      <w:keepLines/>
      <w:numPr>
        <w:ilvl w:val="1"/>
        <w:numId w:val="2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CD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4A5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4A5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4A5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4A5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4A5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4A5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5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F253E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F253E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F253E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F253E"/>
    <w:pPr>
      <w:spacing w:after="100"/>
      <w:ind w:left="440"/>
    </w:pPr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5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25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368C"/>
    <w:rPr>
      <w:color w:val="0000FF" w:themeColor="hyperlink"/>
      <w:u w:val="single"/>
    </w:rPr>
  </w:style>
  <w:style w:type="paragraph" w:customStyle="1" w:styleId="White">
    <w:name w:val="White"/>
    <w:basedOn w:val="Normal"/>
    <w:link w:val="WhiteChar"/>
    <w:rsid w:val="00F15886"/>
    <w:pPr>
      <w:keepNext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</w:tabs>
      <w:suppressAutoHyphens/>
      <w:spacing w:before="180" w:after="0" w:line="360" w:lineRule="auto"/>
    </w:pPr>
    <w:rPr>
      <w:rFonts w:ascii="Arial" w:eastAsia="Helvetica Neue" w:hAnsi="Arial" w:cs="Times New Roman"/>
      <w:b/>
      <w:bCs/>
      <w:color w:val="FFFFFF"/>
      <w:sz w:val="20"/>
      <w:szCs w:val="20"/>
      <w:u w:color="FFFFFF"/>
      <w:lang w:val="en-US"/>
    </w:rPr>
  </w:style>
  <w:style w:type="character" w:customStyle="1" w:styleId="WhiteChar">
    <w:name w:val="White Char"/>
    <w:basedOn w:val="DefaultParagraphFont"/>
    <w:link w:val="White"/>
    <w:rsid w:val="00F15886"/>
    <w:rPr>
      <w:rFonts w:ascii="Arial" w:eastAsia="Helvetica Neue" w:hAnsi="Arial" w:cs="Times New Roman"/>
      <w:b/>
      <w:bCs/>
      <w:color w:val="FFFFFF"/>
      <w:sz w:val="20"/>
      <w:szCs w:val="20"/>
      <w:u w:color="FFFFF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85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BC0"/>
  </w:style>
  <w:style w:type="paragraph" w:styleId="Footer">
    <w:name w:val="footer"/>
    <w:basedOn w:val="Normal"/>
    <w:link w:val="FooterChar"/>
    <w:uiPriority w:val="99"/>
    <w:unhideWhenUsed/>
    <w:rsid w:val="00985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BC0"/>
  </w:style>
  <w:style w:type="table" w:styleId="TableGrid">
    <w:name w:val="Table Grid"/>
    <w:basedOn w:val="TableNormal"/>
    <w:uiPriority w:val="39"/>
    <w:rsid w:val="00985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CF01C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C4B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DarkList-Accent1">
    <w:name w:val="Dark List Accent 1"/>
    <w:basedOn w:val="TableNormal"/>
    <w:uiPriority w:val="70"/>
    <w:rsid w:val="0058283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ediumShading1-Accent1">
    <w:name w:val="Medium Shading 1 Accent 1"/>
    <w:basedOn w:val="TableNormal"/>
    <w:uiPriority w:val="63"/>
    <w:rsid w:val="00AA166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87C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ody">
    <w:name w:val="Body"/>
    <w:link w:val="BodyChar"/>
    <w:autoRedefine/>
    <w:rsid w:val="00CE0460"/>
    <w:pPr>
      <w:keepNext/>
      <w:keepLines/>
      <w:spacing w:before="200" w:after="0"/>
      <w:outlineLvl w:val="2"/>
    </w:pPr>
    <w:rPr>
      <w:rFonts w:ascii="Arial" w:eastAsia="Helvetica Neue" w:hAnsi="Arial" w:cs="Courier New"/>
      <w:bCs/>
      <w:iCs/>
      <w:noProof/>
      <w:sz w:val="20"/>
      <w:szCs w:val="20"/>
      <w:lang w:val="en-US" w:bidi="he-IL"/>
    </w:rPr>
  </w:style>
  <w:style w:type="character" w:customStyle="1" w:styleId="BodyChar">
    <w:name w:val="Body Char"/>
    <w:link w:val="Body"/>
    <w:rsid w:val="00CE0460"/>
    <w:rPr>
      <w:rFonts w:ascii="Arial" w:eastAsia="Helvetica Neue" w:hAnsi="Arial" w:cs="Courier New"/>
      <w:bCs/>
      <w:iCs/>
      <w:noProof/>
      <w:sz w:val="20"/>
      <w:szCs w:val="20"/>
      <w:lang w:val="en-US" w:bidi="he-IL"/>
    </w:rPr>
  </w:style>
  <w:style w:type="character" w:customStyle="1" w:styleId="CodeChar">
    <w:name w:val="Code Char"/>
    <w:basedOn w:val="DefaultParagraphFont"/>
    <w:link w:val="Code"/>
    <w:rsid w:val="00552275"/>
    <w:rPr>
      <w:rFonts w:ascii="Courier New" w:eastAsia="Courier New" w:hAnsi="Courier New" w:cs="Courier New"/>
      <w:noProof/>
      <w:color w:val="808080"/>
      <w:lang w:val="en-US" w:bidi="he-IL"/>
    </w:rPr>
  </w:style>
  <w:style w:type="paragraph" w:customStyle="1" w:styleId="Code">
    <w:name w:val="Code"/>
    <w:link w:val="CodeChar"/>
    <w:autoRedefine/>
    <w:rsid w:val="00552275"/>
    <w:pPr>
      <w:spacing w:after="0" w:line="240" w:lineRule="auto"/>
    </w:pPr>
    <w:rPr>
      <w:rFonts w:ascii="Courier New" w:eastAsia="Courier New" w:hAnsi="Courier New" w:cs="Courier New"/>
      <w:noProof/>
      <w:color w:val="808080"/>
      <w:lang w:val="en-US" w:bidi="he-IL"/>
    </w:rPr>
  </w:style>
  <w:style w:type="paragraph" w:styleId="Caption">
    <w:name w:val="caption"/>
    <w:basedOn w:val="Normal"/>
    <w:next w:val="Normal"/>
    <w:uiPriority w:val="35"/>
    <w:unhideWhenUsed/>
    <w:qFormat/>
    <w:rsid w:val="00973B3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ageNumber">
    <w:name w:val="page number"/>
    <w:basedOn w:val="DefaultParagraphFont"/>
    <w:rsid w:val="00F54AB7"/>
  </w:style>
  <w:style w:type="paragraph" w:customStyle="1" w:styleId="sanormal">
    <w:name w:val="sanormal"/>
    <w:basedOn w:val="Normal"/>
    <w:link w:val="sanormalChar"/>
    <w:rsid w:val="0027763E"/>
    <w:pPr>
      <w:spacing w:after="120" w:line="300" w:lineRule="atLeast"/>
      <w:jc w:val="both"/>
    </w:pPr>
    <w:rPr>
      <w:rFonts w:ascii="Century Gothic" w:eastAsia="Times" w:hAnsi="Century Gothic" w:cs="Times New Roman"/>
      <w:sz w:val="18"/>
      <w:szCs w:val="18"/>
      <w:lang w:val="en-US" w:eastAsia="en-NZ"/>
    </w:rPr>
  </w:style>
  <w:style w:type="character" w:customStyle="1" w:styleId="sanormalChar">
    <w:name w:val="sanormal Char"/>
    <w:basedOn w:val="DefaultParagraphFont"/>
    <w:link w:val="sanormal"/>
    <w:rsid w:val="0027763E"/>
    <w:rPr>
      <w:rFonts w:ascii="Century Gothic" w:eastAsia="Times" w:hAnsi="Century Gothic" w:cs="Times New Roman"/>
      <w:sz w:val="18"/>
      <w:szCs w:val="18"/>
      <w:lang w:val="en-US" w:eastAsia="en-NZ"/>
    </w:rPr>
  </w:style>
  <w:style w:type="paragraph" w:customStyle="1" w:styleId="SAtitle">
    <w:name w:val="SAtitle"/>
    <w:basedOn w:val="Normal"/>
    <w:rsid w:val="0099726B"/>
    <w:pPr>
      <w:pBdr>
        <w:bottom w:val="dotted" w:sz="4" w:space="1" w:color="auto"/>
      </w:pBdr>
      <w:spacing w:before="120" w:after="240" w:line="300" w:lineRule="exact"/>
      <w:ind w:left="1080"/>
      <w:jc w:val="both"/>
    </w:pPr>
    <w:rPr>
      <w:rFonts w:ascii="Century Gothic" w:eastAsia="Times" w:hAnsi="Century Gothic" w:cs="Times New Roman"/>
      <w:color w:val="333333"/>
      <w:sz w:val="32"/>
      <w:szCs w:val="32"/>
      <w:lang w:val="en-NZ" w:eastAsia="en-NZ"/>
    </w:rPr>
  </w:style>
  <w:style w:type="paragraph" w:customStyle="1" w:styleId="SABodyText">
    <w:name w:val="SA Body Text"/>
    <w:basedOn w:val="Normal"/>
    <w:link w:val="SABodyTextChar"/>
    <w:rsid w:val="0099726B"/>
    <w:pPr>
      <w:spacing w:after="240" w:line="240" w:lineRule="exact"/>
      <w:ind w:left="1080"/>
      <w:jc w:val="both"/>
    </w:pPr>
    <w:rPr>
      <w:rFonts w:ascii="Century Gothic" w:eastAsia="Times" w:hAnsi="Century Gothic" w:cs="Times New Roman"/>
      <w:sz w:val="18"/>
      <w:szCs w:val="18"/>
      <w:lang w:val="en-NZ" w:eastAsia="en-NZ"/>
    </w:rPr>
  </w:style>
  <w:style w:type="character" w:customStyle="1" w:styleId="SABodyTextChar">
    <w:name w:val="SA Body Text Char"/>
    <w:basedOn w:val="DefaultParagraphFont"/>
    <w:link w:val="SABodyText"/>
    <w:rsid w:val="0099726B"/>
    <w:rPr>
      <w:rFonts w:ascii="Century Gothic" w:eastAsia="Times" w:hAnsi="Century Gothic" w:cs="Times New Roman"/>
      <w:sz w:val="18"/>
      <w:szCs w:val="18"/>
      <w:lang w:val="en-NZ" w:eastAsia="en-N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4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4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4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4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4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4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ableText">
    <w:name w:val="Table Text"/>
    <w:link w:val="TableTextZchn"/>
    <w:rsid w:val="0056540A"/>
    <w:pPr>
      <w:widowControl w:val="0"/>
      <w:spacing w:before="40" w:after="40" w:line="240" w:lineRule="auto"/>
    </w:pPr>
    <w:rPr>
      <w:rFonts w:ascii="Arial (W1)" w:eastAsia="Times New Roman" w:hAnsi="Arial (W1)" w:cs="Times New Roman"/>
      <w:noProof/>
      <w:snapToGrid w:val="0"/>
      <w:sz w:val="16"/>
      <w:szCs w:val="16"/>
      <w:lang w:val="en-US" w:eastAsia="de-DE"/>
    </w:rPr>
  </w:style>
  <w:style w:type="paragraph" w:customStyle="1" w:styleId="tableheader">
    <w:name w:val="table_header"/>
    <w:basedOn w:val="Normal"/>
    <w:link w:val="tableheaderZchn"/>
    <w:qFormat/>
    <w:rsid w:val="0056540A"/>
    <w:pPr>
      <w:widowControl w:val="0"/>
      <w:spacing w:before="40" w:after="40" w:line="240" w:lineRule="auto"/>
      <w:jc w:val="center"/>
    </w:pPr>
    <w:rPr>
      <w:rFonts w:ascii="Segoe UI" w:eastAsia="Times New Roman" w:hAnsi="Segoe UI" w:cs="Segoe UI"/>
      <w:b/>
      <w:bCs/>
      <w:noProof/>
      <w:snapToGrid w:val="0"/>
      <w:sz w:val="18"/>
      <w:szCs w:val="16"/>
      <w:lang w:val="en-US"/>
    </w:rPr>
  </w:style>
  <w:style w:type="character" w:customStyle="1" w:styleId="TableTextZchn">
    <w:name w:val="Table Text Zchn"/>
    <w:basedOn w:val="DefaultParagraphFont"/>
    <w:link w:val="TableText"/>
    <w:rsid w:val="0056540A"/>
    <w:rPr>
      <w:rFonts w:ascii="Arial (W1)" w:eastAsia="Times New Roman" w:hAnsi="Arial (W1)" w:cs="Times New Roman"/>
      <w:noProof/>
      <w:snapToGrid w:val="0"/>
      <w:sz w:val="16"/>
      <w:szCs w:val="16"/>
      <w:lang w:val="en-US" w:eastAsia="de-DE"/>
    </w:rPr>
  </w:style>
  <w:style w:type="character" w:customStyle="1" w:styleId="tableheaderZchn">
    <w:name w:val="table_header Zchn"/>
    <w:basedOn w:val="DefaultParagraphFont"/>
    <w:link w:val="tableheader"/>
    <w:rsid w:val="0056540A"/>
    <w:rPr>
      <w:rFonts w:ascii="Segoe UI" w:eastAsia="Times New Roman" w:hAnsi="Segoe UI" w:cs="Segoe UI"/>
      <w:b/>
      <w:bCs/>
      <w:noProof/>
      <w:snapToGrid w:val="0"/>
      <w:sz w:val="18"/>
      <w:szCs w:val="16"/>
      <w:lang w:val="en-US"/>
    </w:rPr>
  </w:style>
  <w:style w:type="table" w:styleId="GridTable2-Accent1">
    <w:name w:val="Grid Table 2 Accent 1"/>
    <w:basedOn w:val="TableNormal"/>
    <w:uiPriority w:val="47"/>
    <w:rsid w:val="008309FA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1">
    <w:name w:val="Table Grid1"/>
    <w:basedOn w:val="TableNormal"/>
    <w:next w:val="TableGrid"/>
    <w:uiPriority w:val="39"/>
    <w:rsid w:val="00E82CD0"/>
    <w:pPr>
      <w:spacing w:after="0" w:line="240" w:lineRule="auto"/>
    </w:pPr>
    <w:rPr>
      <w:rFonts w:eastAsia="Times New Roma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hPercent val="134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gradFill rotWithShape="0">
          <a:gsLst>
            <a:gs pos="0">
              <a:srgbClr val="FFEFD1"/>
            </a:gs>
            <a:gs pos="64999">
              <a:srgbClr val="F0EBD5"/>
            </a:gs>
            <a:gs pos="100000">
              <a:srgbClr val="D1C39F"/>
            </a:gs>
          </a:gsLst>
          <a:lin ang="2700000" scaled="1"/>
        </a:gradFill>
        <a:ln w="12700">
          <a:solidFill>
            <a:srgbClr val="808080"/>
          </a:solidFill>
          <a:prstDash val="solid"/>
        </a:ln>
      </c:spPr>
    </c:sideWall>
    <c:backWall>
      <c:thickness val="0"/>
      <c:spPr>
        <a:gradFill rotWithShape="0">
          <a:gsLst>
            <a:gs pos="0">
              <a:srgbClr val="FFEFD1"/>
            </a:gs>
            <a:gs pos="64999">
              <a:srgbClr val="F0EBD5"/>
            </a:gs>
            <a:gs pos="100000">
              <a:srgbClr val="D1C39F"/>
            </a:gs>
          </a:gsLst>
          <a:lin ang="2700000" scaled="1"/>
        </a:gradFill>
        <a:ln w="12700">
          <a:solidFill>
            <a:srgbClr val="808080"/>
          </a:solidFill>
          <a:prstDash val="solid"/>
        </a:ln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Findings</c:v>
                </c:pt>
              </c:strCache>
            </c:strRef>
          </c:tx>
          <c:spPr>
            <a:solidFill>
              <a:srgbClr val="63AAFE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dPt>
            <c:idx val="0"/>
            <c:invertIfNegative val="0"/>
            <c:bubble3D val="0"/>
            <c:spPr>
              <a:solidFill>
                <a:srgbClr val="C00000"/>
              </a:solidFill>
              <a:ln w="12700">
                <a:solidFill>
                  <a:srgbClr val="000000"/>
                </a:solidFill>
                <a:prstDash val="solid"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60D5-4BF9-B6C8-35030C41F448}"/>
              </c:ext>
            </c:extLst>
          </c:dPt>
          <c:dPt>
            <c:idx val="1"/>
            <c:invertIfNegative val="0"/>
            <c:bubble3D val="0"/>
            <c:spPr>
              <a:solidFill>
                <a:srgbClr val="FF0000"/>
              </a:solidFill>
              <a:ln w="12700">
                <a:solidFill>
                  <a:srgbClr val="000000"/>
                </a:solidFill>
                <a:prstDash val="solid"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60D5-4BF9-B6C8-35030C41F448}"/>
              </c:ext>
            </c:extLst>
          </c:dPt>
          <c:dPt>
            <c:idx val="2"/>
            <c:invertIfNegative val="0"/>
            <c:bubble3D val="0"/>
            <c:spPr>
              <a:solidFill>
                <a:srgbClr val="FFC000"/>
              </a:solidFill>
              <a:ln w="12700">
                <a:solidFill>
                  <a:srgbClr val="000000"/>
                </a:solidFill>
                <a:prstDash val="solid"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60D5-4BF9-B6C8-35030C41F448}"/>
              </c:ext>
            </c:extLst>
          </c:dPt>
          <c:dPt>
            <c:idx val="3"/>
            <c:invertIfNegative val="0"/>
            <c:bubble3D val="0"/>
            <c:spPr>
              <a:solidFill>
                <a:srgbClr val="4EE257"/>
              </a:solidFill>
              <a:ln w="12700">
                <a:solidFill>
                  <a:srgbClr val="000000"/>
                </a:solidFill>
                <a:prstDash val="solid"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60D5-4BF9-B6C8-35030C41F448}"/>
              </c:ext>
            </c:extLst>
          </c:dPt>
          <c:dPt>
            <c:idx val="4"/>
            <c:invertIfNegative val="0"/>
            <c:bubble3D val="0"/>
            <c:spPr>
              <a:solidFill>
                <a:srgbClr val="52A0FF"/>
              </a:solidFill>
              <a:ln w="12700">
                <a:solidFill>
                  <a:srgbClr val="000000"/>
                </a:solidFill>
                <a:prstDash val="solid"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60D5-4BF9-B6C8-35030C41F448}"/>
              </c:ext>
            </c:extLst>
          </c:dPt>
          <c:cat>
            <c:strRef>
              <c:f>Sheet1!$B$1:$F$1</c:f>
              <c:strCache>
                <c:ptCount val="5"/>
                <c:pt idx="0">
                  <c:v>Critical</c:v>
                </c:pt>
                <c:pt idx="1">
                  <c:v>High</c:v>
                </c:pt>
                <c:pt idx="2">
                  <c:v>Medium</c:v>
                </c:pt>
                <c:pt idx="3">
                  <c:v>Low</c:v>
                </c:pt>
                <c:pt idx="4">
                  <c:v>Info</c:v>
                </c:pt>
              </c:strCache>
            </c:strRef>
          </c:cat>
          <c:val>
            <c:numRef>
              <c:f>Sheet1!$B$2:$F$2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60D5-4BF9-B6C8-35030C41F4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138650808"/>
        <c:axId val="138651200"/>
        <c:axId val="0"/>
      </c:bar3DChart>
      <c:catAx>
        <c:axId val="138650808"/>
        <c:scaling>
          <c:orientation val="maxMin"/>
        </c:scaling>
        <c:delete val="0"/>
        <c:axPos val="l"/>
        <c:numFmt formatCode="General" sourceLinked="1"/>
        <c:majorTickMark val="out"/>
        <c:minorTickMark val="none"/>
        <c:tickLblPos val="low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/>
            </a:pPr>
            <a:endParaRPr lang="en-US"/>
          </a:p>
        </c:txPr>
        <c:crossAx val="138651200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38651200"/>
        <c:scaling>
          <c:orientation val="minMax"/>
        </c:scaling>
        <c:delete val="0"/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/>
            </a:pPr>
            <a:endParaRPr lang="en-US"/>
          </a:p>
        </c:txPr>
        <c:crossAx val="138650808"/>
        <c:crosses val="max"/>
        <c:crossBetween val="between"/>
        <c:majorUnit val="1"/>
      </c:valAx>
      <c:spPr>
        <a:noFill/>
        <a:ln w="25400">
          <a:noFill/>
        </a:ln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1100" b="0" i="0" u="none" strike="noStrike" baseline="0">
          <a:solidFill>
            <a:srgbClr val="000000"/>
          </a:solidFill>
          <a:latin typeface="+mn-lt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4"/>
    </mc:Choice>
    <mc:Fallback>
      <c:style val="34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Ciritical</c:v>
                </c:pt>
              </c:strCache>
            </c:strRef>
          </c:tx>
          <c:spPr>
            <a:solidFill>
              <a:srgbClr val="AC0000"/>
            </a:solidFill>
          </c:spPr>
          <c:invertIfNegative val="0"/>
          <c:cat>
            <c:strRef>
              <c:f>Sheet1!$A$2:$A$9</c:f>
              <c:strCache>
                <c:ptCount val="8"/>
                <c:pt idx="0">
                  <c:v>Remote Code Execution</c:v>
                </c:pt>
                <c:pt idx="1">
                  <c:v>Remote Privilege Escalation</c:v>
                </c:pt>
                <c:pt idx="2">
                  <c:v>Local Privilage Escalation</c:v>
                </c:pt>
                <c:pt idx="3">
                  <c:v>Security Misconfiguration</c:v>
                </c:pt>
                <c:pt idx="4">
                  <c:v>Information Disclosure</c:v>
                </c:pt>
                <c:pt idx="5">
                  <c:v>Denial of Service</c:v>
                </c:pt>
                <c:pt idx="6">
                  <c:v>Unenencrypted Services</c:v>
                </c:pt>
                <c:pt idx="7">
                  <c:v>Usupported Software/OS Version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794-4060-8B5F-F567D11A22E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High</c:v>
                </c:pt>
              </c:strCache>
            </c:strRef>
          </c:tx>
          <c:spPr>
            <a:solidFill>
              <a:srgbClr val="D23E10"/>
            </a:solidFill>
          </c:spPr>
          <c:invertIfNegative val="0"/>
          <c:cat>
            <c:strRef>
              <c:f>Sheet1!$A$2:$A$9</c:f>
              <c:strCache>
                <c:ptCount val="8"/>
                <c:pt idx="0">
                  <c:v>Remote Code Execution</c:v>
                </c:pt>
                <c:pt idx="1">
                  <c:v>Remote Privilege Escalation</c:v>
                </c:pt>
                <c:pt idx="2">
                  <c:v>Local Privilage Escalation</c:v>
                </c:pt>
                <c:pt idx="3">
                  <c:v>Security Misconfiguration</c:v>
                </c:pt>
                <c:pt idx="4">
                  <c:v>Information Disclosure</c:v>
                </c:pt>
                <c:pt idx="5">
                  <c:v>Denial of Service</c:v>
                </c:pt>
                <c:pt idx="6">
                  <c:v>Unenencrypted Services</c:v>
                </c:pt>
                <c:pt idx="7">
                  <c:v>Usupported Software/OS Version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8794-4060-8B5F-F567D11A22E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Medium</c:v>
                </c:pt>
              </c:strCache>
            </c:strRef>
          </c:tx>
          <c:spPr>
            <a:solidFill>
              <a:srgbClr val="FFC000"/>
            </a:solidFill>
          </c:spPr>
          <c:invertIfNegative val="0"/>
          <c:cat>
            <c:strRef>
              <c:f>Sheet1!$A$2:$A$9</c:f>
              <c:strCache>
                <c:ptCount val="8"/>
                <c:pt idx="0">
                  <c:v>Remote Code Execution</c:v>
                </c:pt>
                <c:pt idx="1">
                  <c:v>Remote Privilege Escalation</c:v>
                </c:pt>
                <c:pt idx="2">
                  <c:v>Local Privilage Escalation</c:v>
                </c:pt>
                <c:pt idx="3">
                  <c:v>Security Misconfiguration</c:v>
                </c:pt>
                <c:pt idx="4">
                  <c:v>Information Disclosure</c:v>
                </c:pt>
                <c:pt idx="5">
                  <c:v>Denial of Service</c:v>
                </c:pt>
                <c:pt idx="6">
                  <c:v>Unenencrypted Services</c:v>
                </c:pt>
                <c:pt idx="7">
                  <c:v>Usupported Software/OS Version</c:v>
                </c:pt>
              </c:strCache>
            </c:strRef>
          </c:cat>
          <c:val>
            <c:numRef>
              <c:f>Sheet1!$D$2:$D$9</c:f>
              <c:numCache>
                <c:formatCode>General</c:formatCode>
                <c:ptCount val="8"/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8794-4060-8B5F-F567D11A22E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Low</c:v>
                </c:pt>
              </c:strCache>
            </c:strRef>
          </c:tx>
          <c:spPr>
            <a:solidFill>
              <a:srgbClr val="92D050"/>
            </a:solidFill>
          </c:spPr>
          <c:invertIfNegative val="0"/>
          <c:cat>
            <c:strRef>
              <c:f>Sheet1!$A$2:$A$9</c:f>
              <c:strCache>
                <c:ptCount val="8"/>
                <c:pt idx="0">
                  <c:v>Remote Code Execution</c:v>
                </c:pt>
                <c:pt idx="1">
                  <c:v>Remote Privilege Escalation</c:v>
                </c:pt>
                <c:pt idx="2">
                  <c:v>Local Privilage Escalation</c:v>
                </c:pt>
                <c:pt idx="3">
                  <c:v>Security Misconfiguration</c:v>
                </c:pt>
                <c:pt idx="4">
                  <c:v>Information Disclosure</c:v>
                </c:pt>
                <c:pt idx="5">
                  <c:v>Denial of Service</c:v>
                </c:pt>
                <c:pt idx="6">
                  <c:v>Unenencrypted Services</c:v>
                </c:pt>
                <c:pt idx="7">
                  <c:v>Usupported Software/OS Version</c:v>
                </c:pt>
              </c:strCache>
            </c:strRef>
          </c:cat>
          <c:val>
            <c:numRef>
              <c:f>Sheet1!$E$2:$E$9</c:f>
              <c:numCache>
                <c:formatCode>General</c:formatCode>
                <c:ptCount val="8"/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8794-4060-8B5F-F567D11A22E1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Info</c:v>
                </c:pt>
              </c:strCache>
            </c:strRef>
          </c:tx>
          <c:spPr>
            <a:solidFill>
              <a:schemeClr val="tx2">
                <a:lumMod val="60000"/>
                <a:lumOff val="40000"/>
              </a:schemeClr>
            </a:solidFill>
          </c:spPr>
          <c:invertIfNegative val="0"/>
          <c:cat>
            <c:strRef>
              <c:f>Sheet1!$A$2:$A$9</c:f>
              <c:strCache>
                <c:ptCount val="8"/>
                <c:pt idx="0">
                  <c:v>Remote Code Execution</c:v>
                </c:pt>
                <c:pt idx="1">
                  <c:v>Remote Privilege Escalation</c:v>
                </c:pt>
                <c:pt idx="2">
                  <c:v>Local Privilage Escalation</c:v>
                </c:pt>
                <c:pt idx="3">
                  <c:v>Security Misconfiguration</c:v>
                </c:pt>
                <c:pt idx="4">
                  <c:v>Information Disclosure</c:v>
                </c:pt>
                <c:pt idx="5">
                  <c:v>Denial of Service</c:v>
                </c:pt>
                <c:pt idx="6">
                  <c:v>Unenencrypted Services</c:v>
                </c:pt>
                <c:pt idx="7">
                  <c:v>Usupported Software/OS Version</c:v>
                </c:pt>
              </c:strCache>
            </c:strRef>
          </c:cat>
          <c:val>
            <c:numRef>
              <c:f>Sheet1!$F$2:$F$9</c:f>
              <c:numCache>
                <c:formatCode>General</c:formatCode>
                <c:ptCount val="8"/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8794-4060-8B5F-F567D11A22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138652768"/>
        <c:axId val="555311560"/>
        <c:axId val="0"/>
      </c:bar3DChart>
      <c:catAx>
        <c:axId val="13865276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555311560"/>
        <c:crosses val="autoZero"/>
        <c:auto val="1"/>
        <c:lblAlgn val="ctr"/>
        <c:lblOffset val="100"/>
        <c:noMultiLvlLbl val="0"/>
      </c:catAx>
      <c:valAx>
        <c:axId val="555311560"/>
        <c:scaling>
          <c:orientation val="minMax"/>
        </c:scaling>
        <c:delete val="0"/>
        <c:axPos val="l"/>
        <c:majorGridlines>
          <c:spPr>
            <a:ln>
              <a:solidFill>
                <a:schemeClr val="accent1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crossAx val="1386527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4725F-1D4B-4E83-8C61-44C1C64A6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2172</Words>
  <Characters>12386</Characters>
  <Application>Microsoft Office Word</Application>
  <DocSecurity>0</DocSecurity>
  <Lines>103</Lines>
  <Paragraphs>29</Paragraphs>
  <ScaleCrop>false</ScaleCrop>
  <Company/>
  <LinksUpToDate>false</LinksUpToDate>
  <CharactersWithSpaces>14529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/>
  <cp:lastModifiedBy/>
  <cp:revision>1</cp:revision>
  <dcterms:created xsi:type="dcterms:W3CDTF">2018-06-04T18:19:00Z</dcterms:created>
  <dcterms:modified xsi:type="dcterms:W3CDTF">2018-06-05T08:03:00Z</dcterms:modified>
  <cp:category/>
  <cp:contentStatus/>
</cp:coreProperties>
</file>