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i w:val="0"/>
          <w:color w:val="17365D"/>
          <w:sz w:val="48"/>
        </w:rPr>
        <w:t>PIB DATA INGESTION</w:t>
      </w:r>
    </w:p>
    <w:p>
      <w:pPr>
        <w:spacing w:after="280"/>
      </w:pPr>
      <w:r>
        <w:rPr>
          <w:rFonts w:ascii="Calibri" w:hAnsi="Calibri"/>
          <w:b w:val="0"/>
          <w:i w:val="0"/>
          <w:color w:val="5B6573"/>
          <w:sz w:val="26"/>
        </w:rPr>
        <w:t>Count verification, full-text completeness, retries, storage, APIs, and scheduling</w:t>
      </w:r>
    </w:p>
    <w:p>
      <w:pPr>
        <w:spacing w:after="40"/>
      </w:pPr>
      <w:r>
        <w:rPr>
          <w:rFonts w:ascii="Calibri" w:hAnsi="Calibri"/>
          <w:b/>
          <w:i w:val="0"/>
          <w:color w:val="17365D"/>
          <w:sz w:val="21"/>
        </w:rPr>
        <w:t xml:space="preserve">System: </w:t>
      </w:r>
      <w:r>
        <w:rPr>
          <w:rFonts w:ascii="Calibri" w:hAnsi="Calibri"/>
          <w:b w:val="0"/>
          <w:i w:val="0"/>
          <w:color w:val="000000"/>
          <w:sz w:val="21"/>
        </w:rPr>
        <w:t>UPSC Current Affairs News Fetcher</w:t>
      </w:r>
    </w:p>
    <w:p>
      <w:pPr>
        <w:spacing w:after="40"/>
      </w:pPr>
      <w:r>
        <w:rPr>
          <w:rFonts w:ascii="Calibri" w:hAnsi="Calibri"/>
          <w:b/>
          <w:i w:val="0"/>
          <w:color w:val="17365D"/>
          <w:sz w:val="21"/>
        </w:rPr>
        <w:t xml:space="preserve">Document status: </w:t>
      </w:r>
      <w:r>
        <w:rPr>
          <w:rFonts w:ascii="Calibri" w:hAnsi="Calibri"/>
          <w:b w:val="0"/>
          <w:i w:val="0"/>
          <w:color w:val="000000"/>
          <w:sz w:val="21"/>
        </w:rPr>
        <w:t>As implemented</w:t>
      </w:r>
    </w:p>
    <w:p>
      <w:pPr>
        <w:spacing w:after="40"/>
      </w:pPr>
      <w:r>
        <w:rPr>
          <w:rFonts w:ascii="Calibri" w:hAnsi="Calibri"/>
          <w:b/>
          <w:i w:val="0"/>
          <w:color w:val="17365D"/>
          <w:sz w:val="21"/>
        </w:rPr>
        <w:t xml:space="preserve">Evidence date: </w:t>
      </w:r>
      <w:r>
        <w:rPr>
          <w:rFonts w:ascii="Calibri" w:hAnsi="Calibri"/>
          <w:b w:val="0"/>
          <w:i w:val="0"/>
          <w:color w:val="000000"/>
          <w:sz w:val="21"/>
        </w:rPr>
        <w:t>11 August 2026</w:t>
      </w:r>
    </w:p>
    <w:p>
      <w:pPr>
        <w:spacing w:after="40"/>
      </w:pPr>
      <w:r>
        <w:rPr>
          <w:rFonts w:ascii="Calibri" w:hAnsi="Calibri"/>
          <w:b/>
          <w:i w:val="0"/>
          <w:color w:val="17365D"/>
          <w:sz w:val="21"/>
        </w:rPr>
        <w:t xml:space="preserve">Primary owner: </w:t>
      </w:r>
      <w:r>
        <w:rPr>
          <w:rFonts w:ascii="Calibri" w:hAnsi="Calibri"/>
          <w:b w:val="0"/>
          <w:i w:val="0"/>
          <w:color w:val="000000"/>
          <w:sz w:val="21"/>
        </w:rPr>
        <w:t>Data ingestion service</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r>
              <w:rPr>
                <w:rFonts w:ascii="Calibri" w:hAnsi="Calibri"/>
                <w:b/>
                <w:i w:val="0"/>
                <w:color w:val="1F6D42"/>
                <w:sz w:val="21"/>
              </w:rPr>
              <w:t xml:space="preserve">Current production snapshot: </w:t>
            </w:r>
            <w:r>
              <w:rPr>
                <w:rFonts w:ascii="Calibri" w:hAnsi="Calibri"/>
                <w:b w:val="0"/>
                <w:i w:val="0"/>
                <w:color w:val="000000"/>
                <w:sz w:val="21"/>
              </w:rPr>
              <w:t>758 PIB records stored; 758 contain full text; 0 are missing. For 11 August 2026, expected = discovered = ready = 97 and the date is complete.</w:t>
            </w:r>
          </w:p>
        </w:tc>
      </w:tr>
    </w:tbl>
    <w:p>
      <w:pPr>
        <w:spacing w:after="0"/>
      </w:pPr>
    </w:p>
    <w:p>
      <w:pPr>
        <w:pStyle w:val="Heading1"/>
      </w:pPr>
      <w:r>
        <w:t>1. Executive summary</w:t>
      </w:r>
    </w:p>
    <w:p>
      <w:r>
        <w:rPr>
          <w:rFonts w:ascii="Calibri" w:hAnsi="Calibri"/>
          <w:b w:val="0"/>
          <w:i w:val="0"/>
          <w:color w:val="000000"/>
          <w:sz w:val="22"/>
        </w:rPr>
        <w:t>The PIB pipeline treats the official All Releases listing as the authority for what must be collected. It first discovers every unique Press Release ID (PRID), persists metadata and raw source data, and then uses the articles table itself as the durable full-text work list. A publication date is not considered complete until the official expected count, the number of stored PRIDs, and the number of records with non-empty full text are identical.</w:t>
      </w:r>
    </w:p>
    <w:p>
      <w:r>
        <w:rPr>
          <w:rFonts w:ascii="Calibri" w:hAnsi="Calibri"/>
          <w:b w:val="0"/>
          <w:i w:val="0"/>
          <w:color w:val="000000"/>
          <w:sz w:val="22"/>
        </w:rPr>
        <w:t>PIB full-text work does not require an article-level queue. Any PIB row with an empty full_text value remains discoverable by a deterministic database query and is retried by the daily run and the 15-minute recovery worker. RSS and Perplexity continue to use source-level durable jobs because their unit of retry is a feed/API execution rather than an individual official release.</w:t>
      </w:r>
    </w:p>
    <w:p>
      <w:pPr>
        <w:pStyle w:val="Heading1"/>
      </w:pPr>
      <w:r>
        <w:t>2. Data source and retrieved fields</w:t>
      </w:r>
    </w:p>
    <w:p>
      <w:r>
        <w:rPr>
          <w:rFonts w:ascii="Calibri" w:hAnsi="Calibri"/>
          <w:b/>
          <w:i w:val="0"/>
          <w:color w:val="17365D"/>
          <w:sz w:val="22"/>
        </w:rPr>
        <w:t xml:space="preserve">Listing source: </w:t>
      </w:r>
      <w:r>
        <w:rPr>
          <w:rFonts w:ascii="Calibri" w:hAnsi="Calibri"/>
          <w:b w:val="0"/>
          <w:i w:val="0"/>
          <w:color w:val="000000"/>
          <w:sz w:val="22"/>
        </w:rPr>
      </w:r>
    </w:p>
    <w:p>
      <w:r>
        <w:rPr>
          <w:rFonts w:ascii="Calibri" w:hAnsi="Calibri"/>
          <w:b w:val="0"/>
          <w:i w:val="0"/>
          <w:color w:val="000000"/>
          <w:sz w:val="22"/>
        </w:rPr>
        <w:t>https://www.pib.gov.in/AllRelease.aspx?MenuId=3&amp;lang=1&amp;reg=3</w:t>
      </w:r>
    </w:p>
    <w:p>
      <w:r>
        <w:rPr>
          <w:rFonts w:ascii="Calibri" w:hAnsi="Calibri"/>
          <w:b/>
          <w:i w:val="0"/>
          <w:color w:val="17365D"/>
          <w:sz w:val="22"/>
        </w:rPr>
        <w:t xml:space="preserve">Detail source: </w:t>
      </w:r>
      <w:r>
        <w:rPr>
          <w:rFonts w:ascii="Calibri" w:hAnsi="Calibri"/>
          <w:b w:val="0"/>
          <w:i w:val="0"/>
          <w:color w:val="000000"/>
          <w:sz w:val="22"/>
        </w:rPr>
      </w:r>
    </w:p>
    <w:p>
      <w:r>
        <w:rPr>
          <w:rFonts w:ascii="Calibri" w:hAnsi="Calibri"/>
          <w:b w:val="0"/>
          <w:i w:val="0"/>
          <w:color w:val="000000"/>
          <w:sz w:val="22"/>
        </w:rPr>
        <w:t>https://www.pib.gov.in/PressReleasePage.aspx?PRID=&lt;id&gt;&amp;lang=1&amp;reg=3</w:t>
      </w:r>
    </w:p>
    <w:tbl>
      <w:tblPr>
        <w:tblStyle w:val="TableGrid"/>
        <w:tblW w:type="dxa" w:w="9360"/>
        <w:jc w:val="center"/>
        <w:tblLayout w:type="fixed"/>
        <w:tblLook w:firstColumn="1" w:firstRow="1" w:lastColumn="0" w:lastRow="0" w:noHBand="0" w:noVBand="1" w:val="04A0"/>
        <w:tblInd w:w="120" w:type="dxa"/>
      </w:tblPr>
      <w:tblGrid>
        <w:gridCol w:w="1500"/>
        <w:gridCol w:w="4700"/>
        <w:gridCol w:w="3160"/>
      </w:tblGrid>
      <w:tr>
        <w:tc>
          <w:tcPr>
            <w:tcW w:type="dxa" w:w="1500"/>
            <w:shd w:fill="F2F4F7"/>
            <w:vAlign w:val="center"/>
            <w:tcMar>
              <w:top w:w="80" w:type="dxa"/>
              <w:start w:w="120" w:type="dxa"/>
              <w:bottom w:w="80" w:type="dxa"/>
              <w:end w:w="120" w:type="dxa"/>
            </w:tcMar>
          </w:tcPr>
          <w:p>
            <w:pPr>
              <w:spacing w:after="0"/>
            </w:pPr>
            <w:r>
              <w:rPr>
                <w:rFonts w:ascii="Calibri" w:hAnsi="Calibri"/>
                <w:b/>
                <w:i w:val="0"/>
                <w:color w:val="17365D"/>
                <w:sz w:val="19"/>
              </w:rPr>
              <w:t>Layer</w:t>
            </w:r>
          </w:p>
        </w:tc>
        <w:tc>
          <w:tcPr>
            <w:tcW w:type="dxa" w:w="4700"/>
            <w:shd w:fill="F2F4F7"/>
            <w:vAlign w:val="center"/>
            <w:tcMar>
              <w:top w:w="80" w:type="dxa"/>
              <w:start w:w="120" w:type="dxa"/>
              <w:bottom w:w="80" w:type="dxa"/>
              <w:end w:w="120" w:type="dxa"/>
            </w:tcMar>
          </w:tcPr>
          <w:p>
            <w:pPr>
              <w:spacing w:after="0"/>
            </w:pPr>
            <w:r>
              <w:rPr>
                <w:rFonts w:ascii="Calibri" w:hAnsi="Calibri"/>
                <w:b/>
                <w:i w:val="0"/>
                <w:color w:val="17365D"/>
                <w:sz w:val="19"/>
              </w:rPr>
              <w:t>Fields captured</w:t>
            </w:r>
          </w:p>
        </w:tc>
        <w:tc>
          <w:tcPr>
            <w:tcW w:type="dxa" w:w="3160"/>
            <w:shd w:fill="F2F4F7"/>
            <w:vAlign w:val="center"/>
            <w:tcMar>
              <w:top w:w="80" w:type="dxa"/>
              <w:start w:w="120" w:type="dxa"/>
              <w:bottom w:w="80" w:type="dxa"/>
              <w:end w:w="120" w:type="dxa"/>
            </w:tcMar>
          </w:tcPr>
          <w:p>
            <w:pPr>
              <w:spacing w:after="0"/>
            </w:pPr>
            <w:r>
              <w:rPr>
                <w:rFonts w:ascii="Calibri" w:hAnsi="Calibri"/>
                <w:b/>
                <w:i w:val="0"/>
                <w:color w:val="17365D"/>
                <w:sz w:val="19"/>
              </w:rPr>
              <w:t>Purpose</w:t>
            </w:r>
          </w:p>
        </w:tc>
      </w:tr>
      <w:tr>
        <w:tc>
          <w:tcPr>
            <w:tcW w:type="dxa" w:w="1500"/>
            <w:vAlign w:val="center"/>
            <w:tcMar>
              <w:top w:w="80" w:type="dxa"/>
              <w:start w:w="120" w:type="dxa"/>
              <w:bottom w:w="80" w:type="dxa"/>
              <w:end w:w="120" w:type="dxa"/>
            </w:tcMar>
          </w:tcPr>
          <w:p>
            <w:pPr>
              <w:spacing w:after="0"/>
            </w:pPr>
            <w:r>
              <w:rPr>
                <w:rFonts w:ascii="Calibri" w:hAnsi="Calibri"/>
                <w:b w:val="0"/>
                <w:i w:val="0"/>
                <w:color w:val="000000"/>
                <w:sz w:val="18"/>
              </w:rPr>
              <w:t>Listing</w:t>
            </w:r>
          </w:p>
        </w:tc>
        <w:tc>
          <w:tcPr>
            <w:tcW w:type="dxa" w:w="4700"/>
            <w:vAlign w:val="center"/>
            <w:tcMar>
              <w:top w:w="80" w:type="dxa"/>
              <w:start w:w="120" w:type="dxa"/>
              <w:bottom w:w="80" w:type="dxa"/>
              <w:end w:w="120" w:type="dxa"/>
            </w:tcMar>
          </w:tcPr>
          <w:p>
            <w:pPr>
              <w:spacing w:after="0"/>
            </w:pPr>
            <w:r>
              <w:rPr>
                <w:rFonts w:ascii="Calibri" w:hAnsi="Calibri"/>
                <w:b w:val="0"/>
                <w:i w:val="0"/>
                <w:color w:val="000000"/>
                <w:sz w:val="18"/>
              </w:rPr>
              <w:t>PRID, title, canonical URL, publication date, ministry</w:t>
            </w:r>
          </w:p>
        </w:tc>
        <w:tc>
          <w:tcPr>
            <w:tcW w:type="dxa" w:w="3160"/>
            <w:vAlign w:val="center"/>
            <w:tcMar>
              <w:top w:w="80" w:type="dxa"/>
              <w:start w:w="120" w:type="dxa"/>
              <w:bottom w:w="80" w:type="dxa"/>
              <w:end w:w="120" w:type="dxa"/>
            </w:tcMar>
          </w:tcPr>
          <w:p>
            <w:pPr>
              <w:spacing w:after="0"/>
            </w:pPr>
            <w:r>
              <w:rPr>
                <w:rFonts w:ascii="Calibri" w:hAnsi="Calibri"/>
                <w:b w:val="0"/>
                <w:i w:val="0"/>
                <w:color w:val="000000"/>
                <w:sz w:val="18"/>
              </w:rPr>
              <w:t>Defines N and creates the official inventory</w:t>
            </w:r>
          </w:p>
        </w:tc>
      </w:tr>
      <w:tr>
        <w:tc>
          <w:tcPr>
            <w:tcW w:type="dxa" w:w="1500"/>
            <w:vAlign w:val="center"/>
            <w:tcMar>
              <w:top w:w="80" w:type="dxa"/>
              <w:start w:w="120" w:type="dxa"/>
              <w:bottom w:w="80" w:type="dxa"/>
              <w:end w:w="120" w:type="dxa"/>
            </w:tcMar>
          </w:tcPr>
          <w:p>
            <w:pPr>
              <w:spacing w:after="0"/>
            </w:pPr>
            <w:r>
              <w:rPr>
                <w:rFonts w:ascii="Calibri" w:hAnsi="Calibri"/>
                <w:b w:val="0"/>
                <w:i w:val="0"/>
                <w:color w:val="000000"/>
                <w:sz w:val="18"/>
              </w:rPr>
              <w:t>Detail page</w:t>
            </w:r>
          </w:p>
        </w:tc>
        <w:tc>
          <w:tcPr>
            <w:tcW w:type="dxa" w:w="4700"/>
            <w:vAlign w:val="center"/>
            <w:tcMar>
              <w:top w:w="80" w:type="dxa"/>
              <w:start w:w="120" w:type="dxa"/>
              <w:bottom w:w="80" w:type="dxa"/>
              <w:end w:w="120" w:type="dxa"/>
            </w:tcMar>
          </w:tcPr>
          <w:p>
            <w:pPr>
              <w:spacing w:after="0"/>
            </w:pPr>
            <w:r>
              <w:rPr>
                <w:rFonts w:ascii="Calibri" w:hAnsi="Calibri"/>
                <w:b w:val="0"/>
                <w:i w:val="0"/>
                <w:color w:val="000000"/>
                <w:sz w:val="18"/>
              </w:rPr>
              <w:t>Cleaned official release text</w:t>
            </w:r>
          </w:p>
        </w:tc>
        <w:tc>
          <w:tcPr>
            <w:tcW w:type="dxa" w:w="3160"/>
            <w:vAlign w:val="center"/>
            <w:tcMar>
              <w:top w:w="80" w:type="dxa"/>
              <w:start w:w="120" w:type="dxa"/>
              <w:bottom w:w="80" w:type="dxa"/>
              <w:end w:w="120" w:type="dxa"/>
            </w:tcMar>
          </w:tcPr>
          <w:p>
            <w:pPr>
              <w:spacing w:after="0"/>
            </w:pPr>
            <w:r>
              <w:rPr>
                <w:rFonts w:ascii="Calibri" w:hAnsi="Calibri"/>
                <w:b w:val="0"/>
                <w:i w:val="0"/>
                <w:color w:val="000000"/>
                <w:sz w:val="18"/>
              </w:rPr>
              <w:t>Supplies full_text for downstream consumers</w:t>
            </w:r>
          </w:p>
        </w:tc>
      </w:tr>
      <w:tr>
        <w:tc>
          <w:tcPr>
            <w:tcW w:type="dxa" w:w="1500"/>
            <w:vAlign w:val="center"/>
            <w:tcMar>
              <w:top w:w="80" w:type="dxa"/>
              <w:start w:w="120" w:type="dxa"/>
              <w:bottom w:w="80" w:type="dxa"/>
              <w:end w:w="120" w:type="dxa"/>
            </w:tcMar>
          </w:tcPr>
          <w:p>
            <w:pPr>
              <w:spacing w:after="0"/>
            </w:pPr>
            <w:r>
              <w:rPr>
                <w:rFonts w:ascii="Calibri" w:hAnsi="Calibri"/>
                <w:b w:val="0"/>
                <w:i w:val="0"/>
                <w:color w:val="000000"/>
                <w:sz w:val="18"/>
              </w:rPr>
              <w:t>Raw event</w:t>
            </w:r>
          </w:p>
        </w:tc>
        <w:tc>
          <w:tcPr>
            <w:tcW w:type="dxa" w:w="4700"/>
            <w:vAlign w:val="center"/>
            <w:tcMar>
              <w:top w:w="80" w:type="dxa"/>
              <w:start w:w="120" w:type="dxa"/>
              <w:bottom w:w="80" w:type="dxa"/>
              <w:end w:w="120" w:type="dxa"/>
            </w:tcMar>
          </w:tcPr>
          <w:p>
            <w:pPr>
              <w:spacing w:after="0"/>
            </w:pPr>
            <w:r>
              <w:rPr>
                <w:rFonts w:ascii="Calibri" w:hAnsi="Calibri"/>
                <w:b w:val="0"/>
                <w:i w:val="0"/>
                <w:color w:val="000000"/>
                <w:sz w:val="18"/>
              </w:rPr>
              <w:t>Source metadata plus original parsed payload and content hash</w:t>
            </w:r>
          </w:p>
        </w:tc>
        <w:tc>
          <w:tcPr>
            <w:tcW w:type="dxa" w:w="3160"/>
            <w:vAlign w:val="center"/>
            <w:tcMar>
              <w:top w:w="80" w:type="dxa"/>
              <w:start w:w="120" w:type="dxa"/>
              <w:bottom w:w="80" w:type="dxa"/>
              <w:end w:w="120" w:type="dxa"/>
            </w:tcMar>
          </w:tcPr>
          <w:p>
            <w:pPr>
              <w:spacing w:after="0"/>
            </w:pPr>
            <w:r>
              <w:rPr>
                <w:rFonts w:ascii="Calibri" w:hAnsi="Calibri"/>
                <w:b w:val="0"/>
                <w:i w:val="0"/>
                <w:color w:val="000000"/>
                <w:sz w:val="18"/>
              </w:rPr>
              <w:t>Auditability, idempotency, and source replay</w:t>
            </w:r>
          </w:p>
        </w:tc>
      </w:tr>
      <w:tr>
        <w:tc>
          <w:tcPr>
            <w:tcW w:type="dxa" w:w="1500"/>
            <w:vAlign w:val="center"/>
            <w:tcMar>
              <w:top w:w="80" w:type="dxa"/>
              <w:start w:w="120" w:type="dxa"/>
              <w:bottom w:w="80" w:type="dxa"/>
              <w:end w:w="120" w:type="dxa"/>
            </w:tcMar>
          </w:tcPr>
          <w:p>
            <w:pPr>
              <w:spacing w:after="0"/>
            </w:pPr>
            <w:r>
              <w:rPr>
                <w:rFonts w:ascii="Calibri" w:hAnsi="Calibri"/>
                <w:b w:val="0"/>
                <w:i w:val="0"/>
                <w:color w:val="000000"/>
                <w:sz w:val="18"/>
              </w:rPr>
              <w:t>Normalized article</w:t>
            </w:r>
          </w:p>
        </w:tc>
        <w:tc>
          <w:tcPr>
            <w:tcW w:type="dxa" w:w="4700"/>
            <w:vAlign w:val="center"/>
            <w:tcMar>
              <w:top w:w="80" w:type="dxa"/>
              <w:start w:w="120" w:type="dxa"/>
              <w:bottom w:w="80" w:type="dxa"/>
              <w:end w:w="120" w:type="dxa"/>
            </w:tcMar>
          </w:tcPr>
          <w:p>
            <w:pPr>
              <w:spacing w:after="0"/>
            </w:pPr>
            <w:r>
              <w:rPr>
                <w:rFonts w:ascii="Calibri" w:hAnsi="Calibri"/>
                <w:b w:val="0"/>
                <w:i w:val="0"/>
                <w:color w:val="000000"/>
                <w:sz w:val="18"/>
              </w:rPr>
              <w:t>Publisher, source key, title, URL, date, ministry, full text, fetch state</w:t>
            </w:r>
          </w:p>
        </w:tc>
        <w:tc>
          <w:tcPr>
            <w:tcW w:type="dxa" w:w="3160"/>
            <w:vAlign w:val="center"/>
            <w:tcMar>
              <w:top w:w="80" w:type="dxa"/>
              <w:start w:w="120" w:type="dxa"/>
              <w:bottom w:w="80" w:type="dxa"/>
              <w:end w:w="120" w:type="dxa"/>
            </w:tcMar>
          </w:tcPr>
          <w:p>
            <w:pPr>
              <w:spacing w:after="0"/>
            </w:pPr>
            <w:r>
              <w:rPr>
                <w:rFonts w:ascii="Calibri" w:hAnsi="Calibri"/>
                <w:b w:val="0"/>
                <w:i w:val="0"/>
                <w:color w:val="000000"/>
                <w:sz w:val="18"/>
              </w:rPr>
              <w:t>Dashboard and consumer API</w:t>
            </w:r>
          </w:p>
        </w:tc>
      </w:tr>
      <w:tr>
        <w:tc>
          <w:tcPr>
            <w:tcW w:type="dxa" w:w="1500"/>
            <w:vAlign w:val="center"/>
            <w:tcMar>
              <w:top w:w="80" w:type="dxa"/>
              <w:start w:w="120" w:type="dxa"/>
              <w:bottom w:w="80" w:type="dxa"/>
              <w:end w:w="120" w:type="dxa"/>
            </w:tcMar>
          </w:tcPr>
          <w:p>
            <w:pPr>
              <w:spacing w:after="0"/>
            </w:pPr>
            <w:r>
              <w:rPr>
                <w:rFonts w:ascii="Calibri" w:hAnsi="Calibri"/>
                <w:b w:val="0"/>
                <w:i w:val="0"/>
                <w:color w:val="000000"/>
                <w:sz w:val="18"/>
              </w:rPr>
              <w:t>Completeness audit</w:t>
            </w:r>
          </w:p>
        </w:tc>
        <w:tc>
          <w:tcPr>
            <w:tcW w:type="dxa" w:w="4700"/>
            <w:vAlign w:val="center"/>
            <w:tcMar>
              <w:top w:w="80" w:type="dxa"/>
              <w:start w:w="120" w:type="dxa"/>
              <w:bottom w:w="80" w:type="dxa"/>
              <w:end w:w="120" w:type="dxa"/>
            </w:tcMar>
          </w:tcPr>
          <w:p>
            <w:pPr>
              <w:spacing w:after="0"/>
            </w:pPr>
            <w:r>
              <w:rPr>
                <w:rFonts w:ascii="Calibri" w:hAnsi="Calibri"/>
                <w:b w:val="0"/>
                <w:i w:val="0"/>
                <w:color w:val="000000"/>
                <w:sz w:val="18"/>
              </w:rPr>
              <w:t>Expected, discovered, ready, missing, complete</w:t>
            </w:r>
          </w:p>
        </w:tc>
        <w:tc>
          <w:tcPr>
            <w:tcW w:type="dxa" w:w="3160"/>
            <w:vAlign w:val="center"/>
            <w:tcMar>
              <w:top w:w="80" w:type="dxa"/>
              <w:start w:w="120" w:type="dxa"/>
              <w:bottom w:w="80" w:type="dxa"/>
              <w:end w:w="120" w:type="dxa"/>
            </w:tcMar>
          </w:tcPr>
          <w:p>
            <w:pPr>
              <w:spacing w:after="0"/>
            </w:pPr>
            <w:r>
              <w:rPr>
                <w:rFonts w:ascii="Calibri" w:hAnsi="Calibri"/>
                <w:b w:val="0"/>
                <w:i w:val="0"/>
                <w:color w:val="000000"/>
                <w:sz w:val="18"/>
              </w:rPr>
              <w:t>Date-level publication gate</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r>
              <w:rPr>
                <w:rFonts w:ascii="Calibri" w:hAnsi="Calibri"/>
                <w:b/>
                <w:i w:val="0"/>
                <w:color w:val="2E74B5"/>
                <w:sz w:val="21"/>
              </w:rPr>
              <w:t xml:space="preserve">Identity rule: </w:t>
            </w:r>
            <w:r>
              <w:rPr>
                <w:rFonts w:ascii="Calibri" w:hAnsi="Calibri"/>
                <w:b w:val="0"/>
                <w:i w:val="0"/>
                <w:color w:val="000000"/>
                <w:sz w:val="21"/>
              </w:rPr>
              <w:t>PRID is authoritative. Identical titles with different PRIDs are preserved as distinct official releases. Any dashboard deduplication is a presentation concern and must not alter ingestion counts.</w:t>
            </w:r>
          </w:p>
        </w:tc>
      </w:tr>
    </w:tbl>
    <w:p>
      <w:pPr>
        <w:spacing w:after="0"/>
      </w:pPr>
    </w:p>
    <w:p>
      <w:pPr>
        <w:pStyle w:val="Heading1"/>
      </w:pPr>
      <w:r>
        <w:t>3. End-to-end PIB workflow</w:t>
      </w:r>
    </w:p>
    <w:p>
      <w:pPr>
        <w:pStyle w:val="ListNumber"/>
      </w:pPr>
      <w:r>
        <w:rPr>
          <w:rFonts w:ascii="Calibri" w:hAnsi="Calibri"/>
          <w:b/>
          <w:i w:val="0"/>
          <w:color w:val="17365D"/>
          <w:sz w:val="21"/>
        </w:rPr>
        <w:t xml:space="preserve">Discover. </w:t>
      </w:r>
      <w:r>
        <w:rPr>
          <w:rFonts w:ascii="Calibri" w:hAnsi="Calibri"/>
          <w:b w:val="0"/>
          <w:i w:val="0"/>
          <w:color w:val="000000"/>
          <w:sz w:val="21"/>
        </w:rPr>
        <w:t>Download the All Releases page with a 30-second timeout and browser-compatible request headers.</w:t>
      </w:r>
    </w:p>
    <w:p>
      <w:pPr>
        <w:pStyle w:val="ListNumber"/>
      </w:pPr>
      <w:r>
        <w:rPr>
          <w:rFonts w:ascii="Calibri" w:hAnsi="Calibri"/>
          <w:b/>
          <w:i w:val="0"/>
          <w:color w:val="17365D"/>
          <w:sz w:val="21"/>
        </w:rPr>
        <w:t xml:space="preserve">Parse and count. </w:t>
      </w:r>
      <w:r>
        <w:rPr>
          <w:rFonts w:ascii="Calibri" w:hAnsi="Calibri"/>
          <w:b w:val="0"/>
          <w:i w:val="0"/>
          <w:color w:val="000000"/>
          <w:sz w:val="21"/>
        </w:rPr>
        <w:t>Extract every unique PRID, title, canonical detail URL, date, and ministry. Group unique PRIDs by publication date to calculate expected_count (N).</w:t>
      </w:r>
    </w:p>
    <w:p>
      <w:pPr>
        <w:pStyle w:val="ListNumber"/>
      </w:pPr>
      <w:r>
        <w:rPr>
          <w:rFonts w:ascii="Calibri" w:hAnsi="Calibri"/>
          <w:b/>
          <w:i w:val="0"/>
          <w:color w:val="17365D"/>
          <w:sz w:val="21"/>
        </w:rPr>
        <w:t xml:space="preserve">Persist raw data. </w:t>
      </w:r>
      <w:r>
        <w:rPr>
          <w:rFonts w:ascii="Calibri" w:hAnsi="Calibri"/>
          <w:b w:val="0"/>
          <w:i w:val="0"/>
          <w:color w:val="000000"/>
          <w:sz w:val="21"/>
        </w:rPr>
        <w:t>Write a versioned raw JSON envelope keyed by source, external ID, and content hash. Repeated identical payloads are idempotent.</w:t>
      </w:r>
    </w:p>
    <w:p>
      <w:pPr>
        <w:pStyle w:val="ListNumber"/>
      </w:pPr>
      <w:r>
        <w:rPr>
          <w:rFonts w:ascii="Calibri" w:hAnsi="Calibri"/>
          <w:b/>
          <w:i w:val="0"/>
          <w:color w:val="17365D"/>
          <w:sz w:val="21"/>
        </w:rPr>
        <w:t xml:space="preserve">Persist metadata. </w:t>
      </w:r>
      <w:r>
        <w:rPr>
          <w:rFonts w:ascii="Calibri" w:hAnsi="Calibri"/>
          <w:b w:val="0"/>
          <w:i w:val="0"/>
          <w:color w:val="000000"/>
          <w:sz w:val="21"/>
        </w:rPr>
        <w:t>Insert or update one normalized article per canonical PRID URL. Metadata is committed before detail hydration begins.</w:t>
      </w:r>
    </w:p>
    <w:p>
      <w:pPr>
        <w:pStyle w:val="ListNumber"/>
      </w:pPr>
      <w:r>
        <w:rPr>
          <w:rFonts w:ascii="Calibri" w:hAnsi="Calibri"/>
          <w:b/>
          <w:i w:val="0"/>
          <w:color w:val="17365D"/>
          <w:sz w:val="21"/>
        </w:rPr>
        <w:t xml:space="preserve">Find missing content. </w:t>
      </w:r>
      <w:r>
        <w:rPr>
          <w:rFonts w:ascii="Calibri" w:hAnsi="Calibri"/>
          <w:b w:val="0"/>
          <w:i w:val="0"/>
          <w:color w:val="000000"/>
          <w:sz w:val="21"/>
        </w:rPr>
        <w:t>Query PIB rows where full_text is null, empty, or whitespace. These rows are the durable work list.</w:t>
      </w:r>
    </w:p>
    <w:p>
      <w:pPr>
        <w:pStyle w:val="ListNumber"/>
      </w:pPr>
      <w:r>
        <w:rPr>
          <w:rFonts w:ascii="Calibri" w:hAnsi="Calibri"/>
          <w:b/>
          <w:i w:val="0"/>
          <w:color w:val="17365D"/>
          <w:sz w:val="21"/>
        </w:rPr>
        <w:t xml:space="preserve">Hydrate. </w:t>
      </w:r>
      <w:r>
        <w:rPr>
          <w:rFonts w:ascii="Calibri" w:hAnsi="Calibri"/>
          <w:b w:val="0"/>
          <w:i w:val="0"/>
          <w:color w:val="000000"/>
          <w:sz w:val="21"/>
        </w:rPr>
        <w:t>Fetch each detail page, parse the official content container, remove scripts/navigation/sharing elements, normalize whitespace, and checkpoint every success.</w:t>
      </w:r>
    </w:p>
    <w:p>
      <w:pPr>
        <w:pStyle w:val="ListNumber"/>
      </w:pPr>
      <w:r>
        <w:rPr>
          <w:rFonts w:ascii="Calibri" w:hAnsi="Calibri"/>
          <w:b/>
          <w:i w:val="0"/>
          <w:color w:val="17365D"/>
          <w:sz w:val="21"/>
        </w:rPr>
        <w:t xml:space="preserve">Audit. </w:t>
      </w:r>
      <w:r>
        <w:rPr>
          <w:rFonts w:ascii="Calibri" w:hAnsi="Calibri"/>
          <w:b w:val="0"/>
          <w:i w:val="0"/>
          <w:color w:val="000000"/>
          <w:sz w:val="21"/>
        </w:rPr>
        <w:t>For each date, compare expected_count, discovered_count, and ready_count. Set complete only when all three match and missing_count is zero.</w:t>
      </w:r>
    </w:p>
    <w:p>
      <w:pPr>
        <w:pStyle w:val="Heading1"/>
      </w:pPr>
      <w:r>
        <w:t>4. Count and completeness invariant</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r>
              <w:rPr>
                <w:rFonts w:ascii="Calibri" w:hAnsi="Calibri"/>
                <w:b/>
                <w:i w:val="0"/>
                <w:color w:val="1F6D42"/>
                <w:sz w:val="21"/>
              </w:rPr>
              <w:t xml:space="preserve">Release gate: </w:t>
            </w:r>
            <w:r>
              <w:rPr>
                <w:rFonts w:ascii="Calibri" w:hAnsi="Calibri"/>
                <w:b w:val="0"/>
                <w:i w:val="0"/>
                <w:color w:val="000000"/>
                <w:sz w:val="21"/>
              </w:rPr>
              <w:t>complete = true only when expected_count == discovered_count == ready_count and missing_count == 0.</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1500"/>
        <w:gridCol w:w="1400"/>
        <w:gridCol w:w="1500"/>
        <w:gridCol w:w="1700"/>
        <w:gridCol w:w="1300"/>
        <w:gridCol w:w="1960"/>
      </w:tblGrid>
      <w:tr>
        <w:tc>
          <w:tcPr>
            <w:tcW w:type="dxa" w:w="1500"/>
            <w:shd w:fill="F2F4F7"/>
            <w:vAlign w:val="center"/>
            <w:tcMar>
              <w:top w:w="80" w:type="dxa"/>
              <w:start w:w="120" w:type="dxa"/>
              <w:bottom w:w="80" w:type="dxa"/>
              <w:end w:w="120" w:type="dxa"/>
            </w:tcMar>
          </w:tcPr>
          <w:p>
            <w:pPr>
              <w:spacing w:after="0"/>
            </w:pPr>
            <w:r>
              <w:rPr>
                <w:rFonts w:ascii="Calibri" w:hAnsi="Calibri"/>
                <w:b/>
                <w:i w:val="0"/>
                <w:color w:val="17365D"/>
                <w:sz w:val="19"/>
              </w:rPr>
              <w:t>Date</w:t>
            </w:r>
          </w:p>
        </w:tc>
        <w:tc>
          <w:tcPr>
            <w:tcW w:type="dxa" w:w="1400"/>
            <w:shd w:fill="F2F4F7"/>
            <w:vAlign w:val="center"/>
            <w:tcMar>
              <w:top w:w="80" w:type="dxa"/>
              <w:start w:w="120" w:type="dxa"/>
              <w:bottom w:w="80" w:type="dxa"/>
              <w:end w:w="120" w:type="dxa"/>
            </w:tcMar>
          </w:tcPr>
          <w:p>
            <w:pPr>
              <w:spacing w:after="0"/>
            </w:pPr>
            <w:r>
              <w:rPr>
                <w:rFonts w:ascii="Calibri" w:hAnsi="Calibri"/>
                <w:b/>
                <w:i w:val="0"/>
                <w:color w:val="17365D"/>
                <w:sz w:val="19"/>
              </w:rPr>
              <w:t>Expected N</w:t>
            </w:r>
          </w:p>
        </w:tc>
        <w:tc>
          <w:tcPr>
            <w:tcW w:type="dxa" w:w="1500"/>
            <w:shd w:fill="F2F4F7"/>
            <w:vAlign w:val="center"/>
            <w:tcMar>
              <w:top w:w="80" w:type="dxa"/>
              <w:start w:w="120" w:type="dxa"/>
              <w:bottom w:w="80" w:type="dxa"/>
              <w:end w:w="120" w:type="dxa"/>
            </w:tcMar>
          </w:tcPr>
          <w:p>
            <w:pPr>
              <w:spacing w:after="0"/>
            </w:pPr>
            <w:r>
              <w:rPr>
                <w:rFonts w:ascii="Calibri" w:hAnsi="Calibri"/>
                <w:b/>
                <w:i w:val="0"/>
                <w:color w:val="17365D"/>
                <w:sz w:val="19"/>
              </w:rPr>
              <w:t>Discovered</w:t>
            </w:r>
          </w:p>
        </w:tc>
        <w:tc>
          <w:tcPr>
            <w:tcW w:type="dxa" w:w="1700"/>
            <w:shd w:fill="F2F4F7"/>
            <w:vAlign w:val="center"/>
            <w:tcMar>
              <w:top w:w="80" w:type="dxa"/>
              <w:start w:w="120" w:type="dxa"/>
              <w:bottom w:w="80" w:type="dxa"/>
              <w:end w:w="120" w:type="dxa"/>
            </w:tcMar>
          </w:tcPr>
          <w:p>
            <w:pPr>
              <w:spacing w:after="0"/>
            </w:pPr>
            <w:r>
              <w:rPr>
                <w:rFonts w:ascii="Calibri" w:hAnsi="Calibri"/>
                <w:b/>
                <w:i w:val="0"/>
                <w:color w:val="17365D"/>
                <w:sz w:val="19"/>
              </w:rPr>
              <w:t>Full text ready</w:t>
            </w:r>
          </w:p>
        </w:tc>
        <w:tc>
          <w:tcPr>
            <w:tcW w:type="dxa" w:w="1300"/>
            <w:shd w:fill="F2F4F7"/>
            <w:vAlign w:val="center"/>
            <w:tcMar>
              <w:top w:w="80" w:type="dxa"/>
              <w:start w:w="120" w:type="dxa"/>
              <w:bottom w:w="80" w:type="dxa"/>
              <w:end w:w="120" w:type="dxa"/>
            </w:tcMar>
          </w:tcPr>
          <w:p>
            <w:pPr>
              <w:spacing w:after="0"/>
            </w:pPr>
            <w:r>
              <w:rPr>
                <w:rFonts w:ascii="Calibri" w:hAnsi="Calibri"/>
                <w:b/>
                <w:i w:val="0"/>
                <w:color w:val="17365D"/>
                <w:sz w:val="19"/>
              </w:rPr>
              <w:t>Missing</w:t>
            </w:r>
          </w:p>
        </w:tc>
        <w:tc>
          <w:tcPr>
            <w:tcW w:type="dxa" w:w="1960"/>
            <w:shd w:fill="F2F4F7"/>
            <w:vAlign w:val="center"/>
            <w:tcMar>
              <w:top w:w="80" w:type="dxa"/>
              <w:start w:w="120" w:type="dxa"/>
              <w:bottom w:w="80" w:type="dxa"/>
              <w:end w:w="120" w:type="dxa"/>
            </w:tcMar>
          </w:tcPr>
          <w:p>
            <w:pPr>
              <w:spacing w:after="0"/>
            </w:pPr>
            <w:r>
              <w:rPr>
                <w:rFonts w:ascii="Calibri" w:hAnsi="Calibri"/>
                <w:b/>
                <w:i w:val="0"/>
                <w:color w:val="17365D"/>
                <w:sz w:val="19"/>
              </w:rPr>
              <w:t>Complete</w:t>
            </w:r>
          </w:p>
        </w:tc>
      </w:tr>
      <w:tr>
        <w:tc>
          <w:tcPr>
            <w:tcW w:type="dxa" w:w="1500"/>
            <w:vAlign w:val="center"/>
            <w:tcMar>
              <w:top w:w="80" w:type="dxa"/>
              <w:start w:w="120" w:type="dxa"/>
              <w:bottom w:w="80" w:type="dxa"/>
              <w:end w:w="120" w:type="dxa"/>
            </w:tcMar>
          </w:tcPr>
          <w:p>
            <w:pPr>
              <w:spacing w:after="0"/>
            </w:pPr>
            <w:r>
              <w:rPr>
                <w:rFonts w:ascii="Calibri" w:hAnsi="Calibri"/>
                <w:b w:val="0"/>
                <w:i w:val="0"/>
                <w:color w:val="000000"/>
                <w:sz w:val="18"/>
              </w:rPr>
              <w:t>2026-08-11</w:t>
            </w:r>
          </w:p>
        </w:tc>
        <w:tc>
          <w:tcPr>
            <w:tcW w:type="dxa" w:w="1400"/>
            <w:vAlign w:val="center"/>
            <w:tcMar>
              <w:top w:w="80" w:type="dxa"/>
              <w:start w:w="120" w:type="dxa"/>
              <w:bottom w:w="80" w:type="dxa"/>
              <w:end w:w="120" w:type="dxa"/>
            </w:tcMar>
          </w:tcPr>
          <w:p>
            <w:pPr>
              <w:spacing w:after="0"/>
            </w:pPr>
            <w:r>
              <w:rPr>
                <w:rFonts w:ascii="Calibri" w:hAnsi="Calibri"/>
                <w:b w:val="0"/>
                <w:i w:val="0"/>
                <w:color w:val="000000"/>
                <w:sz w:val="18"/>
              </w:rPr>
              <w:t>97</w:t>
            </w:r>
          </w:p>
        </w:tc>
        <w:tc>
          <w:tcPr>
            <w:tcW w:type="dxa" w:w="1500"/>
            <w:vAlign w:val="center"/>
            <w:tcMar>
              <w:top w:w="80" w:type="dxa"/>
              <w:start w:w="120" w:type="dxa"/>
              <w:bottom w:w="80" w:type="dxa"/>
              <w:end w:w="120" w:type="dxa"/>
            </w:tcMar>
          </w:tcPr>
          <w:p>
            <w:pPr>
              <w:spacing w:after="0"/>
            </w:pPr>
            <w:r>
              <w:rPr>
                <w:rFonts w:ascii="Calibri" w:hAnsi="Calibri"/>
                <w:b w:val="0"/>
                <w:i w:val="0"/>
                <w:color w:val="000000"/>
                <w:sz w:val="18"/>
              </w:rPr>
              <w:t>97</w:t>
            </w:r>
          </w:p>
        </w:tc>
        <w:tc>
          <w:tcPr>
            <w:tcW w:type="dxa" w:w="1700"/>
            <w:vAlign w:val="center"/>
            <w:tcMar>
              <w:top w:w="80" w:type="dxa"/>
              <w:start w:w="120" w:type="dxa"/>
              <w:bottom w:w="80" w:type="dxa"/>
              <w:end w:w="120" w:type="dxa"/>
            </w:tcMar>
          </w:tcPr>
          <w:p>
            <w:pPr>
              <w:spacing w:after="0"/>
            </w:pPr>
            <w:r>
              <w:rPr>
                <w:rFonts w:ascii="Calibri" w:hAnsi="Calibri"/>
                <w:b w:val="0"/>
                <w:i w:val="0"/>
                <w:color w:val="000000"/>
                <w:sz w:val="18"/>
              </w:rPr>
              <w:t>97</w:t>
            </w:r>
          </w:p>
        </w:tc>
        <w:tc>
          <w:tcPr>
            <w:tcW w:type="dxa" w:w="1300"/>
            <w:vAlign w:val="center"/>
            <w:tcMar>
              <w:top w:w="80" w:type="dxa"/>
              <w:start w:w="120" w:type="dxa"/>
              <w:bottom w:w="80" w:type="dxa"/>
              <w:end w:w="120" w:type="dxa"/>
            </w:tcMar>
          </w:tcPr>
          <w:p>
            <w:pPr>
              <w:spacing w:after="0"/>
            </w:pPr>
            <w:r>
              <w:rPr>
                <w:rFonts w:ascii="Calibri" w:hAnsi="Calibri"/>
                <w:b w:val="0"/>
                <w:i w:val="0"/>
                <w:color w:val="000000"/>
                <w:sz w:val="18"/>
              </w:rPr>
              <w:t>0</w:t>
            </w:r>
          </w:p>
        </w:tc>
        <w:tc>
          <w:tcPr>
            <w:tcW w:type="dxa" w:w="1960"/>
            <w:vAlign w:val="center"/>
            <w:tcMar>
              <w:top w:w="80" w:type="dxa"/>
              <w:start w:w="120" w:type="dxa"/>
              <w:bottom w:w="80" w:type="dxa"/>
              <w:end w:w="120" w:type="dxa"/>
            </w:tcMar>
          </w:tcPr>
          <w:p>
            <w:pPr>
              <w:spacing w:after="0"/>
            </w:pPr>
            <w:r>
              <w:rPr>
                <w:rFonts w:ascii="Calibri" w:hAnsi="Calibri"/>
                <w:b w:val="0"/>
                <w:i w:val="0"/>
                <w:color w:val="000000"/>
                <w:sz w:val="18"/>
              </w:rPr>
              <w:t>Yes</w:t>
            </w:r>
          </w:p>
        </w:tc>
      </w:tr>
      <w:tr>
        <w:tc>
          <w:tcPr>
            <w:tcW w:type="dxa" w:w="1500"/>
            <w:vAlign w:val="center"/>
            <w:tcMar>
              <w:top w:w="80" w:type="dxa"/>
              <w:start w:w="120" w:type="dxa"/>
              <w:bottom w:w="80" w:type="dxa"/>
              <w:end w:w="120" w:type="dxa"/>
            </w:tcMar>
          </w:tcPr>
          <w:p>
            <w:pPr>
              <w:spacing w:after="0"/>
            </w:pPr>
            <w:r>
              <w:rPr>
                <w:rFonts w:ascii="Calibri" w:hAnsi="Calibri"/>
                <w:b w:val="0"/>
                <w:i w:val="0"/>
                <w:color w:val="000000"/>
                <w:sz w:val="18"/>
              </w:rPr>
              <w:t>2026-08-10</w:t>
            </w:r>
          </w:p>
        </w:tc>
        <w:tc>
          <w:tcPr>
            <w:tcW w:type="dxa" w:w="1400"/>
            <w:vAlign w:val="center"/>
            <w:tcMar>
              <w:top w:w="80" w:type="dxa"/>
              <w:start w:w="120" w:type="dxa"/>
              <w:bottom w:w="80" w:type="dxa"/>
              <w:end w:w="120" w:type="dxa"/>
            </w:tcMar>
          </w:tcPr>
          <w:p>
            <w:pPr>
              <w:spacing w:after="0"/>
            </w:pPr>
            <w:r>
              <w:rPr>
                <w:rFonts w:ascii="Calibri" w:hAnsi="Calibri"/>
                <w:b w:val="0"/>
                <w:i w:val="0"/>
                <w:color w:val="000000"/>
                <w:sz w:val="18"/>
              </w:rPr>
              <w:t>68</w:t>
            </w:r>
          </w:p>
        </w:tc>
        <w:tc>
          <w:tcPr>
            <w:tcW w:type="dxa" w:w="1500"/>
            <w:vAlign w:val="center"/>
            <w:tcMar>
              <w:top w:w="80" w:type="dxa"/>
              <w:start w:w="120" w:type="dxa"/>
              <w:bottom w:w="80" w:type="dxa"/>
              <w:end w:w="120" w:type="dxa"/>
            </w:tcMar>
          </w:tcPr>
          <w:p>
            <w:pPr>
              <w:spacing w:after="0"/>
            </w:pPr>
            <w:r>
              <w:rPr>
                <w:rFonts w:ascii="Calibri" w:hAnsi="Calibri"/>
                <w:b w:val="0"/>
                <w:i w:val="0"/>
                <w:color w:val="000000"/>
                <w:sz w:val="18"/>
              </w:rPr>
              <w:t>68</w:t>
            </w:r>
          </w:p>
        </w:tc>
        <w:tc>
          <w:tcPr>
            <w:tcW w:type="dxa" w:w="1700"/>
            <w:vAlign w:val="center"/>
            <w:tcMar>
              <w:top w:w="80" w:type="dxa"/>
              <w:start w:w="120" w:type="dxa"/>
              <w:bottom w:w="80" w:type="dxa"/>
              <w:end w:w="120" w:type="dxa"/>
            </w:tcMar>
          </w:tcPr>
          <w:p>
            <w:pPr>
              <w:spacing w:after="0"/>
            </w:pPr>
            <w:r>
              <w:rPr>
                <w:rFonts w:ascii="Calibri" w:hAnsi="Calibri"/>
                <w:b w:val="0"/>
                <w:i w:val="0"/>
                <w:color w:val="000000"/>
                <w:sz w:val="18"/>
              </w:rPr>
              <w:t>68</w:t>
            </w:r>
          </w:p>
        </w:tc>
        <w:tc>
          <w:tcPr>
            <w:tcW w:type="dxa" w:w="1300"/>
            <w:vAlign w:val="center"/>
            <w:tcMar>
              <w:top w:w="80" w:type="dxa"/>
              <w:start w:w="120" w:type="dxa"/>
              <w:bottom w:w="80" w:type="dxa"/>
              <w:end w:w="120" w:type="dxa"/>
            </w:tcMar>
          </w:tcPr>
          <w:p>
            <w:pPr>
              <w:spacing w:after="0"/>
            </w:pPr>
            <w:r>
              <w:rPr>
                <w:rFonts w:ascii="Calibri" w:hAnsi="Calibri"/>
                <w:b w:val="0"/>
                <w:i w:val="0"/>
                <w:color w:val="000000"/>
                <w:sz w:val="18"/>
              </w:rPr>
              <w:t>0</w:t>
            </w:r>
          </w:p>
        </w:tc>
        <w:tc>
          <w:tcPr>
            <w:tcW w:type="dxa" w:w="1960"/>
            <w:vAlign w:val="center"/>
            <w:tcMar>
              <w:top w:w="80" w:type="dxa"/>
              <w:start w:w="120" w:type="dxa"/>
              <w:bottom w:w="80" w:type="dxa"/>
              <w:end w:w="120" w:type="dxa"/>
            </w:tcMar>
          </w:tcPr>
          <w:p>
            <w:pPr>
              <w:spacing w:after="0"/>
            </w:pPr>
            <w:r>
              <w:rPr>
                <w:rFonts w:ascii="Calibri" w:hAnsi="Calibri"/>
                <w:b w:val="0"/>
                <w:i w:val="0"/>
                <w:color w:val="000000"/>
                <w:sz w:val="18"/>
              </w:rPr>
              <w:t>Yes</w:t>
            </w:r>
          </w:p>
        </w:tc>
      </w:tr>
      <w:tr>
        <w:tc>
          <w:tcPr>
            <w:tcW w:type="dxa" w:w="1500"/>
            <w:vAlign w:val="center"/>
            <w:tcMar>
              <w:top w:w="80" w:type="dxa"/>
              <w:start w:w="120" w:type="dxa"/>
              <w:bottom w:w="80" w:type="dxa"/>
              <w:end w:w="120" w:type="dxa"/>
            </w:tcMar>
          </w:tcPr>
          <w:p>
            <w:pPr>
              <w:spacing w:after="0"/>
            </w:pPr>
            <w:r>
              <w:rPr>
                <w:rFonts w:ascii="Calibri" w:hAnsi="Calibri"/>
                <w:b w:val="0"/>
                <w:i w:val="0"/>
                <w:color w:val="000000"/>
                <w:sz w:val="18"/>
              </w:rPr>
              <w:t>2026-08-09</w:t>
            </w:r>
          </w:p>
        </w:tc>
        <w:tc>
          <w:tcPr>
            <w:tcW w:type="dxa" w:w="1400"/>
            <w:vAlign w:val="center"/>
            <w:tcMar>
              <w:top w:w="80" w:type="dxa"/>
              <w:start w:w="120" w:type="dxa"/>
              <w:bottom w:w="80" w:type="dxa"/>
              <w:end w:w="120" w:type="dxa"/>
            </w:tcMar>
          </w:tcPr>
          <w:p>
            <w:pPr>
              <w:spacing w:after="0"/>
            </w:pPr>
            <w:r>
              <w:rPr>
                <w:rFonts w:ascii="Calibri" w:hAnsi="Calibri"/>
                <w:b w:val="0"/>
                <w:i w:val="0"/>
                <w:color w:val="000000"/>
                <w:sz w:val="18"/>
              </w:rPr>
              <w:t>23</w:t>
            </w:r>
          </w:p>
        </w:tc>
        <w:tc>
          <w:tcPr>
            <w:tcW w:type="dxa" w:w="1500"/>
            <w:vAlign w:val="center"/>
            <w:tcMar>
              <w:top w:w="80" w:type="dxa"/>
              <w:start w:w="120" w:type="dxa"/>
              <w:bottom w:w="80" w:type="dxa"/>
              <w:end w:w="120" w:type="dxa"/>
            </w:tcMar>
          </w:tcPr>
          <w:p>
            <w:pPr>
              <w:spacing w:after="0"/>
            </w:pPr>
            <w:r>
              <w:rPr>
                <w:rFonts w:ascii="Calibri" w:hAnsi="Calibri"/>
                <w:b w:val="0"/>
                <w:i w:val="0"/>
                <w:color w:val="000000"/>
                <w:sz w:val="18"/>
              </w:rPr>
              <w:t>23</w:t>
            </w:r>
          </w:p>
        </w:tc>
        <w:tc>
          <w:tcPr>
            <w:tcW w:type="dxa" w:w="1700"/>
            <w:vAlign w:val="center"/>
            <w:tcMar>
              <w:top w:w="80" w:type="dxa"/>
              <w:start w:w="120" w:type="dxa"/>
              <w:bottom w:w="80" w:type="dxa"/>
              <w:end w:w="120" w:type="dxa"/>
            </w:tcMar>
          </w:tcPr>
          <w:p>
            <w:pPr>
              <w:spacing w:after="0"/>
            </w:pPr>
            <w:r>
              <w:rPr>
                <w:rFonts w:ascii="Calibri" w:hAnsi="Calibri"/>
                <w:b w:val="0"/>
                <w:i w:val="0"/>
                <w:color w:val="000000"/>
                <w:sz w:val="18"/>
              </w:rPr>
              <w:t>23</w:t>
            </w:r>
          </w:p>
        </w:tc>
        <w:tc>
          <w:tcPr>
            <w:tcW w:type="dxa" w:w="1300"/>
            <w:vAlign w:val="center"/>
            <w:tcMar>
              <w:top w:w="80" w:type="dxa"/>
              <w:start w:w="120" w:type="dxa"/>
              <w:bottom w:w="80" w:type="dxa"/>
              <w:end w:w="120" w:type="dxa"/>
            </w:tcMar>
          </w:tcPr>
          <w:p>
            <w:pPr>
              <w:spacing w:after="0"/>
            </w:pPr>
            <w:r>
              <w:rPr>
                <w:rFonts w:ascii="Calibri" w:hAnsi="Calibri"/>
                <w:b w:val="0"/>
                <w:i w:val="0"/>
                <w:color w:val="000000"/>
                <w:sz w:val="18"/>
              </w:rPr>
              <w:t>0</w:t>
            </w:r>
          </w:p>
        </w:tc>
        <w:tc>
          <w:tcPr>
            <w:tcW w:type="dxa" w:w="1960"/>
            <w:vAlign w:val="center"/>
            <w:tcMar>
              <w:top w:w="80" w:type="dxa"/>
              <w:start w:w="120" w:type="dxa"/>
              <w:bottom w:w="80" w:type="dxa"/>
              <w:end w:w="120" w:type="dxa"/>
            </w:tcMar>
          </w:tcPr>
          <w:p>
            <w:pPr>
              <w:spacing w:after="0"/>
            </w:pPr>
            <w:r>
              <w:rPr>
                <w:rFonts w:ascii="Calibri" w:hAnsi="Calibri"/>
                <w:b w:val="0"/>
                <w:i w:val="0"/>
                <w:color w:val="000000"/>
                <w:sz w:val="18"/>
              </w:rPr>
              <w:t>Yes</w:t>
            </w:r>
          </w:p>
        </w:tc>
      </w:tr>
      <w:tr>
        <w:tc>
          <w:tcPr>
            <w:tcW w:type="dxa" w:w="1500"/>
            <w:vAlign w:val="center"/>
            <w:tcMar>
              <w:top w:w="80" w:type="dxa"/>
              <w:start w:w="120" w:type="dxa"/>
              <w:bottom w:w="80" w:type="dxa"/>
              <w:end w:w="120" w:type="dxa"/>
            </w:tcMar>
          </w:tcPr>
          <w:p>
            <w:pPr>
              <w:spacing w:after="0"/>
            </w:pPr>
            <w:r>
              <w:rPr>
                <w:rFonts w:ascii="Calibri" w:hAnsi="Calibri"/>
                <w:b w:val="0"/>
                <w:i w:val="0"/>
                <w:color w:val="000000"/>
                <w:sz w:val="18"/>
              </w:rPr>
              <w:t>2026-08-08</w:t>
            </w:r>
          </w:p>
        </w:tc>
        <w:tc>
          <w:tcPr>
            <w:tcW w:type="dxa" w:w="1400"/>
            <w:vAlign w:val="center"/>
            <w:tcMar>
              <w:top w:w="80" w:type="dxa"/>
              <w:start w:w="120" w:type="dxa"/>
              <w:bottom w:w="80" w:type="dxa"/>
              <w:end w:w="120" w:type="dxa"/>
            </w:tcMar>
          </w:tcPr>
          <w:p>
            <w:pPr>
              <w:spacing w:after="0"/>
            </w:pPr>
            <w:r>
              <w:rPr>
                <w:rFonts w:ascii="Calibri" w:hAnsi="Calibri"/>
                <w:b w:val="0"/>
                <w:i w:val="0"/>
                <w:color w:val="000000"/>
                <w:sz w:val="18"/>
              </w:rPr>
              <w:t>31</w:t>
            </w:r>
          </w:p>
        </w:tc>
        <w:tc>
          <w:tcPr>
            <w:tcW w:type="dxa" w:w="1500"/>
            <w:vAlign w:val="center"/>
            <w:tcMar>
              <w:top w:w="80" w:type="dxa"/>
              <w:start w:w="120" w:type="dxa"/>
              <w:bottom w:w="80" w:type="dxa"/>
              <w:end w:w="120" w:type="dxa"/>
            </w:tcMar>
          </w:tcPr>
          <w:p>
            <w:pPr>
              <w:spacing w:after="0"/>
            </w:pPr>
            <w:r>
              <w:rPr>
                <w:rFonts w:ascii="Calibri" w:hAnsi="Calibri"/>
                <w:b w:val="0"/>
                <w:i w:val="0"/>
                <w:color w:val="000000"/>
                <w:sz w:val="18"/>
              </w:rPr>
              <w:t>31</w:t>
            </w:r>
          </w:p>
        </w:tc>
        <w:tc>
          <w:tcPr>
            <w:tcW w:type="dxa" w:w="1700"/>
            <w:vAlign w:val="center"/>
            <w:tcMar>
              <w:top w:w="80" w:type="dxa"/>
              <w:start w:w="120" w:type="dxa"/>
              <w:bottom w:w="80" w:type="dxa"/>
              <w:end w:w="120" w:type="dxa"/>
            </w:tcMar>
          </w:tcPr>
          <w:p>
            <w:pPr>
              <w:spacing w:after="0"/>
            </w:pPr>
            <w:r>
              <w:rPr>
                <w:rFonts w:ascii="Calibri" w:hAnsi="Calibri"/>
                <w:b w:val="0"/>
                <w:i w:val="0"/>
                <w:color w:val="000000"/>
                <w:sz w:val="18"/>
              </w:rPr>
              <w:t>31</w:t>
            </w:r>
          </w:p>
        </w:tc>
        <w:tc>
          <w:tcPr>
            <w:tcW w:type="dxa" w:w="1300"/>
            <w:vAlign w:val="center"/>
            <w:tcMar>
              <w:top w:w="80" w:type="dxa"/>
              <w:start w:w="120" w:type="dxa"/>
              <w:bottom w:w="80" w:type="dxa"/>
              <w:end w:w="120" w:type="dxa"/>
            </w:tcMar>
          </w:tcPr>
          <w:p>
            <w:pPr>
              <w:spacing w:after="0"/>
            </w:pPr>
            <w:r>
              <w:rPr>
                <w:rFonts w:ascii="Calibri" w:hAnsi="Calibri"/>
                <w:b w:val="0"/>
                <w:i w:val="0"/>
                <w:color w:val="000000"/>
                <w:sz w:val="18"/>
              </w:rPr>
              <w:t>0</w:t>
            </w:r>
          </w:p>
        </w:tc>
        <w:tc>
          <w:tcPr>
            <w:tcW w:type="dxa" w:w="1960"/>
            <w:vAlign w:val="center"/>
            <w:tcMar>
              <w:top w:w="80" w:type="dxa"/>
              <w:start w:w="120" w:type="dxa"/>
              <w:bottom w:w="80" w:type="dxa"/>
              <w:end w:w="120" w:type="dxa"/>
            </w:tcMar>
          </w:tcPr>
          <w:p>
            <w:pPr>
              <w:spacing w:after="0"/>
            </w:pPr>
            <w:r>
              <w:rPr>
                <w:rFonts w:ascii="Calibri" w:hAnsi="Calibri"/>
                <w:b w:val="0"/>
                <w:i w:val="0"/>
                <w:color w:val="000000"/>
                <w:sz w:val="18"/>
              </w:rPr>
              <w:t>Yes</w:t>
            </w:r>
          </w:p>
        </w:tc>
      </w:tr>
      <w:tr>
        <w:tc>
          <w:tcPr>
            <w:tcW w:type="dxa" w:w="1500"/>
            <w:vAlign w:val="center"/>
            <w:tcMar>
              <w:top w:w="80" w:type="dxa"/>
              <w:start w:w="120" w:type="dxa"/>
              <w:bottom w:w="80" w:type="dxa"/>
              <w:end w:w="120" w:type="dxa"/>
            </w:tcMar>
          </w:tcPr>
          <w:p>
            <w:pPr>
              <w:spacing w:after="0"/>
            </w:pPr>
            <w:r>
              <w:rPr>
                <w:rFonts w:ascii="Calibri" w:hAnsi="Calibri"/>
                <w:b w:val="0"/>
                <w:i w:val="0"/>
                <w:color w:val="000000"/>
                <w:sz w:val="18"/>
              </w:rPr>
              <w:t>All stored PIB rows</w:t>
            </w:r>
          </w:p>
        </w:tc>
        <w:tc>
          <w:tcPr>
            <w:tcW w:type="dxa" w:w="1400"/>
            <w:vAlign w:val="center"/>
            <w:tcMar>
              <w:top w:w="80" w:type="dxa"/>
              <w:start w:w="120" w:type="dxa"/>
              <w:bottom w:w="80" w:type="dxa"/>
              <w:end w:w="120" w:type="dxa"/>
            </w:tcMar>
          </w:tcPr>
          <w:p>
            <w:pPr>
              <w:spacing w:after="0"/>
            </w:pPr>
            <w:r>
              <w:rPr>
                <w:rFonts w:ascii="Calibri" w:hAnsi="Calibri"/>
                <w:b w:val="0"/>
                <w:i w:val="0"/>
                <w:color w:val="000000"/>
                <w:sz w:val="18"/>
              </w:rPr>
              <w:t>758</w:t>
            </w:r>
          </w:p>
        </w:tc>
        <w:tc>
          <w:tcPr>
            <w:tcW w:type="dxa" w:w="1500"/>
            <w:vAlign w:val="center"/>
            <w:tcMar>
              <w:top w:w="80" w:type="dxa"/>
              <w:start w:w="120" w:type="dxa"/>
              <w:bottom w:w="80" w:type="dxa"/>
              <w:end w:w="120" w:type="dxa"/>
            </w:tcMar>
          </w:tcPr>
          <w:p>
            <w:pPr>
              <w:spacing w:after="0"/>
            </w:pPr>
            <w:r>
              <w:rPr>
                <w:rFonts w:ascii="Calibri" w:hAnsi="Calibri"/>
                <w:b w:val="0"/>
                <w:i w:val="0"/>
                <w:color w:val="000000"/>
                <w:sz w:val="18"/>
              </w:rPr>
              <w:t>758</w:t>
            </w:r>
          </w:p>
        </w:tc>
        <w:tc>
          <w:tcPr>
            <w:tcW w:type="dxa" w:w="1700"/>
            <w:vAlign w:val="center"/>
            <w:tcMar>
              <w:top w:w="80" w:type="dxa"/>
              <w:start w:w="120" w:type="dxa"/>
              <w:bottom w:w="80" w:type="dxa"/>
              <w:end w:w="120" w:type="dxa"/>
            </w:tcMar>
          </w:tcPr>
          <w:p>
            <w:pPr>
              <w:spacing w:after="0"/>
            </w:pPr>
            <w:r>
              <w:rPr>
                <w:rFonts w:ascii="Calibri" w:hAnsi="Calibri"/>
                <w:b w:val="0"/>
                <w:i w:val="0"/>
                <w:color w:val="000000"/>
                <w:sz w:val="18"/>
              </w:rPr>
              <w:t>758</w:t>
            </w:r>
          </w:p>
        </w:tc>
        <w:tc>
          <w:tcPr>
            <w:tcW w:type="dxa" w:w="1300"/>
            <w:vAlign w:val="center"/>
            <w:tcMar>
              <w:top w:w="80" w:type="dxa"/>
              <w:start w:w="120" w:type="dxa"/>
              <w:bottom w:w="80" w:type="dxa"/>
              <w:end w:w="120" w:type="dxa"/>
            </w:tcMar>
          </w:tcPr>
          <w:p>
            <w:pPr>
              <w:spacing w:after="0"/>
            </w:pPr>
            <w:r>
              <w:rPr>
                <w:rFonts w:ascii="Calibri" w:hAnsi="Calibri"/>
                <w:b w:val="0"/>
                <w:i w:val="0"/>
                <w:color w:val="000000"/>
                <w:sz w:val="18"/>
              </w:rPr>
              <w:t>0</w:t>
            </w:r>
          </w:p>
        </w:tc>
        <w:tc>
          <w:tcPr>
            <w:tcW w:type="dxa" w:w="1960"/>
            <w:vAlign w:val="center"/>
            <w:tcMar>
              <w:top w:w="80" w:type="dxa"/>
              <w:start w:w="120" w:type="dxa"/>
              <w:bottom w:w="80" w:type="dxa"/>
              <w:end w:w="120" w:type="dxa"/>
            </w:tcMar>
          </w:tcPr>
          <w:p>
            <w:pPr>
              <w:spacing w:after="0"/>
            </w:pPr>
            <w:r>
              <w:rPr>
                <w:rFonts w:ascii="Calibri" w:hAnsi="Calibri"/>
                <w:b w:val="0"/>
                <w:i w:val="0"/>
                <w:color w:val="000000"/>
                <w:sz w:val="18"/>
              </w:rPr>
              <w:t>Yes</w:t>
            </w:r>
          </w:p>
        </w:tc>
      </w:tr>
    </w:tbl>
    <w:p>
      <w:pPr>
        <w:spacing w:after="0"/>
      </w:pPr>
    </w:p>
    <w:p>
      <w:r>
        <w:rPr>
          <w:rFonts w:ascii="Calibri" w:hAnsi="Calibri"/>
          <w:b w:val="0"/>
          <w:i w:val="0"/>
          <w:color w:val="000000"/>
          <w:sz w:val="22"/>
        </w:rPr>
        <w:t>The API exposes this gate at GET /api/v1/pib/completeness?date=YYYY-MM-DD. Downstream services should consume a PIB date only when complete is true. A missing audit row returns not_ingested rather than implying success.</w:t>
      </w:r>
    </w:p>
    <w:p>
      <w:pPr>
        <w:pStyle w:val="Heading1"/>
      </w:pPr>
      <w:r>
        <w:t>5. Retry and failure handling</w:t>
      </w:r>
    </w:p>
    <w:tbl>
      <w:tblPr>
        <w:tblStyle w:val="TableGrid"/>
        <w:tblW w:type="dxa" w:w="9360"/>
        <w:jc w:val="center"/>
        <w:tblLayout w:type="fixed"/>
        <w:tblLook w:firstColumn="1" w:firstRow="1" w:lastColumn="0" w:lastRow="0" w:noHBand="0" w:noVBand="1" w:val="04A0"/>
        <w:tblInd w:w="120" w:type="dxa"/>
      </w:tblPr>
      <w:tblGrid>
        <w:gridCol w:w="2100"/>
        <w:gridCol w:w="3600"/>
        <w:gridCol w:w="3660"/>
      </w:tblGrid>
      <w:tr>
        <w:tc>
          <w:tcPr>
            <w:tcW w:type="dxa" w:w="2100"/>
            <w:shd w:fill="F2F4F7"/>
            <w:vAlign w:val="center"/>
            <w:tcMar>
              <w:top w:w="80" w:type="dxa"/>
              <w:start w:w="120" w:type="dxa"/>
              <w:bottom w:w="80" w:type="dxa"/>
              <w:end w:w="120" w:type="dxa"/>
            </w:tcMar>
          </w:tcPr>
          <w:p>
            <w:pPr>
              <w:spacing w:after="0"/>
            </w:pPr>
            <w:r>
              <w:rPr>
                <w:rFonts w:ascii="Calibri" w:hAnsi="Calibri"/>
                <w:b/>
                <w:i w:val="0"/>
                <w:color w:val="17365D"/>
                <w:sz w:val="19"/>
              </w:rPr>
              <w:t>Failure mode</w:t>
            </w:r>
          </w:p>
        </w:tc>
        <w:tc>
          <w:tcPr>
            <w:tcW w:type="dxa" w:w="3600"/>
            <w:shd w:fill="F2F4F7"/>
            <w:vAlign w:val="center"/>
            <w:tcMar>
              <w:top w:w="80" w:type="dxa"/>
              <w:start w:w="120" w:type="dxa"/>
              <w:bottom w:w="80" w:type="dxa"/>
              <w:end w:w="120" w:type="dxa"/>
            </w:tcMar>
          </w:tcPr>
          <w:p>
            <w:pPr>
              <w:spacing w:after="0"/>
            </w:pPr>
            <w:r>
              <w:rPr>
                <w:rFonts w:ascii="Calibri" w:hAnsi="Calibri"/>
                <w:b/>
                <w:i w:val="0"/>
                <w:color w:val="17365D"/>
                <w:sz w:val="19"/>
              </w:rPr>
              <w:t>System response</w:t>
            </w:r>
          </w:p>
        </w:tc>
        <w:tc>
          <w:tcPr>
            <w:tcW w:type="dxa" w:w="3660"/>
            <w:shd w:fill="F2F4F7"/>
            <w:vAlign w:val="center"/>
            <w:tcMar>
              <w:top w:w="80" w:type="dxa"/>
              <w:start w:w="120" w:type="dxa"/>
              <w:bottom w:w="80" w:type="dxa"/>
              <w:end w:w="120" w:type="dxa"/>
            </w:tcMar>
          </w:tcPr>
          <w:p>
            <w:pPr>
              <w:spacing w:after="0"/>
            </w:pPr>
            <w:r>
              <w:rPr>
                <w:rFonts w:ascii="Calibri" w:hAnsi="Calibri"/>
                <w:b/>
                <w:i w:val="0"/>
                <w:color w:val="17365D"/>
                <w:sz w:val="19"/>
              </w:rPr>
              <w:t>Data-loss prevention</w:t>
            </w:r>
          </w:p>
        </w:tc>
      </w:tr>
      <w:tr>
        <w:tc>
          <w:tcPr>
            <w:tcW w:type="dxa" w:w="2100"/>
            <w:vAlign w:val="center"/>
            <w:tcMar>
              <w:top w:w="80" w:type="dxa"/>
              <w:start w:w="120" w:type="dxa"/>
              <w:bottom w:w="80" w:type="dxa"/>
              <w:end w:w="120" w:type="dxa"/>
            </w:tcMar>
          </w:tcPr>
          <w:p>
            <w:pPr>
              <w:spacing w:after="0"/>
            </w:pPr>
            <w:r>
              <w:rPr>
                <w:rFonts w:ascii="Calibri" w:hAnsi="Calibri"/>
                <w:b w:val="0"/>
                <w:i w:val="0"/>
                <w:color w:val="000000"/>
                <w:sz w:val="18"/>
              </w:rPr>
              <w:t>PIB DNS resolution failure</w:t>
            </w:r>
          </w:p>
        </w:tc>
        <w:tc>
          <w:tcPr>
            <w:tcW w:type="dxa" w:w="3600"/>
            <w:vAlign w:val="center"/>
            <w:tcMar>
              <w:top w:w="80" w:type="dxa"/>
              <w:start w:w="120" w:type="dxa"/>
              <w:bottom w:w="80" w:type="dxa"/>
              <w:end w:w="120" w:type="dxa"/>
            </w:tcMar>
          </w:tcPr>
          <w:p>
            <w:pPr>
              <w:spacing w:after="0"/>
            </w:pPr>
            <w:r>
              <w:rPr>
                <w:rFonts w:ascii="Calibri" w:hAnsi="Calibri"/>
                <w:b w:val="0"/>
                <w:i w:val="0"/>
                <w:color w:val="000000"/>
                <w:sz w:val="18"/>
              </w:rPr>
              <w:t>The listing request fails and the source-level run records/retries the failure.</w:t>
            </w:r>
          </w:p>
        </w:tc>
        <w:tc>
          <w:tcPr>
            <w:tcW w:type="dxa" w:w="3660"/>
            <w:vAlign w:val="center"/>
            <w:tcMar>
              <w:top w:w="80" w:type="dxa"/>
              <w:start w:w="120" w:type="dxa"/>
              <w:bottom w:w="80" w:type="dxa"/>
              <w:end w:w="120" w:type="dxa"/>
            </w:tcMar>
          </w:tcPr>
          <w:p>
            <w:pPr>
              <w:spacing w:after="0"/>
            </w:pPr>
            <w:r>
              <w:rPr>
                <w:rFonts w:ascii="Calibri" w:hAnsi="Calibri"/>
                <w:b w:val="0"/>
                <w:i w:val="0"/>
                <w:color w:val="000000"/>
                <w:sz w:val="18"/>
              </w:rPr>
              <w:t>No empty listing is accepted as success.</w:t>
            </w:r>
          </w:p>
        </w:tc>
      </w:tr>
      <w:tr>
        <w:tc>
          <w:tcPr>
            <w:tcW w:type="dxa" w:w="2100"/>
            <w:vAlign w:val="center"/>
            <w:tcMar>
              <w:top w:w="80" w:type="dxa"/>
              <w:start w:w="120" w:type="dxa"/>
              <w:bottom w:w="80" w:type="dxa"/>
              <w:end w:w="120" w:type="dxa"/>
            </w:tcMar>
          </w:tcPr>
          <w:p>
            <w:pPr>
              <w:spacing w:after="0"/>
            </w:pPr>
            <w:r>
              <w:rPr>
                <w:rFonts w:ascii="Calibri" w:hAnsi="Calibri"/>
                <w:b w:val="0"/>
                <w:i w:val="0"/>
                <w:color w:val="000000"/>
                <w:sz w:val="18"/>
              </w:rPr>
              <w:t>Listing returns no recognizable releases</w:t>
            </w:r>
          </w:p>
        </w:tc>
        <w:tc>
          <w:tcPr>
            <w:tcW w:type="dxa" w:w="3600"/>
            <w:vAlign w:val="center"/>
            <w:tcMar>
              <w:top w:w="80" w:type="dxa"/>
              <w:start w:w="120" w:type="dxa"/>
              <w:bottom w:w="80" w:type="dxa"/>
              <w:end w:w="120" w:type="dxa"/>
            </w:tcMar>
          </w:tcPr>
          <w:p>
            <w:pPr>
              <w:spacing w:after="0"/>
            </w:pPr>
            <w:r>
              <w:rPr>
                <w:rFonts w:ascii="Calibri" w:hAnsi="Calibri"/>
                <w:b w:val="0"/>
                <w:i w:val="0"/>
                <w:color w:val="000000"/>
                <w:sz w:val="18"/>
              </w:rPr>
              <w:t>Raise a runtime error.</w:t>
            </w:r>
          </w:p>
        </w:tc>
        <w:tc>
          <w:tcPr>
            <w:tcW w:type="dxa" w:w="3660"/>
            <w:vAlign w:val="center"/>
            <w:tcMar>
              <w:top w:w="80" w:type="dxa"/>
              <w:start w:w="120" w:type="dxa"/>
              <w:bottom w:w="80" w:type="dxa"/>
              <w:end w:w="120" w:type="dxa"/>
            </w:tcMar>
          </w:tcPr>
          <w:p>
            <w:pPr>
              <w:spacing w:after="0"/>
            </w:pPr>
            <w:r>
              <w:rPr>
                <w:rFonts w:ascii="Calibri" w:hAnsi="Calibri"/>
                <w:b w:val="0"/>
                <w:i w:val="0"/>
                <w:color w:val="000000"/>
                <w:sz w:val="18"/>
              </w:rPr>
              <w:t>Expected count is not overwritten with zero.</w:t>
            </w:r>
          </w:p>
        </w:tc>
      </w:tr>
      <w:tr>
        <w:tc>
          <w:tcPr>
            <w:tcW w:type="dxa" w:w="2100"/>
            <w:vAlign w:val="center"/>
            <w:tcMar>
              <w:top w:w="80" w:type="dxa"/>
              <w:start w:w="120" w:type="dxa"/>
              <w:bottom w:w="80" w:type="dxa"/>
              <w:end w:w="120" w:type="dxa"/>
            </w:tcMar>
          </w:tcPr>
          <w:p>
            <w:pPr>
              <w:spacing w:after="0"/>
            </w:pPr>
            <w:r>
              <w:rPr>
                <w:rFonts w:ascii="Calibri" w:hAnsi="Calibri"/>
                <w:b w:val="0"/>
                <w:i w:val="0"/>
                <w:color w:val="000000"/>
                <w:sz w:val="18"/>
              </w:rPr>
              <w:t>Individual detail timeout/HTTP error</w:t>
            </w:r>
          </w:p>
        </w:tc>
        <w:tc>
          <w:tcPr>
            <w:tcW w:type="dxa" w:w="3600"/>
            <w:vAlign w:val="center"/>
            <w:tcMar>
              <w:top w:w="80" w:type="dxa"/>
              <w:start w:w="120" w:type="dxa"/>
              <w:bottom w:w="80" w:type="dxa"/>
              <w:end w:w="120" w:type="dxa"/>
            </w:tcMar>
          </w:tcPr>
          <w:p>
            <w:pPr>
              <w:spacing w:after="0"/>
            </w:pPr>
            <w:r>
              <w:rPr>
                <w:rFonts w:ascii="Calibri" w:hAnsi="Calibri"/>
                <w:b w:val="0"/>
                <w:i w:val="0"/>
                <w:color w:val="000000"/>
                <w:sz w:val="18"/>
              </w:rPr>
              <w:t>Retry up to PIB_CONTENT_RETRIES (default 5) with increasing delay.</w:t>
            </w:r>
          </w:p>
        </w:tc>
        <w:tc>
          <w:tcPr>
            <w:tcW w:type="dxa" w:w="3660"/>
            <w:vAlign w:val="center"/>
            <w:tcMar>
              <w:top w:w="80" w:type="dxa"/>
              <w:start w:w="120" w:type="dxa"/>
              <w:bottom w:w="80" w:type="dxa"/>
              <w:end w:w="120" w:type="dxa"/>
            </w:tcMar>
          </w:tcPr>
          <w:p>
            <w:pPr>
              <w:spacing w:after="0"/>
            </w:pPr>
            <w:r>
              <w:rPr>
                <w:rFonts w:ascii="Calibri" w:hAnsi="Calibri"/>
                <w:b w:val="0"/>
                <w:i w:val="0"/>
                <w:color w:val="000000"/>
                <w:sz w:val="18"/>
              </w:rPr>
              <w:t>Metadata remains stored; full_text stays empty and therefore remains eligible.</w:t>
            </w:r>
          </w:p>
        </w:tc>
      </w:tr>
      <w:tr>
        <w:tc>
          <w:tcPr>
            <w:tcW w:type="dxa" w:w="2100"/>
            <w:vAlign w:val="center"/>
            <w:tcMar>
              <w:top w:w="80" w:type="dxa"/>
              <w:start w:w="120" w:type="dxa"/>
              <w:bottom w:w="80" w:type="dxa"/>
              <w:end w:w="120" w:type="dxa"/>
            </w:tcMar>
          </w:tcPr>
          <w:p>
            <w:pPr>
              <w:spacing w:after="0"/>
            </w:pPr>
            <w:r>
              <w:rPr>
                <w:rFonts w:ascii="Calibri" w:hAnsi="Calibri"/>
                <w:b w:val="0"/>
                <w:i w:val="0"/>
                <w:color w:val="000000"/>
                <w:sz w:val="18"/>
              </w:rPr>
              <w:t>HTTP 200 but content selector is empty</w:t>
            </w:r>
          </w:p>
        </w:tc>
        <w:tc>
          <w:tcPr>
            <w:tcW w:type="dxa" w:w="3600"/>
            <w:vAlign w:val="center"/>
            <w:tcMar>
              <w:top w:w="80" w:type="dxa"/>
              <w:start w:w="120" w:type="dxa"/>
              <w:bottom w:w="80" w:type="dxa"/>
              <w:end w:w="120" w:type="dxa"/>
            </w:tcMar>
          </w:tcPr>
          <w:p>
            <w:pPr>
              <w:spacing w:after="0"/>
            </w:pPr>
            <w:r>
              <w:rPr>
                <w:rFonts w:ascii="Calibri" w:hAnsi="Calibri"/>
                <w:b w:val="0"/>
                <w:i w:val="0"/>
                <w:color w:val="000000"/>
                <w:sz w:val="18"/>
              </w:rPr>
              <w:t>Treat as failed content, record an explanatory error, and retry.</w:t>
            </w:r>
          </w:p>
        </w:tc>
        <w:tc>
          <w:tcPr>
            <w:tcW w:type="dxa" w:w="3660"/>
            <w:vAlign w:val="center"/>
            <w:tcMar>
              <w:top w:w="80" w:type="dxa"/>
              <w:start w:w="120" w:type="dxa"/>
              <w:bottom w:w="80" w:type="dxa"/>
              <w:end w:w="120" w:type="dxa"/>
            </w:tcMar>
          </w:tcPr>
          <w:p>
            <w:pPr>
              <w:spacing w:after="0"/>
            </w:pPr>
            <w:r>
              <w:rPr>
                <w:rFonts w:ascii="Calibri" w:hAnsi="Calibri"/>
                <w:b w:val="0"/>
                <w:i w:val="0"/>
                <w:color w:val="000000"/>
                <w:sz w:val="18"/>
              </w:rPr>
              <w:t>An empty response never becomes ready.</w:t>
            </w:r>
          </w:p>
        </w:tc>
      </w:tr>
      <w:tr>
        <w:tc>
          <w:tcPr>
            <w:tcW w:type="dxa" w:w="2100"/>
            <w:vAlign w:val="center"/>
            <w:tcMar>
              <w:top w:w="80" w:type="dxa"/>
              <w:start w:w="120" w:type="dxa"/>
              <w:bottom w:w="80" w:type="dxa"/>
              <w:end w:w="120" w:type="dxa"/>
            </w:tcMar>
          </w:tcPr>
          <w:p>
            <w:pPr>
              <w:spacing w:after="0"/>
            </w:pPr>
            <w:r>
              <w:rPr>
                <w:rFonts w:ascii="Calibri" w:hAnsi="Calibri"/>
                <w:b w:val="0"/>
                <w:i w:val="0"/>
                <w:color w:val="000000"/>
                <w:sz w:val="18"/>
              </w:rPr>
              <w:t>Worker/process interruption</w:t>
            </w:r>
          </w:p>
        </w:tc>
        <w:tc>
          <w:tcPr>
            <w:tcW w:type="dxa" w:w="3600"/>
            <w:vAlign w:val="center"/>
            <w:tcMar>
              <w:top w:w="80" w:type="dxa"/>
              <w:start w:w="120" w:type="dxa"/>
              <w:bottom w:w="80" w:type="dxa"/>
              <w:end w:w="120" w:type="dxa"/>
            </w:tcMar>
          </w:tcPr>
          <w:p>
            <w:pPr>
              <w:spacing w:after="0"/>
            </w:pPr>
            <w:r>
              <w:rPr>
                <w:rFonts w:ascii="Calibri" w:hAnsi="Calibri"/>
                <w:b w:val="0"/>
                <w:i w:val="0"/>
                <w:color w:val="000000"/>
                <w:sz w:val="18"/>
              </w:rPr>
              <w:t>Successful rows are committed individually.</w:t>
            </w:r>
          </w:p>
        </w:tc>
        <w:tc>
          <w:tcPr>
            <w:tcW w:type="dxa" w:w="3660"/>
            <w:vAlign w:val="center"/>
            <w:tcMar>
              <w:top w:w="80" w:type="dxa"/>
              <w:start w:w="120" w:type="dxa"/>
              <w:bottom w:w="80" w:type="dxa"/>
              <w:end w:w="120" w:type="dxa"/>
            </w:tcMar>
          </w:tcPr>
          <w:p>
            <w:pPr>
              <w:spacing w:after="0"/>
            </w:pPr>
            <w:r>
              <w:rPr>
                <w:rFonts w:ascii="Calibri" w:hAnsi="Calibri"/>
                <w:b w:val="0"/>
                <w:i w:val="0"/>
                <w:color w:val="000000"/>
                <w:sz w:val="18"/>
              </w:rPr>
              <w:t>The next run selects only rows still missing text.</w:t>
            </w:r>
          </w:p>
        </w:tc>
      </w:tr>
      <w:tr>
        <w:tc>
          <w:tcPr>
            <w:tcW w:type="dxa" w:w="2100"/>
            <w:vAlign w:val="center"/>
            <w:tcMar>
              <w:top w:w="80" w:type="dxa"/>
              <w:start w:w="120" w:type="dxa"/>
              <w:bottom w:w="80" w:type="dxa"/>
              <w:end w:w="120" w:type="dxa"/>
            </w:tcMar>
          </w:tcPr>
          <w:p>
            <w:pPr>
              <w:spacing w:after="0"/>
            </w:pPr>
            <w:r>
              <w:rPr>
                <w:rFonts w:ascii="Calibri" w:hAnsi="Calibri"/>
                <w:b w:val="0"/>
                <w:i w:val="0"/>
                <w:color w:val="000000"/>
                <w:sz w:val="18"/>
              </w:rPr>
              <w:t>Duplicate title</w:t>
            </w:r>
          </w:p>
        </w:tc>
        <w:tc>
          <w:tcPr>
            <w:tcW w:type="dxa" w:w="3600"/>
            <w:vAlign w:val="center"/>
            <w:tcMar>
              <w:top w:w="80" w:type="dxa"/>
              <w:start w:w="120" w:type="dxa"/>
              <w:bottom w:w="80" w:type="dxa"/>
              <w:end w:w="120" w:type="dxa"/>
            </w:tcMar>
          </w:tcPr>
          <w:p>
            <w:pPr>
              <w:spacing w:after="0"/>
            </w:pPr>
            <w:r>
              <w:rPr>
                <w:rFonts w:ascii="Calibri" w:hAnsi="Calibri"/>
                <w:b w:val="0"/>
                <w:i w:val="0"/>
                <w:color w:val="000000"/>
                <w:sz w:val="18"/>
              </w:rPr>
              <w:t>Keep separate PRIDs.</w:t>
            </w:r>
          </w:p>
        </w:tc>
        <w:tc>
          <w:tcPr>
            <w:tcW w:type="dxa" w:w="3660"/>
            <w:vAlign w:val="center"/>
            <w:tcMar>
              <w:top w:w="80" w:type="dxa"/>
              <w:start w:w="120" w:type="dxa"/>
              <w:bottom w:w="80" w:type="dxa"/>
              <w:end w:w="120" w:type="dxa"/>
            </w:tcMar>
          </w:tcPr>
          <w:p>
            <w:pPr>
              <w:spacing w:after="0"/>
            </w:pPr>
            <w:r>
              <w:rPr>
                <w:rFonts w:ascii="Calibri" w:hAnsi="Calibri"/>
                <w:b w:val="0"/>
                <w:i w:val="0"/>
                <w:color w:val="000000"/>
                <w:sz w:val="18"/>
              </w:rPr>
              <w:t>Official N is preserved; presentation dedupe happens later.</w:t>
            </w:r>
          </w:p>
        </w:tc>
      </w:tr>
    </w:tbl>
    <w:p>
      <w:pPr>
        <w:spacing w:after="0"/>
      </w:pPr>
    </w:p>
    <w:p>
      <w:pPr>
        <w:pStyle w:val="Heading2"/>
      </w:pPr>
      <w:r>
        <w:t>5.1 Per-article fetch state</w:t>
      </w:r>
    </w:p>
    <w:tbl>
      <w:tblPr>
        <w:tblStyle w:val="TableGrid"/>
        <w:tblW w:type="dxa" w:w="9360"/>
        <w:jc w:val="center"/>
        <w:tblLayout w:type="fixed"/>
        <w:tblLook w:firstColumn="1" w:firstRow="1" w:lastColumn="0" w:lastRow="0" w:noHBand="0" w:noVBand="1" w:val="04A0"/>
        <w:tblInd w:w="120" w:type="dxa"/>
      </w:tblPr>
      <w:tblGrid>
        <w:gridCol w:w="2600"/>
        <w:gridCol w:w="6760"/>
      </w:tblGrid>
      <w:tr>
        <w:tc>
          <w:tcPr>
            <w:tcW w:type="dxa" w:w="2600"/>
            <w:shd w:fill="F2F4F7"/>
            <w:vAlign w:val="center"/>
            <w:tcMar>
              <w:top w:w="80" w:type="dxa"/>
              <w:start w:w="120" w:type="dxa"/>
              <w:bottom w:w="80" w:type="dxa"/>
              <w:end w:w="120" w:type="dxa"/>
            </w:tcMar>
          </w:tcPr>
          <w:p>
            <w:pPr>
              <w:spacing w:after="0"/>
            </w:pPr>
            <w:r>
              <w:rPr>
                <w:rFonts w:ascii="Calibri" w:hAnsi="Calibri"/>
                <w:b/>
                <w:i w:val="0"/>
                <w:color w:val="17365D"/>
                <w:sz w:val="19"/>
              </w:rPr>
              <w:t>Column</w:t>
            </w:r>
          </w:p>
        </w:tc>
        <w:tc>
          <w:tcPr>
            <w:tcW w:type="dxa" w:w="6760"/>
            <w:shd w:fill="F2F4F7"/>
            <w:vAlign w:val="center"/>
            <w:tcMar>
              <w:top w:w="80" w:type="dxa"/>
              <w:start w:w="120" w:type="dxa"/>
              <w:bottom w:w="80" w:type="dxa"/>
              <w:end w:w="120" w:type="dxa"/>
            </w:tcMar>
          </w:tcPr>
          <w:p>
            <w:pPr>
              <w:spacing w:after="0"/>
            </w:pPr>
            <w:r>
              <w:rPr>
                <w:rFonts w:ascii="Calibri" w:hAnsi="Calibri"/>
                <w:b/>
                <w:i w:val="0"/>
                <w:color w:val="17365D"/>
                <w:sz w:val="19"/>
              </w:rPr>
              <w:t>Meaning</w:t>
            </w:r>
          </w:p>
        </w:tc>
      </w:tr>
      <w:tr>
        <w:tc>
          <w:tcPr>
            <w:tcW w:type="dxa" w:w="2600"/>
            <w:vAlign w:val="center"/>
            <w:tcMar>
              <w:top w:w="80" w:type="dxa"/>
              <w:start w:w="120" w:type="dxa"/>
              <w:bottom w:w="80" w:type="dxa"/>
              <w:end w:w="120" w:type="dxa"/>
            </w:tcMar>
          </w:tcPr>
          <w:p>
            <w:pPr>
              <w:spacing w:after="0"/>
            </w:pPr>
            <w:r>
              <w:rPr>
                <w:rFonts w:ascii="Calibri" w:hAnsi="Calibri"/>
                <w:b w:val="0"/>
                <w:i w:val="0"/>
                <w:color w:val="000000"/>
                <w:sz w:val="18"/>
              </w:rPr>
              <w:t>full_text</w:t>
            </w:r>
          </w:p>
        </w:tc>
        <w:tc>
          <w:tcPr>
            <w:tcW w:type="dxa" w:w="6760"/>
            <w:vAlign w:val="center"/>
            <w:tcMar>
              <w:top w:w="80" w:type="dxa"/>
              <w:start w:w="120" w:type="dxa"/>
              <w:bottom w:w="80" w:type="dxa"/>
              <w:end w:w="120" w:type="dxa"/>
            </w:tcMar>
          </w:tcPr>
          <w:p>
            <w:pPr>
              <w:spacing w:after="0"/>
            </w:pPr>
            <w:r>
              <w:rPr>
                <w:rFonts w:ascii="Calibri" w:hAnsi="Calibri"/>
                <w:b w:val="0"/>
                <w:i w:val="0"/>
                <w:color w:val="000000"/>
                <w:sz w:val="18"/>
              </w:rPr>
              <w:t>Non-empty only after validated extraction</w:t>
            </w:r>
          </w:p>
        </w:tc>
      </w:tr>
      <w:tr>
        <w:tc>
          <w:tcPr>
            <w:tcW w:type="dxa" w:w="2600"/>
            <w:vAlign w:val="center"/>
            <w:tcMar>
              <w:top w:w="80" w:type="dxa"/>
              <w:start w:w="120" w:type="dxa"/>
              <w:bottom w:w="80" w:type="dxa"/>
              <w:end w:w="120" w:type="dxa"/>
            </w:tcMar>
          </w:tcPr>
          <w:p>
            <w:pPr>
              <w:spacing w:after="0"/>
            </w:pPr>
            <w:r>
              <w:rPr>
                <w:rFonts w:ascii="Calibri" w:hAnsi="Calibri"/>
                <w:b w:val="0"/>
                <w:i w:val="0"/>
                <w:color w:val="000000"/>
                <w:sz w:val="18"/>
              </w:rPr>
              <w:t>content_attempts</w:t>
            </w:r>
          </w:p>
        </w:tc>
        <w:tc>
          <w:tcPr>
            <w:tcW w:type="dxa" w:w="6760"/>
            <w:vAlign w:val="center"/>
            <w:tcMar>
              <w:top w:w="80" w:type="dxa"/>
              <w:start w:w="120" w:type="dxa"/>
              <w:bottom w:w="80" w:type="dxa"/>
              <w:end w:w="120" w:type="dxa"/>
            </w:tcMar>
          </w:tcPr>
          <w:p>
            <w:pPr>
              <w:spacing w:after="0"/>
            </w:pPr>
            <w:r>
              <w:rPr>
                <w:rFonts w:ascii="Calibri" w:hAnsi="Calibri"/>
                <w:b w:val="0"/>
                <w:i w:val="0"/>
                <w:color w:val="000000"/>
                <w:sz w:val="18"/>
              </w:rPr>
              <w:t>Number of instrumented detail attempts</w:t>
            </w:r>
          </w:p>
        </w:tc>
      </w:tr>
      <w:tr>
        <w:tc>
          <w:tcPr>
            <w:tcW w:type="dxa" w:w="2600"/>
            <w:vAlign w:val="center"/>
            <w:tcMar>
              <w:top w:w="80" w:type="dxa"/>
              <w:start w:w="120" w:type="dxa"/>
              <w:bottom w:w="80" w:type="dxa"/>
              <w:end w:w="120" w:type="dxa"/>
            </w:tcMar>
          </w:tcPr>
          <w:p>
            <w:pPr>
              <w:spacing w:after="0"/>
            </w:pPr>
            <w:r>
              <w:rPr>
                <w:rFonts w:ascii="Calibri" w:hAnsi="Calibri"/>
                <w:b w:val="0"/>
                <w:i w:val="0"/>
                <w:color w:val="000000"/>
                <w:sz w:val="18"/>
              </w:rPr>
              <w:t>last_content_attempt_at</w:t>
            </w:r>
          </w:p>
        </w:tc>
        <w:tc>
          <w:tcPr>
            <w:tcW w:type="dxa" w:w="6760"/>
            <w:vAlign w:val="center"/>
            <w:tcMar>
              <w:top w:w="80" w:type="dxa"/>
              <w:start w:w="120" w:type="dxa"/>
              <w:bottom w:w="80" w:type="dxa"/>
              <w:end w:w="120" w:type="dxa"/>
            </w:tcMar>
          </w:tcPr>
          <w:p>
            <w:pPr>
              <w:spacing w:after="0"/>
            </w:pPr>
            <w:r>
              <w:rPr>
                <w:rFonts w:ascii="Calibri" w:hAnsi="Calibri"/>
                <w:b w:val="0"/>
                <w:i w:val="0"/>
                <w:color w:val="000000"/>
                <w:sz w:val="18"/>
              </w:rPr>
              <w:t>UTC timestamp of the latest attempt</w:t>
            </w:r>
          </w:p>
        </w:tc>
      </w:tr>
      <w:tr>
        <w:tc>
          <w:tcPr>
            <w:tcW w:type="dxa" w:w="2600"/>
            <w:vAlign w:val="center"/>
            <w:tcMar>
              <w:top w:w="80" w:type="dxa"/>
              <w:start w:w="120" w:type="dxa"/>
              <w:bottom w:w="80" w:type="dxa"/>
              <w:end w:w="120" w:type="dxa"/>
            </w:tcMar>
          </w:tcPr>
          <w:p>
            <w:pPr>
              <w:spacing w:after="0"/>
            </w:pPr>
            <w:r>
              <w:rPr>
                <w:rFonts w:ascii="Calibri" w:hAnsi="Calibri"/>
                <w:b w:val="0"/>
                <w:i w:val="0"/>
                <w:color w:val="000000"/>
                <w:sz w:val="18"/>
              </w:rPr>
              <w:t>content_last_error</w:t>
            </w:r>
          </w:p>
        </w:tc>
        <w:tc>
          <w:tcPr>
            <w:tcW w:type="dxa" w:w="6760"/>
            <w:vAlign w:val="center"/>
            <w:tcMar>
              <w:top w:w="80" w:type="dxa"/>
              <w:start w:w="120" w:type="dxa"/>
              <w:bottom w:w="80" w:type="dxa"/>
              <w:end w:w="120" w:type="dxa"/>
            </w:tcMar>
          </w:tcPr>
          <w:p>
            <w:pPr>
              <w:spacing w:after="0"/>
            </w:pPr>
            <w:r>
              <w:rPr>
                <w:rFonts w:ascii="Calibri" w:hAnsi="Calibri"/>
                <w:b w:val="0"/>
                <w:i w:val="0"/>
                <w:color w:val="000000"/>
                <w:sz w:val="18"/>
              </w:rPr>
              <w:t>Latest bounded error; cleared after success</w:t>
            </w:r>
          </w:p>
        </w:tc>
      </w:tr>
    </w:tbl>
    <w:p>
      <w:pPr>
        <w:spacing w:after="0"/>
      </w:pPr>
    </w:p>
    <w:p>
      <w:pPr>
        <w:pStyle w:val="Heading1"/>
      </w:pPr>
      <w:r>
        <w:t>6. Observed failure rate and interpretation</w:t>
      </w:r>
    </w:p>
    <w:tbl>
      <w:tblPr>
        <w:tblStyle w:val="TableGrid"/>
        <w:tblW w:type="dxa" w:w="9360"/>
        <w:jc w:val="center"/>
        <w:tblLayout w:type="fixed"/>
        <w:tblLook w:firstColumn="1" w:firstRow="1" w:lastColumn="0" w:lastRow="0" w:noHBand="0" w:noVBand="1" w:val="04A0"/>
        <w:tblInd w:w="120" w:type="dxa"/>
      </w:tblPr>
      <w:tblGrid>
        <w:gridCol w:w="2200"/>
        <w:gridCol w:w="2600"/>
        <w:gridCol w:w="1960"/>
        <w:gridCol w:w="2600"/>
      </w:tblGrid>
      <w:tr>
        <w:tc>
          <w:tcPr>
            <w:tcW w:type="dxa" w:w="2200"/>
            <w:shd w:fill="F2F4F7"/>
            <w:vAlign w:val="center"/>
            <w:tcMar>
              <w:top w:w="80" w:type="dxa"/>
              <w:start w:w="120" w:type="dxa"/>
              <w:bottom w:w="80" w:type="dxa"/>
              <w:end w:w="120" w:type="dxa"/>
            </w:tcMar>
          </w:tcPr>
          <w:p>
            <w:pPr>
              <w:spacing w:after="0"/>
            </w:pPr>
            <w:r>
              <w:rPr>
                <w:rFonts w:ascii="Calibri" w:hAnsi="Calibri"/>
                <w:b/>
                <w:i w:val="0"/>
                <w:color w:val="17365D"/>
                <w:sz w:val="19"/>
              </w:rPr>
              <w:t>Observation window</w:t>
            </w:r>
          </w:p>
        </w:tc>
        <w:tc>
          <w:tcPr>
            <w:tcW w:type="dxa" w:w="2600"/>
            <w:shd w:fill="F2F4F7"/>
            <w:vAlign w:val="center"/>
            <w:tcMar>
              <w:top w:w="80" w:type="dxa"/>
              <w:start w:w="120" w:type="dxa"/>
              <w:bottom w:w="80" w:type="dxa"/>
              <w:end w:w="120" w:type="dxa"/>
            </w:tcMar>
          </w:tcPr>
          <w:p>
            <w:pPr>
              <w:spacing w:after="0"/>
            </w:pPr>
            <w:r>
              <w:rPr>
                <w:rFonts w:ascii="Calibri" w:hAnsi="Calibri"/>
                <w:b/>
                <w:i w:val="0"/>
                <w:color w:val="17365D"/>
                <w:sz w:val="19"/>
              </w:rPr>
              <w:t>Outcome</w:t>
            </w:r>
          </w:p>
        </w:tc>
        <w:tc>
          <w:tcPr>
            <w:tcW w:type="dxa" w:w="1960"/>
            <w:shd w:fill="F2F4F7"/>
            <w:vAlign w:val="center"/>
            <w:tcMar>
              <w:top w:w="80" w:type="dxa"/>
              <w:start w:w="120" w:type="dxa"/>
              <w:bottom w:w="80" w:type="dxa"/>
              <w:end w:w="120" w:type="dxa"/>
            </w:tcMar>
          </w:tcPr>
          <w:p>
            <w:pPr>
              <w:spacing w:after="0"/>
            </w:pPr>
            <w:r>
              <w:rPr>
                <w:rFonts w:ascii="Calibri" w:hAnsi="Calibri"/>
                <w:b/>
                <w:i w:val="0"/>
                <w:color w:val="17365D"/>
                <w:sz w:val="19"/>
              </w:rPr>
              <w:t>Calculated rate</w:t>
            </w:r>
          </w:p>
        </w:tc>
        <w:tc>
          <w:tcPr>
            <w:tcW w:type="dxa" w:w="2600"/>
            <w:shd w:fill="F2F4F7"/>
            <w:vAlign w:val="center"/>
            <w:tcMar>
              <w:top w:w="80" w:type="dxa"/>
              <w:start w:w="120" w:type="dxa"/>
              <w:bottom w:w="80" w:type="dxa"/>
              <w:end w:w="120" w:type="dxa"/>
            </w:tcMar>
          </w:tcPr>
          <w:p>
            <w:pPr>
              <w:spacing w:after="0"/>
            </w:pPr>
            <w:r>
              <w:rPr>
                <w:rFonts w:ascii="Calibri" w:hAnsi="Calibri"/>
                <w:b/>
                <w:i w:val="0"/>
                <w:color w:val="17365D"/>
                <w:sz w:val="19"/>
              </w:rPr>
              <w:t>Interpretation</w:t>
            </w:r>
          </w:p>
        </w:tc>
      </w:tr>
      <w:tr>
        <w:tc>
          <w:tcPr>
            <w:tcW w:type="dxa" w:w="2200"/>
            <w:vAlign w:val="center"/>
            <w:tcMar>
              <w:top w:w="80" w:type="dxa"/>
              <w:start w:w="120" w:type="dxa"/>
              <w:bottom w:w="80" w:type="dxa"/>
              <w:end w:w="120" w:type="dxa"/>
            </w:tcMar>
          </w:tcPr>
          <w:p>
            <w:pPr>
              <w:spacing w:after="0"/>
            </w:pPr>
            <w:r>
              <w:rPr>
                <w:rFonts w:ascii="Calibri" w:hAnsi="Calibri"/>
                <w:b w:val="0"/>
                <w:i w:val="0"/>
                <w:color w:val="000000"/>
                <w:sz w:val="18"/>
              </w:rPr>
              <w:t>Latest instrumented hydration batch</w:t>
            </w:r>
          </w:p>
        </w:tc>
        <w:tc>
          <w:tcPr>
            <w:tcW w:type="dxa" w:w="2600"/>
            <w:vAlign w:val="center"/>
            <w:tcMar>
              <w:top w:w="80" w:type="dxa"/>
              <w:start w:w="120" w:type="dxa"/>
              <w:bottom w:w="80" w:type="dxa"/>
              <w:end w:w="120" w:type="dxa"/>
            </w:tcMar>
          </w:tcPr>
          <w:p>
            <w:pPr>
              <w:spacing w:after="0"/>
            </w:pPr>
            <w:r>
              <w:rPr>
                <w:rFonts w:ascii="Calibri" w:hAnsi="Calibri"/>
                <w:b w:val="0"/>
                <w:i w:val="0"/>
                <w:color w:val="000000"/>
                <w:sz w:val="18"/>
              </w:rPr>
              <w:t>168/168 succeeded on first tracked attempt</w:t>
            </w:r>
          </w:p>
        </w:tc>
        <w:tc>
          <w:tcPr>
            <w:tcW w:type="dxa" w:w="1960"/>
            <w:vAlign w:val="center"/>
            <w:tcMar>
              <w:top w:w="80" w:type="dxa"/>
              <w:start w:w="120" w:type="dxa"/>
              <w:bottom w:w="80" w:type="dxa"/>
              <w:end w:w="120" w:type="dxa"/>
            </w:tcMar>
          </w:tcPr>
          <w:p>
            <w:pPr>
              <w:spacing w:after="0"/>
            </w:pPr>
            <w:r>
              <w:rPr>
                <w:rFonts w:ascii="Calibri" w:hAnsi="Calibri"/>
                <w:b w:val="0"/>
                <w:i w:val="0"/>
                <w:color w:val="000000"/>
                <w:sz w:val="18"/>
              </w:rPr>
              <w:t>0% first-attempt detail failure</w:t>
            </w:r>
          </w:p>
        </w:tc>
        <w:tc>
          <w:tcPr>
            <w:tcW w:type="dxa" w:w="2600"/>
            <w:vAlign w:val="center"/>
            <w:tcMar>
              <w:top w:w="80" w:type="dxa"/>
              <w:start w:w="120" w:type="dxa"/>
              <w:bottom w:w="80" w:type="dxa"/>
              <w:end w:w="120" w:type="dxa"/>
            </w:tcMar>
          </w:tcPr>
          <w:p>
            <w:pPr>
              <w:spacing w:after="0"/>
            </w:pPr>
            <w:r>
              <w:rPr>
                <w:rFonts w:ascii="Calibri" w:hAnsi="Calibri"/>
                <w:b w:val="0"/>
                <w:i w:val="0"/>
                <w:color w:val="000000"/>
                <w:sz w:val="18"/>
              </w:rPr>
              <w:t>Current healthy sample; not a long-term SLA</w:t>
            </w:r>
          </w:p>
        </w:tc>
      </w:tr>
      <w:tr>
        <w:tc>
          <w:tcPr>
            <w:tcW w:type="dxa" w:w="2200"/>
            <w:vAlign w:val="center"/>
            <w:tcMar>
              <w:top w:w="80" w:type="dxa"/>
              <w:start w:w="120" w:type="dxa"/>
              <w:bottom w:w="80" w:type="dxa"/>
              <w:end w:w="120" w:type="dxa"/>
            </w:tcMar>
          </w:tcPr>
          <w:p>
            <w:pPr>
              <w:spacing w:after="0"/>
            </w:pPr>
            <w:r>
              <w:rPr>
                <w:rFonts w:ascii="Calibri" w:hAnsi="Calibri"/>
                <w:b w:val="0"/>
                <w:i w:val="0"/>
                <w:color w:val="000000"/>
                <w:sz w:val="18"/>
              </w:rPr>
              <w:t>Earlier historical backfill during DNS instability</w:t>
            </w:r>
          </w:p>
        </w:tc>
        <w:tc>
          <w:tcPr>
            <w:tcW w:type="dxa" w:w="2600"/>
            <w:vAlign w:val="center"/>
            <w:tcMar>
              <w:top w:w="80" w:type="dxa"/>
              <w:start w:w="120" w:type="dxa"/>
              <w:bottom w:w="80" w:type="dxa"/>
              <w:end w:w="120" w:type="dxa"/>
            </w:tcMar>
          </w:tcPr>
          <w:p>
            <w:pPr>
              <w:spacing w:after="0"/>
            </w:pPr>
            <w:r>
              <w:rPr>
                <w:rFonts w:ascii="Calibri" w:hAnsi="Calibri"/>
                <w:b w:val="0"/>
                <w:i w:val="0"/>
                <w:color w:val="000000"/>
                <w:sz w:val="18"/>
              </w:rPr>
              <w:t>476 saved; 61 of 537 still missing after that pass</w:t>
            </w:r>
          </w:p>
        </w:tc>
        <w:tc>
          <w:tcPr>
            <w:tcW w:type="dxa" w:w="1960"/>
            <w:vAlign w:val="center"/>
            <w:tcMar>
              <w:top w:w="80" w:type="dxa"/>
              <w:start w:w="120" w:type="dxa"/>
              <w:bottom w:w="80" w:type="dxa"/>
              <w:end w:w="120" w:type="dxa"/>
            </w:tcMar>
          </w:tcPr>
          <w:p>
            <w:pPr>
              <w:spacing w:after="0"/>
            </w:pPr>
            <w:r>
              <w:rPr>
                <w:rFonts w:ascii="Calibri" w:hAnsi="Calibri"/>
                <w:b w:val="0"/>
                <w:i w:val="0"/>
                <w:color w:val="000000"/>
                <w:sz w:val="18"/>
              </w:rPr>
              <w:t>11.4% unresolved after the pass</w:t>
            </w:r>
          </w:p>
        </w:tc>
        <w:tc>
          <w:tcPr>
            <w:tcW w:type="dxa" w:w="2600"/>
            <w:vAlign w:val="center"/>
            <w:tcMar>
              <w:top w:w="80" w:type="dxa"/>
              <w:start w:w="120" w:type="dxa"/>
              <w:bottom w:w="80" w:type="dxa"/>
              <w:end w:w="120" w:type="dxa"/>
            </w:tcMar>
          </w:tcPr>
          <w:p>
            <w:pPr>
              <w:spacing w:after="0"/>
            </w:pPr>
            <w:r>
              <w:rPr>
                <w:rFonts w:ascii="Calibri" w:hAnsi="Calibri"/>
                <w:b w:val="0"/>
                <w:i w:val="0"/>
                <w:color w:val="000000"/>
                <w:sz w:val="18"/>
              </w:rPr>
              <w:t>Transient upstream/network condition</w:t>
            </w:r>
          </w:p>
        </w:tc>
      </w:tr>
      <w:tr>
        <w:tc>
          <w:tcPr>
            <w:tcW w:type="dxa" w:w="2200"/>
            <w:vAlign w:val="center"/>
            <w:tcMar>
              <w:top w:w="80" w:type="dxa"/>
              <w:start w:w="120" w:type="dxa"/>
              <w:bottom w:w="80" w:type="dxa"/>
              <w:end w:w="120" w:type="dxa"/>
            </w:tcMar>
          </w:tcPr>
          <w:p>
            <w:pPr>
              <w:spacing w:after="0"/>
            </w:pPr>
            <w:r>
              <w:rPr>
                <w:rFonts w:ascii="Calibri" w:hAnsi="Calibri"/>
                <w:b w:val="0"/>
                <w:i w:val="0"/>
                <w:color w:val="000000"/>
                <w:sz w:val="18"/>
              </w:rPr>
              <w:t>Immediate subsequent retry</w:t>
            </w:r>
          </w:p>
        </w:tc>
        <w:tc>
          <w:tcPr>
            <w:tcW w:type="dxa" w:w="2600"/>
            <w:vAlign w:val="center"/>
            <w:tcMar>
              <w:top w:w="80" w:type="dxa"/>
              <w:start w:w="120" w:type="dxa"/>
              <w:bottom w:w="80" w:type="dxa"/>
              <w:end w:w="120" w:type="dxa"/>
            </w:tcMar>
          </w:tcPr>
          <w:p>
            <w:pPr>
              <w:spacing w:after="0"/>
            </w:pPr>
            <w:r>
              <w:rPr>
                <w:rFonts w:ascii="Calibri" w:hAnsi="Calibri"/>
                <w:b w:val="0"/>
                <w:i w:val="0"/>
                <w:color w:val="000000"/>
                <w:sz w:val="18"/>
              </w:rPr>
              <w:t>61/61 remaining rows recovered</w:t>
            </w:r>
          </w:p>
        </w:tc>
        <w:tc>
          <w:tcPr>
            <w:tcW w:type="dxa" w:w="1960"/>
            <w:vAlign w:val="center"/>
            <w:tcMar>
              <w:top w:w="80" w:type="dxa"/>
              <w:start w:w="120" w:type="dxa"/>
              <w:bottom w:w="80" w:type="dxa"/>
              <w:end w:w="120" w:type="dxa"/>
            </w:tcMar>
          </w:tcPr>
          <w:p>
            <w:pPr>
              <w:spacing w:after="0"/>
            </w:pPr>
            <w:r>
              <w:rPr>
                <w:rFonts w:ascii="Calibri" w:hAnsi="Calibri"/>
                <w:b w:val="0"/>
                <w:i w:val="0"/>
                <w:color w:val="000000"/>
                <w:sz w:val="18"/>
              </w:rPr>
              <w:t>0% terminal missing</w:t>
            </w:r>
          </w:p>
        </w:tc>
        <w:tc>
          <w:tcPr>
            <w:tcW w:type="dxa" w:w="2600"/>
            <w:vAlign w:val="center"/>
            <w:tcMar>
              <w:top w:w="80" w:type="dxa"/>
              <w:start w:w="120" w:type="dxa"/>
              <w:bottom w:w="80" w:type="dxa"/>
              <w:end w:w="120" w:type="dxa"/>
            </w:tcMar>
          </w:tcPr>
          <w:p>
            <w:pPr>
              <w:spacing w:after="0"/>
            </w:pPr>
            <w:r>
              <w:rPr>
                <w:rFonts w:ascii="Calibri" w:hAnsi="Calibri"/>
                <w:b w:val="0"/>
                <w:i w:val="0"/>
                <w:color w:val="000000"/>
                <w:sz w:val="18"/>
              </w:rPr>
              <w:t>Database work-list recovery succeeded</w:t>
            </w:r>
          </w:p>
        </w:tc>
      </w:tr>
      <w:tr>
        <w:tc>
          <w:tcPr>
            <w:tcW w:type="dxa" w:w="2200"/>
            <w:vAlign w:val="center"/>
            <w:tcMar>
              <w:top w:w="80" w:type="dxa"/>
              <w:start w:w="120" w:type="dxa"/>
              <w:bottom w:w="80" w:type="dxa"/>
              <w:end w:w="120" w:type="dxa"/>
            </w:tcMar>
          </w:tcPr>
          <w:p>
            <w:pPr>
              <w:spacing w:after="0"/>
            </w:pPr>
            <w:r>
              <w:rPr>
                <w:rFonts w:ascii="Calibri" w:hAnsi="Calibri"/>
                <w:b w:val="0"/>
                <w:i w:val="0"/>
                <w:color w:val="000000"/>
                <w:sz w:val="18"/>
              </w:rPr>
              <w:t>Current database snapshot</w:t>
            </w:r>
          </w:p>
        </w:tc>
        <w:tc>
          <w:tcPr>
            <w:tcW w:type="dxa" w:w="2600"/>
            <w:vAlign w:val="center"/>
            <w:tcMar>
              <w:top w:w="80" w:type="dxa"/>
              <w:start w:w="120" w:type="dxa"/>
              <w:bottom w:w="80" w:type="dxa"/>
              <w:end w:w="120" w:type="dxa"/>
            </w:tcMar>
          </w:tcPr>
          <w:p>
            <w:pPr>
              <w:spacing w:after="0"/>
            </w:pPr>
            <w:r>
              <w:rPr>
                <w:rFonts w:ascii="Calibri" w:hAnsi="Calibri"/>
                <w:b w:val="0"/>
                <w:i w:val="0"/>
                <w:color w:val="000000"/>
                <w:sz w:val="18"/>
              </w:rPr>
              <w:t>758/758 have full text</w:t>
            </w:r>
          </w:p>
        </w:tc>
        <w:tc>
          <w:tcPr>
            <w:tcW w:type="dxa" w:w="1960"/>
            <w:vAlign w:val="center"/>
            <w:tcMar>
              <w:top w:w="80" w:type="dxa"/>
              <w:start w:w="120" w:type="dxa"/>
              <w:bottom w:w="80" w:type="dxa"/>
              <w:end w:w="120" w:type="dxa"/>
            </w:tcMar>
          </w:tcPr>
          <w:p>
            <w:pPr>
              <w:spacing w:after="0"/>
            </w:pPr>
            <w:r>
              <w:rPr>
                <w:rFonts w:ascii="Calibri" w:hAnsi="Calibri"/>
                <w:b w:val="0"/>
                <w:i w:val="0"/>
                <w:color w:val="000000"/>
                <w:sz w:val="18"/>
              </w:rPr>
              <w:t>0% currently missing</w:t>
            </w:r>
          </w:p>
        </w:tc>
        <w:tc>
          <w:tcPr>
            <w:tcW w:type="dxa" w:w="2600"/>
            <w:vAlign w:val="center"/>
            <w:tcMar>
              <w:top w:w="80" w:type="dxa"/>
              <w:start w:w="120" w:type="dxa"/>
              <w:bottom w:w="80" w:type="dxa"/>
              <w:end w:w="120" w:type="dxa"/>
            </w:tcMar>
          </w:tcPr>
          <w:p>
            <w:pPr>
              <w:spacing w:after="0"/>
            </w:pPr>
            <w:r>
              <w:rPr>
                <w:rFonts w:ascii="Calibri" w:hAnsi="Calibri"/>
                <w:b w:val="0"/>
                <w:i w:val="0"/>
                <w:color w:val="000000"/>
                <w:sz w:val="18"/>
              </w:rPr>
              <w:t>Point-in-time completeness, not future availability</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r>
              <w:rPr>
                <w:rFonts w:ascii="Calibri" w:hAnsi="Calibri"/>
                <w:b/>
                <w:i w:val="0"/>
                <w:color w:val="7A5A00"/>
                <w:sz w:val="21"/>
              </w:rPr>
              <w:t xml:space="preserve">Measurement caution: </w:t>
            </w:r>
            <w:r>
              <w:rPr>
                <w:rFonts w:ascii="Calibri" w:hAnsi="Calibri"/>
                <w:b w:val="0"/>
                <w:i w:val="0"/>
                <w:color w:val="000000"/>
                <w:sz w:val="21"/>
              </w:rPr>
              <w:t>The sample sizes and network conditions differ, and older attempts were not all recorded with the newer per-article counters. These observations describe actual runs; they should not be treated as a statistically stable PIB availability SLA.</w:t>
            </w:r>
          </w:p>
        </w:tc>
      </w:tr>
    </w:tbl>
    <w:p>
      <w:pPr>
        <w:spacing w:after="0"/>
      </w:pPr>
    </w:p>
    <w:p>
      <w:r>
        <w:rPr>
          <w:rFonts w:ascii="Calibri" w:hAnsi="Calibri"/>
          <w:b w:val="0"/>
          <w:i w:val="0"/>
          <w:color w:val="000000"/>
          <w:sz w:val="22"/>
        </w:rPr>
        <w:t>For ongoing measurement, calculate first-attempt failure rate as failed first attempts divided by attempted detail pages, retry recovery rate as later successes divided by initially failed pages, and terminal missing rate as incomplete rows divided by expected PRIDs at the consumer cutoff time.</w:t>
      </w:r>
    </w:p>
    <w:p>
      <w:pPr>
        <w:pStyle w:val="Heading1"/>
      </w:pPr>
      <w:r>
        <w:t>7. Database storage</w:t>
      </w:r>
    </w:p>
    <w:tbl>
      <w:tblPr>
        <w:tblStyle w:val="TableGrid"/>
        <w:tblW w:type="dxa" w:w="9360"/>
        <w:jc w:val="center"/>
        <w:tblLayout w:type="fixed"/>
        <w:tblLook w:firstColumn="1" w:firstRow="1" w:lastColumn="0" w:lastRow="0" w:noHBand="0" w:noVBand="1" w:val="04A0"/>
        <w:tblInd w:w="120" w:type="dxa"/>
      </w:tblPr>
      <w:tblGrid>
        <w:gridCol w:w="2100"/>
        <w:gridCol w:w="3400"/>
        <w:gridCol w:w="3860"/>
      </w:tblGrid>
      <w:tr>
        <w:tc>
          <w:tcPr>
            <w:tcW w:type="dxa" w:w="2100"/>
            <w:shd w:fill="F2F4F7"/>
            <w:vAlign w:val="center"/>
            <w:tcMar>
              <w:top w:w="80" w:type="dxa"/>
              <w:start w:w="120" w:type="dxa"/>
              <w:bottom w:w="80" w:type="dxa"/>
              <w:end w:w="120" w:type="dxa"/>
            </w:tcMar>
          </w:tcPr>
          <w:p>
            <w:pPr>
              <w:spacing w:after="0"/>
            </w:pPr>
            <w:r>
              <w:rPr>
                <w:rFonts w:ascii="Calibri" w:hAnsi="Calibri"/>
                <w:b/>
                <w:i w:val="0"/>
                <w:color w:val="17365D"/>
                <w:sz w:val="19"/>
              </w:rPr>
              <w:t>Table</w:t>
            </w:r>
          </w:p>
        </w:tc>
        <w:tc>
          <w:tcPr>
            <w:tcW w:type="dxa" w:w="3400"/>
            <w:shd w:fill="F2F4F7"/>
            <w:vAlign w:val="center"/>
            <w:tcMar>
              <w:top w:w="80" w:type="dxa"/>
              <w:start w:w="120" w:type="dxa"/>
              <w:bottom w:w="80" w:type="dxa"/>
              <w:end w:w="120" w:type="dxa"/>
            </w:tcMar>
          </w:tcPr>
          <w:p>
            <w:pPr>
              <w:spacing w:after="0"/>
            </w:pPr>
            <w:r>
              <w:rPr>
                <w:rFonts w:ascii="Calibri" w:hAnsi="Calibri"/>
                <w:b/>
                <w:i w:val="0"/>
                <w:color w:val="17365D"/>
                <w:sz w:val="19"/>
              </w:rPr>
              <w:t>Role</w:t>
            </w:r>
          </w:p>
        </w:tc>
        <w:tc>
          <w:tcPr>
            <w:tcW w:type="dxa" w:w="3860"/>
            <w:shd w:fill="F2F4F7"/>
            <w:vAlign w:val="center"/>
            <w:tcMar>
              <w:top w:w="80" w:type="dxa"/>
              <w:start w:w="120" w:type="dxa"/>
              <w:bottom w:w="80" w:type="dxa"/>
              <w:end w:w="120" w:type="dxa"/>
            </w:tcMar>
          </w:tcPr>
          <w:p>
            <w:pPr>
              <w:spacing w:after="0"/>
            </w:pPr>
            <w:r>
              <w:rPr>
                <w:rFonts w:ascii="Calibri" w:hAnsi="Calibri"/>
                <w:b/>
                <w:i w:val="0"/>
                <w:color w:val="17365D"/>
                <w:sz w:val="19"/>
              </w:rPr>
              <w:t>Key behavior</w:t>
            </w:r>
          </w:p>
        </w:tc>
      </w:tr>
      <w:tr>
        <w:tc>
          <w:tcPr>
            <w:tcW w:type="dxa" w:w="2100"/>
            <w:vAlign w:val="center"/>
            <w:tcMar>
              <w:top w:w="80" w:type="dxa"/>
              <w:start w:w="120" w:type="dxa"/>
              <w:bottom w:w="80" w:type="dxa"/>
              <w:end w:w="120" w:type="dxa"/>
            </w:tcMar>
          </w:tcPr>
          <w:p>
            <w:pPr>
              <w:spacing w:after="0"/>
            </w:pPr>
            <w:r>
              <w:rPr>
                <w:rFonts w:ascii="Calibri" w:hAnsi="Calibri"/>
                <w:b w:val="0"/>
                <w:i w:val="0"/>
                <w:color w:val="000000"/>
                <w:sz w:val="18"/>
              </w:rPr>
              <w:t>raw_events</w:t>
            </w:r>
          </w:p>
        </w:tc>
        <w:tc>
          <w:tcPr>
            <w:tcW w:type="dxa" w:w="3400"/>
            <w:vAlign w:val="center"/>
            <w:tcMar>
              <w:top w:w="80" w:type="dxa"/>
              <w:start w:w="120" w:type="dxa"/>
              <w:bottom w:w="80" w:type="dxa"/>
              <w:end w:w="120" w:type="dxa"/>
            </w:tcMar>
          </w:tcPr>
          <w:p>
            <w:pPr>
              <w:spacing w:after="0"/>
            </w:pPr>
            <w:r>
              <w:rPr>
                <w:rFonts w:ascii="Calibri" w:hAnsi="Calibri"/>
                <w:b w:val="0"/>
                <w:i w:val="0"/>
                <w:color w:val="000000"/>
                <w:sz w:val="18"/>
              </w:rPr>
              <w:t>Immutable/versioned raw source envelopes</w:t>
            </w:r>
          </w:p>
        </w:tc>
        <w:tc>
          <w:tcPr>
            <w:tcW w:type="dxa" w:w="3860"/>
            <w:vAlign w:val="center"/>
            <w:tcMar>
              <w:top w:w="80" w:type="dxa"/>
              <w:start w:w="120" w:type="dxa"/>
              <w:bottom w:w="80" w:type="dxa"/>
              <w:end w:w="120" w:type="dxa"/>
            </w:tcMar>
          </w:tcPr>
          <w:p>
            <w:pPr>
              <w:spacing w:after="0"/>
            </w:pPr>
            <w:r>
              <w:rPr>
                <w:rFonts w:ascii="Calibri" w:hAnsi="Calibri"/>
                <w:b w:val="0"/>
                <w:i w:val="0"/>
                <w:color w:val="000000"/>
                <w:sz w:val="18"/>
              </w:rPr>
              <w:t>Unique source_key + external_id + content_hash</w:t>
            </w:r>
          </w:p>
        </w:tc>
      </w:tr>
      <w:tr>
        <w:tc>
          <w:tcPr>
            <w:tcW w:type="dxa" w:w="2100"/>
            <w:vAlign w:val="center"/>
            <w:tcMar>
              <w:top w:w="80" w:type="dxa"/>
              <w:start w:w="120" w:type="dxa"/>
              <w:bottom w:w="80" w:type="dxa"/>
              <w:end w:w="120" w:type="dxa"/>
            </w:tcMar>
          </w:tcPr>
          <w:p>
            <w:pPr>
              <w:spacing w:after="0"/>
            </w:pPr>
            <w:r>
              <w:rPr>
                <w:rFonts w:ascii="Calibri" w:hAnsi="Calibri"/>
                <w:b w:val="0"/>
                <w:i w:val="0"/>
                <w:color w:val="000000"/>
                <w:sz w:val="18"/>
              </w:rPr>
              <w:t>articles</w:t>
            </w:r>
          </w:p>
        </w:tc>
        <w:tc>
          <w:tcPr>
            <w:tcW w:type="dxa" w:w="3400"/>
            <w:vAlign w:val="center"/>
            <w:tcMar>
              <w:top w:w="80" w:type="dxa"/>
              <w:start w:w="120" w:type="dxa"/>
              <w:bottom w:w="80" w:type="dxa"/>
              <w:end w:w="120" w:type="dxa"/>
            </w:tcMar>
          </w:tcPr>
          <w:p>
            <w:pPr>
              <w:spacing w:after="0"/>
            </w:pPr>
            <w:r>
              <w:rPr>
                <w:rFonts w:ascii="Calibri" w:hAnsi="Calibri"/>
                <w:b w:val="0"/>
                <w:i w:val="0"/>
                <w:color w:val="000000"/>
                <w:sz w:val="18"/>
              </w:rPr>
              <w:t>Normalized PIB metadata and full text</w:t>
            </w:r>
          </w:p>
        </w:tc>
        <w:tc>
          <w:tcPr>
            <w:tcW w:type="dxa" w:w="3860"/>
            <w:vAlign w:val="center"/>
            <w:tcMar>
              <w:top w:w="80" w:type="dxa"/>
              <w:start w:w="120" w:type="dxa"/>
              <w:bottom w:w="80" w:type="dxa"/>
              <w:end w:w="120" w:type="dxa"/>
            </w:tcMar>
          </w:tcPr>
          <w:p>
            <w:pPr>
              <w:spacing w:after="0"/>
            </w:pPr>
            <w:r>
              <w:rPr>
                <w:rFonts w:ascii="Calibri" w:hAnsi="Calibri"/>
                <w:b w:val="0"/>
                <w:i w:val="0"/>
                <w:color w:val="000000"/>
                <w:sz w:val="18"/>
              </w:rPr>
              <w:t>Unique article_url; PRID-backed canonical identity</w:t>
            </w:r>
          </w:p>
        </w:tc>
      </w:tr>
      <w:tr>
        <w:tc>
          <w:tcPr>
            <w:tcW w:type="dxa" w:w="2100"/>
            <w:vAlign w:val="center"/>
            <w:tcMar>
              <w:top w:w="80" w:type="dxa"/>
              <w:start w:w="120" w:type="dxa"/>
              <w:bottom w:w="80" w:type="dxa"/>
              <w:end w:w="120" w:type="dxa"/>
            </w:tcMar>
          </w:tcPr>
          <w:p>
            <w:pPr>
              <w:spacing w:after="0"/>
            </w:pPr>
            <w:r>
              <w:rPr>
                <w:rFonts w:ascii="Calibri" w:hAnsi="Calibri"/>
                <w:b w:val="0"/>
                <w:i w:val="0"/>
                <w:color w:val="000000"/>
                <w:sz w:val="18"/>
              </w:rPr>
              <w:t>pib_ingestion_runs</w:t>
            </w:r>
          </w:p>
        </w:tc>
        <w:tc>
          <w:tcPr>
            <w:tcW w:type="dxa" w:w="3400"/>
            <w:vAlign w:val="center"/>
            <w:tcMar>
              <w:top w:w="80" w:type="dxa"/>
              <w:start w:w="120" w:type="dxa"/>
              <w:bottom w:w="80" w:type="dxa"/>
              <w:end w:w="120" w:type="dxa"/>
            </w:tcMar>
          </w:tcPr>
          <w:p>
            <w:pPr>
              <w:spacing w:after="0"/>
            </w:pPr>
            <w:r>
              <w:rPr>
                <w:rFonts w:ascii="Calibri" w:hAnsi="Calibri"/>
                <w:b w:val="0"/>
                <w:i w:val="0"/>
                <w:color w:val="000000"/>
                <w:sz w:val="18"/>
              </w:rPr>
              <w:t>Per-date count and completeness audit</w:t>
            </w:r>
          </w:p>
        </w:tc>
        <w:tc>
          <w:tcPr>
            <w:tcW w:type="dxa" w:w="3860"/>
            <w:vAlign w:val="center"/>
            <w:tcMar>
              <w:top w:w="80" w:type="dxa"/>
              <w:start w:w="120" w:type="dxa"/>
              <w:bottom w:w="80" w:type="dxa"/>
              <w:end w:w="120" w:type="dxa"/>
            </w:tcMar>
          </w:tcPr>
          <w:p>
            <w:pPr>
              <w:spacing w:after="0"/>
            </w:pPr>
            <w:r>
              <w:rPr>
                <w:rFonts w:ascii="Calibri" w:hAnsi="Calibri"/>
                <w:b w:val="0"/>
                <w:i w:val="0"/>
                <w:color w:val="000000"/>
                <w:sz w:val="18"/>
              </w:rPr>
              <w:t>One row per publication_date</w:t>
            </w:r>
          </w:p>
        </w:tc>
      </w:tr>
      <w:tr>
        <w:tc>
          <w:tcPr>
            <w:tcW w:type="dxa" w:w="2100"/>
            <w:vAlign w:val="center"/>
            <w:tcMar>
              <w:top w:w="80" w:type="dxa"/>
              <w:start w:w="120" w:type="dxa"/>
              <w:bottom w:w="80" w:type="dxa"/>
              <w:end w:w="120" w:type="dxa"/>
            </w:tcMar>
          </w:tcPr>
          <w:p>
            <w:pPr>
              <w:spacing w:after="0"/>
            </w:pPr>
            <w:r>
              <w:rPr>
                <w:rFonts w:ascii="Calibri" w:hAnsi="Calibri"/>
                <w:b w:val="0"/>
                <w:i w:val="0"/>
                <w:color w:val="000000"/>
                <w:sz w:val="18"/>
              </w:rPr>
              <w:t>pipeline_runs</w:t>
            </w:r>
          </w:p>
        </w:tc>
        <w:tc>
          <w:tcPr>
            <w:tcW w:type="dxa" w:w="3400"/>
            <w:vAlign w:val="center"/>
            <w:tcMar>
              <w:top w:w="80" w:type="dxa"/>
              <w:start w:w="120" w:type="dxa"/>
              <w:bottom w:w="80" w:type="dxa"/>
              <w:end w:w="120" w:type="dxa"/>
            </w:tcMar>
          </w:tcPr>
          <w:p>
            <w:pPr>
              <w:spacing w:after="0"/>
            </w:pPr>
            <w:r>
              <w:rPr>
                <w:rFonts w:ascii="Calibri" w:hAnsi="Calibri"/>
                <w:b w:val="0"/>
                <w:i w:val="0"/>
                <w:color w:val="000000"/>
                <w:sz w:val="18"/>
              </w:rPr>
              <w:t>Daily scheduler execution status</w:t>
            </w:r>
          </w:p>
        </w:tc>
        <w:tc>
          <w:tcPr>
            <w:tcW w:type="dxa" w:w="3860"/>
            <w:vAlign w:val="center"/>
            <w:tcMar>
              <w:top w:w="80" w:type="dxa"/>
              <w:start w:w="120" w:type="dxa"/>
              <w:bottom w:w="80" w:type="dxa"/>
              <w:end w:w="120" w:type="dxa"/>
            </w:tcMar>
          </w:tcPr>
          <w:p>
            <w:pPr>
              <w:spacing w:after="0"/>
            </w:pPr>
            <w:r>
              <w:rPr>
                <w:rFonts w:ascii="Calibri" w:hAnsi="Calibri"/>
                <w:b w:val="0"/>
                <w:i w:val="0"/>
                <w:color w:val="000000"/>
                <w:sz w:val="18"/>
              </w:rPr>
              <w:t>One run record per IST date</w:t>
            </w:r>
          </w:p>
        </w:tc>
      </w:tr>
      <w:tr>
        <w:tc>
          <w:tcPr>
            <w:tcW w:type="dxa" w:w="2100"/>
            <w:vAlign w:val="center"/>
            <w:tcMar>
              <w:top w:w="80" w:type="dxa"/>
              <w:start w:w="120" w:type="dxa"/>
              <w:bottom w:w="80" w:type="dxa"/>
              <w:end w:w="120" w:type="dxa"/>
            </w:tcMar>
          </w:tcPr>
          <w:p>
            <w:pPr>
              <w:spacing w:after="0"/>
            </w:pPr>
            <w:r>
              <w:rPr>
                <w:rFonts w:ascii="Calibri" w:hAnsi="Calibri"/>
                <w:b w:val="0"/>
                <w:i w:val="0"/>
                <w:color w:val="000000"/>
                <w:sz w:val="18"/>
              </w:rPr>
              <w:t>ingestion_jobs</w:t>
            </w:r>
          </w:p>
        </w:tc>
        <w:tc>
          <w:tcPr>
            <w:tcW w:type="dxa" w:w="3400"/>
            <w:vAlign w:val="center"/>
            <w:tcMar>
              <w:top w:w="80" w:type="dxa"/>
              <w:start w:w="120" w:type="dxa"/>
              <w:bottom w:w="80" w:type="dxa"/>
              <w:end w:w="120" w:type="dxa"/>
            </w:tcMar>
          </w:tcPr>
          <w:p>
            <w:pPr>
              <w:spacing w:after="0"/>
            </w:pPr>
            <w:r>
              <w:rPr>
                <w:rFonts w:ascii="Calibri" w:hAnsi="Calibri"/>
                <w:b w:val="0"/>
                <w:i w:val="0"/>
                <w:color w:val="000000"/>
                <w:sz w:val="18"/>
              </w:rPr>
              <w:t>Source-level RSS and Perplexity retries</w:t>
            </w:r>
          </w:p>
        </w:tc>
        <w:tc>
          <w:tcPr>
            <w:tcW w:type="dxa" w:w="3860"/>
            <w:vAlign w:val="center"/>
            <w:tcMar>
              <w:top w:w="80" w:type="dxa"/>
              <w:start w:w="120" w:type="dxa"/>
              <w:bottom w:w="80" w:type="dxa"/>
              <w:end w:w="120" w:type="dxa"/>
            </w:tcMar>
          </w:tcPr>
          <w:p>
            <w:pPr>
              <w:spacing w:after="0"/>
            </w:pPr>
            <w:r>
              <w:rPr>
                <w:rFonts w:ascii="Calibri" w:hAnsi="Calibri"/>
                <w:b w:val="0"/>
                <w:i w:val="0"/>
                <w:color w:val="000000"/>
                <w:sz w:val="18"/>
              </w:rPr>
              <w:t>Not used for individual PIB full-text rows</w:t>
            </w:r>
          </w:p>
        </w:tc>
      </w:tr>
    </w:tbl>
    <w:p>
      <w:pPr>
        <w:spacing w:after="0"/>
      </w:pPr>
    </w:p>
    <w:p>
      <w:r>
        <w:rPr>
          <w:rFonts w:ascii="Calibri" w:hAnsi="Calibri"/>
          <w:b w:val="0"/>
          <w:i w:val="0"/>
          <w:color w:val="000000"/>
          <w:sz w:val="22"/>
        </w:rPr>
        <w:t>SQLite is currently the transactional store. The design is safe for the present single-machine deployment because each successful detail update is committed and the missing-content query is deterministic. For multiple worker machines, migrate to PostgreSQL and use row claiming or advisory locks to prevent two workers from hydrating the same PRID concurrently.</w:t>
      </w:r>
    </w:p>
    <w:p>
      <w:pPr>
        <w:pStyle w:val="Heading1"/>
      </w:pPr>
      <w:r>
        <w:t>8. Scheduler and call architecture</w:t>
      </w:r>
    </w:p>
    <w:tbl>
      <w:tblPr>
        <w:tblStyle w:val="TableGrid"/>
        <w:tblW w:type="dxa" w:w="9360"/>
        <w:jc w:val="center"/>
        <w:tblLayout w:type="fixed"/>
        <w:tblLook w:firstColumn="1" w:firstRow="1" w:lastColumn="0" w:lastRow="0" w:noHBand="0" w:noVBand="1" w:val="04A0"/>
        <w:tblInd w:w="120" w:type="dxa"/>
      </w:tblPr>
      <w:tblGrid>
        <w:gridCol w:w="2800"/>
        <w:gridCol w:w="2700"/>
        <w:gridCol w:w="3860"/>
      </w:tblGrid>
      <w:tr>
        <w:tc>
          <w:tcPr>
            <w:tcW w:type="dxa" w:w="2800"/>
            <w:shd w:fill="F2F4F7"/>
            <w:vAlign w:val="center"/>
            <w:tcMar>
              <w:top w:w="80" w:type="dxa"/>
              <w:start w:w="120" w:type="dxa"/>
              <w:bottom w:w="80" w:type="dxa"/>
              <w:end w:w="120" w:type="dxa"/>
            </w:tcMar>
          </w:tcPr>
          <w:p>
            <w:pPr>
              <w:spacing w:after="0"/>
            </w:pPr>
            <w:r>
              <w:rPr>
                <w:rFonts w:ascii="Calibri" w:hAnsi="Calibri"/>
                <w:b/>
                <w:i w:val="0"/>
                <w:color w:val="17365D"/>
                <w:sz w:val="19"/>
              </w:rPr>
              <w:t>Trigger / file</w:t>
            </w:r>
          </w:p>
        </w:tc>
        <w:tc>
          <w:tcPr>
            <w:tcW w:type="dxa" w:w="2700"/>
            <w:shd w:fill="F2F4F7"/>
            <w:vAlign w:val="center"/>
            <w:tcMar>
              <w:top w:w="80" w:type="dxa"/>
              <w:start w:w="120" w:type="dxa"/>
              <w:bottom w:w="80" w:type="dxa"/>
              <w:end w:w="120" w:type="dxa"/>
            </w:tcMar>
          </w:tcPr>
          <w:p>
            <w:pPr>
              <w:spacing w:after="0"/>
            </w:pPr>
            <w:r>
              <w:rPr>
                <w:rFonts w:ascii="Calibri" w:hAnsi="Calibri"/>
                <w:b/>
                <w:i w:val="0"/>
                <w:color w:val="17365D"/>
                <w:sz w:val="19"/>
              </w:rPr>
              <w:t>Calls</w:t>
            </w:r>
          </w:p>
        </w:tc>
        <w:tc>
          <w:tcPr>
            <w:tcW w:type="dxa" w:w="3860"/>
            <w:shd w:fill="F2F4F7"/>
            <w:vAlign w:val="center"/>
            <w:tcMar>
              <w:top w:w="80" w:type="dxa"/>
              <w:start w:w="120" w:type="dxa"/>
              <w:bottom w:w="80" w:type="dxa"/>
              <w:end w:w="120" w:type="dxa"/>
            </w:tcMar>
          </w:tcPr>
          <w:p>
            <w:pPr>
              <w:spacing w:after="0"/>
            </w:pPr>
            <w:r>
              <w:rPr>
                <w:rFonts w:ascii="Calibri" w:hAnsi="Calibri"/>
                <w:b/>
                <w:i w:val="0"/>
                <w:color w:val="17365D"/>
                <w:sz w:val="19"/>
              </w:rPr>
              <w:t>Responsibility</w:t>
            </w:r>
          </w:p>
        </w:tc>
      </w:tr>
      <w:tr>
        <w:tc>
          <w:tcPr>
            <w:tcW w:type="dxa" w:w="2800"/>
            <w:vAlign w:val="center"/>
            <w:tcMar>
              <w:top w:w="80" w:type="dxa"/>
              <w:start w:w="120" w:type="dxa"/>
              <w:bottom w:w="80" w:type="dxa"/>
              <w:end w:w="120" w:type="dxa"/>
            </w:tcMar>
          </w:tcPr>
          <w:p>
            <w:pPr>
              <w:spacing w:after="0"/>
            </w:pPr>
            <w:r>
              <w:rPr>
                <w:rFonts w:ascii="Calibri" w:hAnsi="Calibri"/>
                <w:b w:val="0"/>
                <w:i w:val="0"/>
                <w:color w:val="000000"/>
                <w:sz w:val="18"/>
              </w:rPr>
              <w:t>Windows task: UPSC Current Affairs Daily Fetch</w:t>
            </w:r>
          </w:p>
        </w:tc>
        <w:tc>
          <w:tcPr>
            <w:tcW w:type="dxa" w:w="2700"/>
            <w:vAlign w:val="center"/>
            <w:tcMar>
              <w:top w:w="80" w:type="dxa"/>
              <w:start w:w="120" w:type="dxa"/>
              <w:bottom w:w="80" w:type="dxa"/>
              <w:end w:w="120" w:type="dxa"/>
            </w:tcMar>
          </w:tcPr>
          <w:p>
            <w:pPr>
              <w:spacing w:after="0"/>
            </w:pPr>
            <w:r>
              <w:rPr>
                <w:rFonts w:ascii="Calibri" w:hAnsi="Calibri"/>
                <w:b w:val="0"/>
                <w:i w:val="0"/>
                <w:color w:val="000000"/>
                <w:sz w:val="18"/>
              </w:rPr>
              <w:t>scheduled_run.py</w:t>
            </w:r>
          </w:p>
        </w:tc>
        <w:tc>
          <w:tcPr>
            <w:tcW w:type="dxa" w:w="3860"/>
            <w:vAlign w:val="center"/>
            <w:tcMar>
              <w:top w:w="80" w:type="dxa"/>
              <w:start w:w="120" w:type="dxa"/>
              <w:bottom w:w="80" w:type="dxa"/>
              <w:end w:w="120" w:type="dxa"/>
            </w:tcMar>
          </w:tcPr>
          <w:p>
            <w:pPr>
              <w:spacing w:after="0"/>
            </w:pPr>
            <w:r>
              <w:rPr>
                <w:rFonts w:ascii="Calibri" w:hAnsi="Calibri"/>
                <w:b w:val="0"/>
                <w:i w:val="0"/>
                <w:color w:val="000000"/>
                <w:sz w:val="18"/>
              </w:rPr>
              <w:t>Fires at 17:30 and 18:30 Eastern; IST guard permits only the trigger corresponding to 04:00 IST.</w:t>
            </w:r>
          </w:p>
        </w:tc>
      </w:tr>
      <w:tr>
        <w:tc>
          <w:tcPr>
            <w:tcW w:type="dxa" w:w="2800"/>
            <w:vAlign w:val="center"/>
            <w:tcMar>
              <w:top w:w="80" w:type="dxa"/>
              <w:start w:w="120" w:type="dxa"/>
              <w:bottom w:w="80" w:type="dxa"/>
              <w:end w:w="120" w:type="dxa"/>
            </w:tcMar>
          </w:tcPr>
          <w:p>
            <w:pPr>
              <w:spacing w:after="0"/>
            </w:pPr>
            <w:r>
              <w:rPr>
                <w:rFonts w:ascii="Calibri" w:hAnsi="Calibri"/>
                <w:b w:val="0"/>
                <w:i w:val="0"/>
                <w:color w:val="000000"/>
                <w:sz w:val="18"/>
              </w:rPr>
              <w:t>scheduled_run.py</w:t>
            </w:r>
          </w:p>
        </w:tc>
        <w:tc>
          <w:tcPr>
            <w:tcW w:type="dxa" w:w="2700"/>
            <w:vAlign w:val="center"/>
            <w:tcMar>
              <w:top w:w="80" w:type="dxa"/>
              <w:start w:w="120" w:type="dxa"/>
              <w:bottom w:w="80" w:type="dxa"/>
              <w:end w:w="120" w:type="dxa"/>
            </w:tcMar>
          </w:tcPr>
          <w:p>
            <w:pPr>
              <w:spacing w:after="0"/>
            </w:pPr>
            <w:r>
              <w:rPr>
                <w:rFonts w:ascii="Calibri" w:hAnsi="Calibri"/>
                <w:b w:val="0"/>
                <w:i w:val="0"/>
                <w:color w:val="000000"/>
                <w:sz w:val="18"/>
              </w:rPr>
              <w:t>run_daily.ps1</w:t>
            </w:r>
          </w:p>
        </w:tc>
        <w:tc>
          <w:tcPr>
            <w:tcW w:type="dxa" w:w="3860"/>
            <w:vAlign w:val="center"/>
            <w:tcMar>
              <w:top w:w="80" w:type="dxa"/>
              <w:start w:w="120" w:type="dxa"/>
              <w:bottom w:w="80" w:type="dxa"/>
              <w:end w:w="120" w:type="dxa"/>
            </w:tcMar>
          </w:tcPr>
          <w:p>
            <w:pPr>
              <w:spacing w:after="0"/>
            </w:pPr>
            <w:r>
              <w:rPr>
                <w:rFonts w:ascii="Calibri" w:hAnsi="Calibri"/>
                <w:b w:val="0"/>
                <w:i w:val="0"/>
                <w:color w:val="000000"/>
                <w:sz w:val="18"/>
              </w:rPr>
              <w:t>Prevents duplicate successful runs for the same IST date and records pipeline_runs status.</w:t>
            </w:r>
          </w:p>
        </w:tc>
      </w:tr>
      <w:tr>
        <w:tc>
          <w:tcPr>
            <w:tcW w:type="dxa" w:w="2800"/>
            <w:vAlign w:val="center"/>
            <w:tcMar>
              <w:top w:w="80" w:type="dxa"/>
              <w:start w:w="120" w:type="dxa"/>
              <w:bottom w:w="80" w:type="dxa"/>
              <w:end w:w="120" w:type="dxa"/>
            </w:tcMar>
          </w:tcPr>
          <w:p>
            <w:pPr>
              <w:spacing w:after="0"/>
            </w:pPr>
            <w:r>
              <w:rPr>
                <w:rFonts w:ascii="Calibri" w:hAnsi="Calibri"/>
                <w:b w:val="0"/>
                <w:i w:val="0"/>
                <w:color w:val="000000"/>
                <w:sz w:val="18"/>
              </w:rPr>
              <w:t>run_daily.ps1</w:t>
            </w:r>
          </w:p>
        </w:tc>
        <w:tc>
          <w:tcPr>
            <w:tcW w:type="dxa" w:w="2700"/>
            <w:vAlign w:val="center"/>
            <w:tcMar>
              <w:top w:w="80" w:type="dxa"/>
              <w:start w:w="120" w:type="dxa"/>
              <w:bottom w:w="80" w:type="dxa"/>
              <w:end w:w="120" w:type="dxa"/>
            </w:tcMar>
          </w:tcPr>
          <w:p>
            <w:pPr>
              <w:spacing w:after="0"/>
            </w:pPr>
            <w:r>
              <w:rPr>
                <w:rFonts w:ascii="Calibri" w:hAnsi="Calibri"/>
                <w:b w:val="0"/>
                <w:i w:val="0"/>
                <w:color w:val="000000"/>
                <w:sz w:val="18"/>
              </w:rPr>
              <w:t>queue_worker.py --enqueue-daily --hydrate-missing-pib --drain</w:t>
            </w:r>
          </w:p>
        </w:tc>
        <w:tc>
          <w:tcPr>
            <w:tcW w:type="dxa" w:w="3860"/>
            <w:vAlign w:val="center"/>
            <w:tcMar>
              <w:top w:w="80" w:type="dxa"/>
              <w:start w:w="120" w:type="dxa"/>
              <w:bottom w:w="80" w:type="dxa"/>
              <w:end w:w="120" w:type="dxa"/>
            </w:tcMar>
          </w:tcPr>
          <w:p>
            <w:pPr>
              <w:spacing w:after="0"/>
            </w:pPr>
            <w:r>
              <w:rPr>
                <w:rFonts w:ascii="Calibri" w:hAnsi="Calibri"/>
                <w:b w:val="0"/>
                <w:i w:val="0"/>
                <w:color w:val="000000"/>
                <w:sz w:val="18"/>
              </w:rPr>
              <w:t>Creates daily source jobs, directly hydrates missing PIB rows, drains RSS/Perplexity jobs, and writes logs.</w:t>
            </w:r>
          </w:p>
        </w:tc>
      </w:tr>
      <w:tr>
        <w:tc>
          <w:tcPr>
            <w:tcW w:type="dxa" w:w="2800"/>
            <w:vAlign w:val="center"/>
            <w:tcMar>
              <w:top w:w="80" w:type="dxa"/>
              <w:start w:w="120" w:type="dxa"/>
              <w:bottom w:w="80" w:type="dxa"/>
              <w:end w:w="120" w:type="dxa"/>
            </w:tcMar>
          </w:tcPr>
          <w:p>
            <w:pPr>
              <w:spacing w:after="0"/>
            </w:pPr>
            <w:r>
              <w:rPr>
                <w:rFonts w:ascii="Calibri" w:hAnsi="Calibri"/>
                <w:b w:val="0"/>
                <w:i w:val="0"/>
                <w:color w:val="000000"/>
                <w:sz w:val="18"/>
              </w:rPr>
              <w:t>queue_worker.py</w:t>
            </w:r>
          </w:p>
        </w:tc>
        <w:tc>
          <w:tcPr>
            <w:tcW w:type="dxa" w:w="2700"/>
            <w:vAlign w:val="center"/>
            <w:tcMar>
              <w:top w:w="80" w:type="dxa"/>
              <w:start w:w="120" w:type="dxa"/>
              <w:bottom w:w="80" w:type="dxa"/>
              <w:end w:w="120" w:type="dxa"/>
            </w:tcMar>
          </w:tcPr>
          <w:p>
            <w:pPr>
              <w:spacing w:after="0"/>
            </w:pPr>
            <w:r>
              <w:rPr>
                <w:rFonts w:ascii="Calibri" w:hAnsi="Calibri"/>
                <w:b w:val="0"/>
                <w:i w:val="0"/>
                <w:color w:val="000000"/>
                <w:sz w:val="18"/>
              </w:rPr>
              <w:t>news_fetcher.sources.fetch_source</w:t>
            </w:r>
          </w:p>
        </w:tc>
        <w:tc>
          <w:tcPr>
            <w:tcW w:type="dxa" w:w="3860"/>
            <w:vAlign w:val="center"/>
            <w:tcMar>
              <w:top w:w="80" w:type="dxa"/>
              <w:start w:w="120" w:type="dxa"/>
              <w:bottom w:w="80" w:type="dxa"/>
              <w:end w:w="120" w:type="dxa"/>
            </w:tcMar>
          </w:tcPr>
          <w:p>
            <w:pPr>
              <w:spacing w:after="0"/>
            </w:pPr>
            <w:r>
              <w:rPr>
                <w:rFonts w:ascii="Calibri" w:hAnsi="Calibri"/>
                <w:b w:val="0"/>
                <w:i w:val="0"/>
                <w:color w:val="000000"/>
                <w:sz w:val="18"/>
              </w:rPr>
              <w:t>Dispatches PIB to sources/pib.py and RSS feeds to sources/rss.py.</w:t>
            </w:r>
          </w:p>
        </w:tc>
      </w:tr>
      <w:tr>
        <w:tc>
          <w:tcPr>
            <w:tcW w:type="dxa" w:w="2800"/>
            <w:vAlign w:val="center"/>
            <w:tcMar>
              <w:top w:w="80" w:type="dxa"/>
              <w:start w:w="120" w:type="dxa"/>
              <w:bottom w:w="80" w:type="dxa"/>
              <w:end w:w="120" w:type="dxa"/>
            </w:tcMar>
          </w:tcPr>
          <w:p>
            <w:pPr>
              <w:spacing w:after="0"/>
            </w:pPr>
            <w:r>
              <w:rPr>
                <w:rFonts w:ascii="Calibri" w:hAnsi="Calibri"/>
                <w:b w:val="0"/>
                <w:i w:val="0"/>
                <w:color w:val="000000"/>
                <w:sz w:val="18"/>
              </w:rPr>
              <w:t>sources/pib.py</w:t>
            </w:r>
          </w:p>
        </w:tc>
        <w:tc>
          <w:tcPr>
            <w:tcW w:type="dxa" w:w="2700"/>
            <w:vAlign w:val="center"/>
            <w:tcMar>
              <w:top w:w="80" w:type="dxa"/>
              <w:start w:w="120" w:type="dxa"/>
              <w:bottom w:w="80" w:type="dxa"/>
              <w:end w:w="120" w:type="dxa"/>
            </w:tcMar>
          </w:tcPr>
          <w:p>
            <w:pPr>
              <w:spacing w:after="0"/>
            </w:pPr>
            <w:r>
              <w:rPr>
                <w:rFonts w:ascii="Calibri" w:hAnsi="Calibri"/>
                <w:b w:val="0"/>
                <w:i w:val="0"/>
                <w:color w:val="000000"/>
                <w:sz w:val="18"/>
              </w:rPr>
              <w:t>fetch_releases -&gt; hydrate_missing -&gt; refresh_audits</w:t>
            </w:r>
          </w:p>
        </w:tc>
        <w:tc>
          <w:tcPr>
            <w:tcW w:type="dxa" w:w="3860"/>
            <w:vAlign w:val="center"/>
            <w:tcMar>
              <w:top w:w="80" w:type="dxa"/>
              <w:start w:w="120" w:type="dxa"/>
              <w:bottom w:w="80" w:type="dxa"/>
              <w:end w:w="120" w:type="dxa"/>
            </w:tcMar>
          </w:tcPr>
          <w:p>
            <w:pPr>
              <w:spacing w:after="0"/>
            </w:pPr>
            <w:r>
              <w:rPr>
                <w:rFonts w:ascii="Calibri" w:hAnsi="Calibri"/>
                <w:b w:val="0"/>
                <w:i w:val="0"/>
                <w:color w:val="000000"/>
                <w:sz w:val="18"/>
              </w:rPr>
              <w:t>Performs the complete PIB count, storage, hydration, and gate workflow.</w:t>
            </w:r>
          </w:p>
        </w:tc>
      </w:tr>
      <w:tr>
        <w:tc>
          <w:tcPr>
            <w:tcW w:type="dxa" w:w="2800"/>
            <w:vAlign w:val="center"/>
            <w:tcMar>
              <w:top w:w="80" w:type="dxa"/>
              <w:start w:w="120" w:type="dxa"/>
              <w:bottom w:w="80" w:type="dxa"/>
              <w:end w:w="120" w:type="dxa"/>
            </w:tcMar>
          </w:tcPr>
          <w:p>
            <w:pPr>
              <w:spacing w:after="0"/>
            </w:pPr>
            <w:r>
              <w:rPr>
                <w:rFonts w:ascii="Calibri" w:hAnsi="Calibri"/>
                <w:b w:val="0"/>
                <w:i w:val="0"/>
                <w:color w:val="000000"/>
                <w:sz w:val="18"/>
              </w:rPr>
              <w:t>Windows task: UPSC News Durable Queue Worker</w:t>
            </w:r>
          </w:p>
        </w:tc>
        <w:tc>
          <w:tcPr>
            <w:tcW w:type="dxa" w:w="2700"/>
            <w:vAlign w:val="center"/>
            <w:tcMar>
              <w:top w:w="80" w:type="dxa"/>
              <w:start w:w="120" w:type="dxa"/>
              <w:bottom w:w="80" w:type="dxa"/>
              <w:end w:w="120" w:type="dxa"/>
            </w:tcMar>
          </w:tcPr>
          <w:p>
            <w:pPr>
              <w:spacing w:after="0"/>
            </w:pPr>
            <w:r>
              <w:rPr>
                <w:rFonts w:ascii="Calibri" w:hAnsi="Calibri"/>
                <w:b w:val="0"/>
                <w:i w:val="0"/>
                <w:color w:val="000000"/>
                <w:sz w:val="18"/>
              </w:rPr>
              <w:t>queue_worker.py --hydrate-missing-pib --drain</w:t>
            </w:r>
          </w:p>
        </w:tc>
        <w:tc>
          <w:tcPr>
            <w:tcW w:type="dxa" w:w="3860"/>
            <w:vAlign w:val="center"/>
            <w:tcMar>
              <w:top w:w="80" w:type="dxa"/>
              <w:start w:w="120" w:type="dxa"/>
              <w:bottom w:w="80" w:type="dxa"/>
              <w:end w:w="120" w:type="dxa"/>
            </w:tcMar>
          </w:tcPr>
          <w:p>
            <w:pPr>
              <w:spacing w:after="0"/>
            </w:pPr>
            <w:r>
              <w:rPr>
                <w:rFonts w:ascii="Calibri" w:hAnsi="Calibri"/>
                <w:b w:val="0"/>
                <w:i w:val="0"/>
                <w:color w:val="000000"/>
                <w:sz w:val="18"/>
              </w:rPr>
              <w:t>Runs every 15 minutes; directly retries DB-visible PIB gaps and drains eligible source jobs.</w:t>
            </w:r>
          </w:p>
        </w:tc>
      </w:tr>
    </w:tbl>
    <w:p>
      <w:pPr>
        <w:spacing w:after="0"/>
      </w:pPr>
    </w:p>
    <w:p>
      <w:pPr>
        <w:pStyle w:val="Heading2"/>
      </w:pPr>
      <w:r>
        <w:t>8.1 Call flow</w:t>
      </w:r>
    </w:p>
    <w:p>
      <w:pPr>
        <w:spacing w:after="40"/>
        <w:ind w:left="259"/>
      </w:pPr>
      <w:r>
        <w:rPr>
          <w:rFonts w:ascii="Consolas" w:hAnsi="Consolas"/>
          <w:b w:val="0"/>
          <w:i w:val="0"/>
          <w:color w:val="17365D"/>
          <w:sz w:val="18"/>
        </w:rPr>
        <w:t>Windows Task Scheduler</w:t>
      </w:r>
    </w:p>
    <w:p>
      <w:pPr>
        <w:spacing w:after="40"/>
        <w:ind w:left="259"/>
      </w:pPr>
      <w:r>
        <w:rPr>
          <w:rFonts w:ascii="Consolas" w:hAnsi="Consolas"/>
          <w:b w:val="0"/>
          <w:i w:val="0"/>
          <w:color w:val="17365D"/>
          <w:sz w:val="18"/>
        </w:rPr>
        <w:t xml:space="preserve">  -&gt; scheduled_run.py (04:00 IST guard + once-per-day record)</w:t>
      </w:r>
    </w:p>
    <w:p>
      <w:pPr>
        <w:spacing w:after="40"/>
        <w:ind w:left="259"/>
      </w:pPr>
      <w:r>
        <w:rPr>
          <w:rFonts w:ascii="Consolas" w:hAnsi="Consolas"/>
          <w:b w:val="0"/>
          <w:i w:val="0"/>
          <w:color w:val="17365D"/>
          <w:sz w:val="18"/>
        </w:rPr>
        <w:t xml:space="preserve">     -&gt; run_daily.ps1 (environment + logging)</w:t>
      </w:r>
    </w:p>
    <w:p>
      <w:pPr>
        <w:spacing w:after="40"/>
        <w:ind w:left="259"/>
      </w:pPr>
      <w:r>
        <w:rPr>
          <w:rFonts w:ascii="Consolas" w:hAnsi="Consolas"/>
          <w:b w:val="0"/>
          <w:i w:val="0"/>
          <w:color w:val="17365D"/>
          <w:sz w:val="18"/>
        </w:rPr>
        <w:t xml:space="preserve">        -&gt; queue_worker.py (daily orchestration)</w:t>
      </w:r>
    </w:p>
    <w:p>
      <w:pPr>
        <w:spacing w:after="40"/>
        <w:ind w:left="259"/>
      </w:pPr>
      <w:r>
        <w:rPr>
          <w:rFonts w:ascii="Consolas" w:hAnsi="Consolas"/>
          <w:b w:val="0"/>
          <w:i w:val="0"/>
          <w:color w:val="17365D"/>
          <w:sz w:val="18"/>
        </w:rPr>
        <w:t xml:space="preserve">           -&gt; news_fetcher/sources/__init__.py (dispatcher)</w:t>
      </w:r>
    </w:p>
    <w:p>
      <w:pPr>
        <w:spacing w:after="40"/>
        <w:ind w:left="259"/>
      </w:pPr>
      <w:r>
        <w:rPr>
          <w:rFonts w:ascii="Consolas" w:hAnsi="Consolas"/>
          <w:b w:val="0"/>
          <w:i w:val="0"/>
          <w:color w:val="17365D"/>
          <w:sz w:val="18"/>
        </w:rPr>
        <w:t xml:space="preserve">              -&gt; news_fetcher/sources/pib.py</w:t>
      </w:r>
    </w:p>
    <w:p>
      <w:pPr>
        <w:spacing w:after="40"/>
        <w:ind w:left="259"/>
      </w:pPr>
      <w:r>
        <w:rPr>
          <w:rFonts w:ascii="Consolas" w:hAnsi="Consolas"/>
          <w:b w:val="0"/>
          <w:i w:val="0"/>
          <w:color w:val="17365D"/>
          <w:sz w:val="18"/>
        </w:rPr>
        <w:t xml:space="preserve">                 -&gt; PIB listing -&gt; raw_events + articles</w:t>
      </w:r>
    </w:p>
    <w:p>
      <w:pPr>
        <w:spacing w:after="40"/>
        <w:ind w:left="259"/>
      </w:pPr>
      <w:r>
        <w:rPr>
          <w:rFonts w:ascii="Consolas" w:hAnsi="Consolas"/>
          <w:b w:val="0"/>
          <w:i w:val="0"/>
          <w:color w:val="17365D"/>
          <w:sz w:val="18"/>
        </w:rPr>
        <w:t xml:space="preserve">                 -&gt; SELECT missing full_text -&gt; detail fetches</w:t>
      </w:r>
    </w:p>
    <w:p>
      <w:pPr>
        <w:spacing w:after="40"/>
        <w:ind w:left="259"/>
      </w:pPr>
      <w:r>
        <w:rPr>
          <w:rFonts w:ascii="Consolas" w:hAnsi="Consolas"/>
          <w:b w:val="0"/>
          <w:i w:val="0"/>
          <w:color w:val="17365D"/>
          <w:sz w:val="18"/>
        </w:rPr>
        <w:t xml:space="preserve">                 -&gt; pib_ingestion_runs completeness audit</w:t>
      </w:r>
    </w:p>
    <w:p>
      <w:pPr>
        <w:spacing w:after="40"/>
        <w:ind w:left="259"/>
      </w:pPr>
      <w:r>
        <w:rPr>
          <w:rFonts w:ascii="Consolas" w:hAnsi="Consolas"/>
          <w:b w:val="0"/>
          <w:i w:val="0"/>
          <w:color w:val="17365D"/>
          <w:sz w:val="18"/>
        </w:rPr>
        <w:t xml:space="preserve">                 -&gt; /api/v1/articles and /api/v1/pib/completeness</w:t>
      </w:r>
    </w:p>
    <w:p>
      <w:pPr>
        <w:pStyle w:val="Heading1"/>
      </w:pPr>
      <w:r>
        <w:t>9. API contract for dependent services</w:t>
      </w:r>
    </w:p>
    <w:p>
      <w:r>
        <w:rPr>
          <w:rFonts w:ascii="Calibri" w:hAnsi="Calibri"/>
          <w:b w:val="0"/>
          <w:i w:val="0"/>
          <w:color w:val="000000"/>
          <w:sz w:val="22"/>
        </w:rPr>
        <w:t>Retrieve only consumer-ready PIB articles:</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r>
              <w:rPr>
                <w:rFonts w:ascii="Calibri" w:hAnsi="Calibri"/>
                <w:b/>
                <w:i w:val="0"/>
                <w:color w:val="2E74B5"/>
                <w:sz w:val="21"/>
              </w:rPr>
              <w:t xml:space="preserve">Request: </w:t>
            </w:r>
            <w:r>
              <w:rPr>
                <w:rFonts w:ascii="Calibri" w:hAnsi="Calibri"/>
                <w:b w:val="0"/>
                <w:i w:val="0"/>
                <w:color w:val="000000"/>
                <w:sz w:val="21"/>
              </w:rPr>
              <w:t>GET /api/v1/articles?date=2026-08-11&amp;source=pib&amp;content_status=ready&amp;limit=100</w:t>
            </w:r>
          </w:p>
        </w:tc>
      </w:tr>
    </w:tbl>
    <w:p>
      <w:pPr>
        <w:spacing w:after="0"/>
      </w:pPr>
    </w:p>
    <w:p>
      <w:r>
        <w:rPr>
          <w:rFonts w:ascii="Calibri" w:hAnsi="Calibri"/>
          <w:b w:val="0"/>
          <w:i w:val="0"/>
          <w:color w:val="000000"/>
          <w:sz w:val="22"/>
        </w:rPr>
        <w:t>Verify that the date is complete before treating the result set as final:</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r>
              <w:rPr>
                <w:rFonts w:ascii="Calibri" w:hAnsi="Calibri"/>
                <w:b/>
                <w:i w:val="0"/>
                <w:color w:val="2E74B5"/>
                <w:sz w:val="21"/>
              </w:rPr>
              <w:t xml:space="preserve">Request: </w:t>
            </w:r>
            <w:r>
              <w:rPr>
                <w:rFonts w:ascii="Calibri" w:hAnsi="Calibri"/>
                <w:b w:val="0"/>
                <w:i w:val="0"/>
                <w:color w:val="000000"/>
                <w:sz w:val="21"/>
              </w:rPr>
              <w:t>GET /api/v1/pib/completeness?date=2026-08-11</w:t>
            </w:r>
          </w:p>
        </w:tc>
      </w:tr>
    </w:tbl>
    <w:p>
      <w:pPr>
        <w:spacing w:after="0"/>
      </w:pPr>
    </w:p>
    <w:p>
      <w:r>
        <w:rPr>
          <w:rFonts w:ascii="Calibri" w:hAnsi="Calibri"/>
          <w:b w:val="0"/>
          <w:i w:val="0"/>
          <w:color w:val="000000"/>
          <w:sz w:val="22"/>
        </w:rPr>
        <w:t>Example response: {"publication_date":"2026-08-11","expected_count":97,"discovered_count":97,"ready_count":97,"missing_count":0,"complete":true,"status":"complete"}</w:t>
      </w:r>
    </w:p>
    <w:p>
      <w:pPr>
        <w:pStyle w:val="ListBullet"/>
      </w:pPr>
      <w:r>
        <w:rPr>
          <w:rFonts w:ascii="Calibri" w:hAnsi="Calibri"/>
          <w:b w:val="0"/>
          <w:i w:val="0"/>
          <w:color w:val="000000"/>
          <w:sz w:val="21"/>
        </w:rPr>
        <w:t>Follow next_cursor until null when an article result contains more than one API page.</w:t>
      </w:r>
    </w:p>
    <w:p>
      <w:pPr>
        <w:pStyle w:val="ListBullet"/>
      </w:pPr>
      <w:r>
        <w:rPr>
          <w:rFonts w:ascii="Calibri" w:hAnsi="Calibri"/>
          <w:b w:val="0"/>
          <w:i w:val="0"/>
          <w:color w:val="000000"/>
          <w:sz w:val="21"/>
        </w:rPr>
        <w:t>Do not infer completeness from HTTP 200 or from a non-zero article count alone.</w:t>
      </w:r>
    </w:p>
    <w:p>
      <w:pPr>
        <w:pStyle w:val="ListBullet"/>
      </w:pPr>
      <w:r>
        <w:rPr>
          <w:rFonts w:ascii="Calibri" w:hAnsi="Calibri"/>
          <w:b w:val="0"/>
          <w:i w:val="0"/>
          <w:color w:val="000000"/>
          <w:sz w:val="21"/>
        </w:rPr>
        <w:t>If completeness is false or the endpoint returns not_ingested, retry later and do not publish a final daily dataset.</w:t>
      </w:r>
    </w:p>
    <w:p>
      <w:pPr>
        <w:pStyle w:val="Heading1"/>
      </w:pPr>
      <w:r>
        <w:t>10. Operations runbook</w:t>
      </w:r>
    </w:p>
    <w:p>
      <w:pPr>
        <w:pStyle w:val="Heading2"/>
      </w:pPr>
      <w:r>
        <w:t>Manual full PIB reconciliation</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r>
              <w:rPr>
                <w:rFonts w:ascii="Calibri" w:hAnsi="Calibri"/>
                <w:b/>
                <w:i w:val="0"/>
                <w:color w:val="2E74B5"/>
                <w:sz w:val="21"/>
              </w:rPr>
              <w:t xml:space="preserve">Command: </w:t>
            </w:r>
            <w:r>
              <w:rPr>
                <w:rFonts w:ascii="Calibri" w:hAnsi="Calibri"/>
                <w:b w:val="0"/>
                <w:i w:val="0"/>
                <w:color w:val="000000"/>
                <w:sz w:val="21"/>
              </w:rPr>
              <w:t>$env:NEWS_ENABLED_SOURCES="pib"; python fetch_news.py</w:t>
            </w:r>
          </w:p>
        </w:tc>
      </w:tr>
    </w:tbl>
    <w:p>
      <w:pPr>
        <w:spacing w:after="0"/>
      </w:pPr>
    </w:p>
    <w:p>
      <w:pPr>
        <w:pStyle w:val="Heading2"/>
      </w:pPr>
      <w:r>
        <w:t>Retry only missing PIB text</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r>
              <w:rPr>
                <w:rFonts w:ascii="Calibri" w:hAnsi="Calibri"/>
                <w:b/>
                <w:i w:val="0"/>
                <w:color w:val="2E74B5"/>
                <w:sz w:val="21"/>
              </w:rPr>
              <w:t xml:space="preserve">Command: </w:t>
            </w:r>
            <w:r>
              <w:rPr>
                <w:rFonts w:ascii="Calibri" w:hAnsi="Calibri"/>
                <w:b w:val="0"/>
                <w:i w:val="0"/>
                <w:color w:val="000000"/>
                <w:sz w:val="21"/>
              </w:rPr>
              <w:t>python queue_worker.py --hydrate-missing-pib</w:t>
            </w:r>
          </w:p>
        </w:tc>
      </w:tr>
    </w:tbl>
    <w:p>
      <w:pPr>
        <w:spacing w:after="0"/>
      </w:pPr>
    </w:p>
    <w:p>
      <w:pPr>
        <w:pStyle w:val="Heading2"/>
      </w:pPr>
      <w:r>
        <w:t>Standalone backfill with controls</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r>
              <w:rPr>
                <w:rFonts w:ascii="Calibri" w:hAnsi="Calibri"/>
                <w:b/>
                <w:i w:val="0"/>
                <w:color w:val="2E74B5"/>
                <w:sz w:val="21"/>
              </w:rPr>
              <w:t xml:space="preserve">Command: </w:t>
            </w:r>
            <w:r>
              <w:rPr>
                <w:rFonts w:ascii="Calibri" w:hAnsi="Calibri"/>
                <w:b w:val="0"/>
                <w:i w:val="0"/>
                <w:color w:val="000000"/>
                <w:sz w:val="21"/>
              </w:rPr>
              <w:t>python backfill_pib_content.py --retries 5 --delay 0.5</w:t>
            </w:r>
          </w:p>
        </w:tc>
      </w:tr>
    </w:tbl>
    <w:p>
      <w:pPr>
        <w:spacing w:after="0"/>
      </w:pPr>
    </w:p>
    <w:p>
      <w:pPr>
        <w:pStyle w:val="Heading2"/>
      </w:pPr>
      <w:r>
        <w:t>Check readiness</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r>
              <w:rPr>
                <w:rFonts w:ascii="Calibri" w:hAnsi="Calibri"/>
                <w:b/>
                <w:i w:val="0"/>
                <w:color w:val="2E74B5"/>
                <w:sz w:val="21"/>
              </w:rPr>
              <w:t xml:space="preserve">Command: </w:t>
            </w:r>
            <w:r>
              <w:rPr>
                <w:rFonts w:ascii="Calibri" w:hAnsi="Calibri"/>
                <w:b w:val="0"/>
                <w:i w:val="0"/>
                <w:color w:val="000000"/>
                <w:sz w:val="21"/>
              </w:rPr>
              <w:t>Invoke-RestMethod "http://127.0.0.1:5000/api/v1/pib/completeness?date=2026-08-11"</w:t>
            </w:r>
          </w:p>
        </w:tc>
      </w:tr>
    </w:tbl>
    <w:p>
      <w:pPr>
        <w:spacing w:after="0"/>
      </w:pPr>
    </w:p>
    <w:p>
      <w:pPr>
        <w:pStyle w:val="Heading2"/>
      </w:pPr>
      <w:r>
        <w:t>Investigate incomplete dates</w:t>
      </w:r>
    </w:p>
    <w:p>
      <w:pPr>
        <w:pStyle w:val="ListBullet"/>
      </w:pPr>
      <w:r>
        <w:rPr>
          <w:rFonts w:ascii="Calibri" w:hAnsi="Calibri"/>
          <w:b w:val="0"/>
          <w:i w:val="0"/>
          <w:color w:val="000000"/>
          <w:sz w:val="21"/>
        </w:rPr>
        <w:t>Compare expected_count, discovered_count, ready_count, and missing_count.</w:t>
      </w:r>
    </w:p>
    <w:p>
      <w:pPr>
        <w:pStyle w:val="ListBullet"/>
      </w:pPr>
      <w:r>
        <w:rPr>
          <w:rFonts w:ascii="Calibri" w:hAnsi="Calibri"/>
          <w:b w:val="0"/>
          <w:i w:val="0"/>
          <w:color w:val="000000"/>
          <w:sz w:val="21"/>
        </w:rPr>
        <w:t>If discovered &lt; expected, rerun the listing fetch and inspect parser/source changes.</w:t>
      </w:r>
    </w:p>
    <w:p>
      <w:pPr>
        <w:pStyle w:val="ListBullet"/>
      </w:pPr>
      <w:r>
        <w:rPr>
          <w:rFonts w:ascii="Calibri" w:hAnsi="Calibri"/>
          <w:b w:val="0"/>
          <w:i w:val="0"/>
          <w:color w:val="000000"/>
          <w:sz w:val="21"/>
        </w:rPr>
        <w:t>If discovered = expected but ready &lt; expected, query empty full_text rows and inspect content_last_error.</w:t>
      </w:r>
    </w:p>
    <w:p>
      <w:pPr>
        <w:pStyle w:val="ListBullet"/>
      </w:pPr>
      <w:r>
        <w:rPr>
          <w:rFonts w:ascii="Calibri" w:hAnsi="Calibri"/>
          <w:b w:val="0"/>
          <w:i w:val="0"/>
          <w:color w:val="000000"/>
          <w:sz w:val="21"/>
        </w:rPr>
        <w:t>If PIB DNS is unavailable, retain metadata and allow the 15-minute worker to retry; do not insert fabricated content.</w:t>
      </w:r>
    </w:p>
    <w:p>
      <w:pPr>
        <w:pStyle w:val="Heading1"/>
      </w:pPr>
      <w:r>
        <w:t>11. File ownership map</w:t>
      </w:r>
    </w:p>
    <w:tbl>
      <w:tblPr>
        <w:tblStyle w:val="TableGrid"/>
        <w:tblW w:type="dxa" w:w="9360"/>
        <w:jc w:val="center"/>
        <w:tblLayout w:type="fixed"/>
        <w:tblLook w:firstColumn="1" w:firstRow="1" w:lastColumn="0" w:lastRow="0" w:noHBand="0" w:noVBand="1" w:val="04A0"/>
        <w:tblInd w:w="120" w:type="dxa"/>
      </w:tblPr>
      <w:tblGrid>
        <w:gridCol w:w="3600"/>
        <w:gridCol w:w="5760"/>
      </w:tblGrid>
      <w:tr>
        <w:tc>
          <w:tcPr>
            <w:tcW w:type="dxa" w:w="3600"/>
            <w:shd w:fill="F2F4F7"/>
            <w:vAlign w:val="center"/>
            <w:tcMar>
              <w:top w:w="80" w:type="dxa"/>
              <w:start w:w="120" w:type="dxa"/>
              <w:bottom w:w="80" w:type="dxa"/>
              <w:end w:w="120" w:type="dxa"/>
            </w:tcMar>
          </w:tcPr>
          <w:p>
            <w:pPr>
              <w:spacing w:after="0"/>
            </w:pPr>
            <w:r>
              <w:rPr>
                <w:rFonts w:ascii="Calibri" w:hAnsi="Calibri"/>
                <w:b/>
                <w:i w:val="0"/>
                <w:color w:val="17365D"/>
                <w:sz w:val="19"/>
              </w:rPr>
              <w:t>File</w:t>
            </w:r>
          </w:p>
        </w:tc>
        <w:tc>
          <w:tcPr>
            <w:tcW w:type="dxa" w:w="5760"/>
            <w:shd w:fill="F2F4F7"/>
            <w:vAlign w:val="center"/>
            <w:tcMar>
              <w:top w:w="80" w:type="dxa"/>
              <w:start w:w="120" w:type="dxa"/>
              <w:bottom w:w="80" w:type="dxa"/>
              <w:end w:w="120" w:type="dxa"/>
            </w:tcMar>
          </w:tcPr>
          <w:p>
            <w:pPr>
              <w:spacing w:after="0"/>
            </w:pPr>
            <w:r>
              <w:rPr>
                <w:rFonts w:ascii="Calibri" w:hAnsi="Calibri"/>
                <w:b/>
                <w:i w:val="0"/>
                <w:color w:val="17365D"/>
                <w:sz w:val="19"/>
              </w:rPr>
              <w:t>Primary responsibility</w:t>
            </w:r>
          </w:p>
        </w:tc>
      </w:tr>
      <w:tr>
        <w:tc>
          <w:tcPr>
            <w:tcW w:type="dxa" w:w="3600"/>
            <w:vAlign w:val="center"/>
            <w:tcMar>
              <w:top w:w="80" w:type="dxa"/>
              <w:start w:w="120" w:type="dxa"/>
              <w:bottom w:w="80" w:type="dxa"/>
              <w:end w:w="120" w:type="dxa"/>
            </w:tcMar>
          </w:tcPr>
          <w:p>
            <w:pPr>
              <w:spacing w:after="0"/>
            </w:pPr>
            <w:r>
              <w:rPr>
                <w:rFonts w:ascii="Calibri" w:hAnsi="Calibri"/>
                <w:b w:val="0"/>
                <w:i w:val="0"/>
                <w:color w:val="000000"/>
                <w:sz w:val="18"/>
              </w:rPr>
              <w:t>news_fetcher/sources/pib.py</w:t>
            </w:r>
          </w:p>
        </w:tc>
        <w:tc>
          <w:tcPr>
            <w:tcW w:type="dxa" w:w="5760"/>
            <w:vAlign w:val="center"/>
            <w:tcMar>
              <w:top w:w="80" w:type="dxa"/>
              <w:start w:w="120" w:type="dxa"/>
              <w:bottom w:w="80" w:type="dxa"/>
              <w:end w:w="120" w:type="dxa"/>
            </w:tcMar>
          </w:tcPr>
          <w:p>
            <w:pPr>
              <w:spacing w:after="0"/>
            </w:pPr>
            <w:r>
              <w:rPr>
                <w:rFonts w:ascii="Calibri" w:hAnsi="Calibri"/>
                <w:b w:val="0"/>
                <w:i w:val="0"/>
                <w:color w:val="000000"/>
                <w:sz w:val="18"/>
              </w:rPr>
              <w:t>PIB discovery, PRID parsing, metadata, detail extraction, DB hydration, audits</w:t>
            </w:r>
          </w:p>
        </w:tc>
      </w:tr>
      <w:tr>
        <w:tc>
          <w:tcPr>
            <w:tcW w:type="dxa" w:w="3600"/>
            <w:vAlign w:val="center"/>
            <w:tcMar>
              <w:top w:w="80" w:type="dxa"/>
              <w:start w:w="120" w:type="dxa"/>
              <w:bottom w:w="80" w:type="dxa"/>
              <w:end w:w="120" w:type="dxa"/>
            </w:tcMar>
          </w:tcPr>
          <w:p>
            <w:pPr>
              <w:spacing w:after="0"/>
            </w:pPr>
            <w:r>
              <w:rPr>
                <w:rFonts w:ascii="Calibri" w:hAnsi="Calibri"/>
                <w:b w:val="0"/>
                <w:i w:val="0"/>
                <w:color w:val="000000"/>
                <w:sz w:val="18"/>
              </w:rPr>
              <w:t>news_fetcher/database.py</w:t>
            </w:r>
          </w:p>
        </w:tc>
        <w:tc>
          <w:tcPr>
            <w:tcW w:type="dxa" w:w="5760"/>
            <w:vAlign w:val="center"/>
            <w:tcMar>
              <w:top w:w="80" w:type="dxa"/>
              <w:start w:w="120" w:type="dxa"/>
              <w:bottom w:w="80" w:type="dxa"/>
              <w:end w:w="120" w:type="dxa"/>
            </w:tcMar>
          </w:tcPr>
          <w:p>
            <w:pPr>
              <w:spacing w:after="0"/>
            </w:pPr>
            <w:r>
              <w:rPr>
                <w:rFonts w:ascii="Calibri" w:hAnsi="Calibri"/>
                <w:b w:val="0"/>
                <w:i w:val="0"/>
                <w:color w:val="000000"/>
                <w:sz w:val="18"/>
              </w:rPr>
              <w:t>articles and pib_ingestion_runs schema/migrations</w:t>
            </w:r>
          </w:p>
        </w:tc>
      </w:tr>
      <w:tr>
        <w:tc>
          <w:tcPr>
            <w:tcW w:type="dxa" w:w="3600"/>
            <w:vAlign w:val="center"/>
            <w:tcMar>
              <w:top w:w="80" w:type="dxa"/>
              <w:start w:w="120" w:type="dxa"/>
              <w:bottom w:w="80" w:type="dxa"/>
              <w:end w:w="120" w:type="dxa"/>
            </w:tcMar>
          </w:tcPr>
          <w:p>
            <w:pPr>
              <w:spacing w:after="0"/>
            </w:pPr>
            <w:r>
              <w:rPr>
                <w:rFonts w:ascii="Calibri" w:hAnsi="Calibri"/>
                <w:b w:val="0"/>
                <w:i w:val="0"/>
                <w:color w:val="000000"/>
                <w:sz w:val="18"/>
              </w:rPr>
              <w:t>news_fetcher/raw_store.py</w:t>
            </w:r>
          </w:p>
        </w:tc>
        <w:tc>
          <w:tcPr>
            <w:tcW w:type="dxa" w:w="5760"/>
            <w:vAlign w:val="center"/>
            <w:tcMar>
              <w:top w:w="80" w:type="dxa"/>
              <w:start w:w="120" w:type="dxa"/>
              <w:bottom w:w="80" w:type="dxa"/>
              <w:end w:w="120" w:type="dxa"/>
            </w:tcMar>
          </w:tcPr>
          <w:p>
            <w:pPr>
              <w:spacing w:after="0"/>
            </w:pPr>
            <w:r>
              <w:rPr>
                <w:rFonts w:ascii="Calibri" w:hAnsi="Calibri"/>
                <w:b w:val="0"/>
                <w:i w:val="0"/>
                <w:color w:val="000000"/>
                <w:sz w:val="18"/>
              </w:rPr>
              <w:t>Raw JSON envelopes and pipeline run persistence</w:t>
            </w:r>
          </w:p>
        </w:tc>
      </w:tr>
      <w:tr>
        <w:tc>
          <w:tcPr>
            <w:tcW w:type="dxa" w:w="3600"/>
            <w:vAlign w:val="center"/>
            <w:tcMar>
              <w:top w:w="80" w:type="dxa"/>
              <w:start w:w="120" w:type="dxa"/>
              <w:bottom w:w="80" w:type="dxa"/>
              <w:end w:w="120" w:type="dxa"/>
            </w:tcMar>
          </w:tcPr>
          <w:p>
            <w:pPr>
              <w:spacing w:after="0"/>
            </w:pPr>
            <w:r>
              <w:rPr>
                <w:rFonts w:ascii="Calibri" w:hAnsi="Calibri"/>
                <w:b w:val="0"/>
                <w:i w:val="0"/>
                <w:color w:val="000000"/>
                <w:sz w:val="18"/>
              </w:rPr>
              <w:t>news_fetcher/api.py</w:t>
            </w:r>
          </w:p>
        </w:tc>
        <w:tc>
          <w:tcPr>
            <w:tcW w:type="dxa" w:w="5760"/>
            <w:vAlign w:val="center"/>
            <w:tcMar>
              <w:top w:w="80" w:type="dxa"/>
              <w:start w:w="120" w:type="dxa"/>
              <w:bottom w:w="80" w:type="dxa"/>
              <w:end w:w="120" w:type="dxa"/>
            </w:tcMar>
          </w:tcPr>
          <w:p>
            <w:pPr>
              <w:spacing w:after="0"/>
            </w:pPr>
            <w:r>
              <w:rPr>
                <w:rFonts w:ascii="Calibri" w:hAnsi="Calibri"/>
                <w:b w:val="0"/>
                <w:i w:val="0"/>
                <w:color w:val="000000"/>
                <w:sz w:val="18"/>
              </w:rPr>
              <w:t>Articles, pipeline status, and PIB completeness endpoints</w:t>
            </w:r>
          </w:p>
        </w:tc>
      </w:tr>
      <w:tr>
        <w:tc>
          <w:tcPr>
            <w:tcW w:type="dxa" w:w="3600"/>
            <w:vAlign w:val="center"/>
            <w:tcMar>
              <w:top w:w="80" w:type="dxa"/>
              <w:start w:w="120" w:type="dxa"/>
              <w:bottom w:w="80" w:type="dxa"/>
              <w:end w:w="120" w:type="dxa"/>
            </w:tcMar>
          </w:tcPr>
          <w:p>
            <w:pPr>
              <w:spacing w:after="0"/>
            </w:pPr>
            <w:r>
              <w:rPr>
                <w:rFonts w:ascii="Calibri" w:hAnsi="Calibri"/>
                <w:b w:val="0"/>
                <w:i w:val="0"/>
                <w:color w:val="000000"/>
                <w:sz w:val="18"/>
              </w:rPr>
              <w:t>queue_worker.py</w:t>
            </w:r>
          </w:p>
        </w:tc>
        <w:tc>
          <w:tcPr>
            <w:tcW w:type="dxa" w:w="5760"/>
            <w:vAlign w:val="center"/>
            <w:tcMar>
              <w:top w:w="80" w:type="dxa"/>
              <w:start w:w="120" w:type="dxa"/>
              <w:bottom w:w="80" w:type="dxa"/>
              <w:end w:w="120" w:type="dxa"/>
            </w:tcMar>
          </w:tcPr>
          <w:p>
            <w:pPr>
              <w:spacing w:after="0"/>
            </w:pPr>
            <w:r>
              <w:rPr>
                <w:rFonts w:ascii="Calibri" w:hAnsi="Calibri"/>
                <w:b w:val="0"/>
                <w:i w:val="0"/>
                <w:color w:val="000000"/>
                <w:sz w:val="18"/>
              </w:rPr>
              <w:t>Daily source orchestration and direct PIB missing-text recovery</w:t>
            </w:r>
          </w:p>
        </w:tc>
      </w:tr>
      <w:tr>
        <w:tc>
          <w:tcPr>
            <w:tcW w:type="dxa" w:w="3600"/>
            <w:vAlign w:val="center"/>
            <w:tcMar>
              <w:top w:w="80" w:type="dxa"/>
              <w:start w:w="120" w:type="dxa"/>
              <w:bottom w:w="80" w:type="dxa"/>
              <w:end w:w="120" w:type="dxa"/>
            </w:tcMar>
          </w:tcPr>
          <w:p>
            <w:pPr>
              <w:spacing w:after="0"/>
            </w:pPr>
            <w:r>
              <w:rPr>
                <w:rFonts w:ascii="Calibri" w:hAnsi="Calibri"/>
                <w:b w:val="0"/>
                <w:i w:val="0"/>
                <w:color w:val="000000"/>
                <w:sz w:val="18"/>
              </w:rPr>
              <w:t>scheduled_run.py</w:t>
            </w:r>
          </w:p>
        </w:tc>
        <w:tc>
          <w:tcPr>
            <w:tcW w:type="dxa" w:w="5760"/>
            <w:vAlign w:val="center"/>
            <w:tcMar>
              <w:top w:w="80" w:type="dxa"/>
              <w:start w:w="120" w:type="dxa"/>
              <w:bottom w:w="80" w:type="dxa"/>
              <w:end w:w="120" w:type="dxa"/>
            </w:tcMar>
          </w:tcPr>
          <w:p>
            <w:pPr>
              <w:spacing w:after="0"/>
            </w:pPr>
            <w:r>
              <w:rPr>
                <w:rFonts w:ascii="Calibri" w:hAnsi="Calibri"/>
                <w:b w:val="0"/>
                <w:i w:val="0"/>
                <w:color w:val="000000"/>
                <w:sz w:val="18"/>
              </w:rPr>
              <w:t>IST time guard and once-per-date execution record</w:t>
            </w:r>
          </w:p>
        </w:tc>
      </w:tr>
      <w:tr>
        <w:tc>
          <w:tcPr>
            <w:tcW w:type="dxa" w:w="3600"/>
            <w:vAlign w:val="center"/>
            <w:tcMar>
              <w:top w:w="80" w:type="dxa"/>
              <w:start w:w="120" w:type="dxa"/>
              <w:bottom w:w="80" w:type="dxa"/>
              <w:end w:w="120" w:type="dxa"/>
            </w:tcMar>
          </w:tcPr>
          <w:p>
            <w:pPr>
              <w:spacing w:after="0"/>
            </w:pPr>
            <w:r>
              <w:rPr>
                <w:rFonts w:ascii="Calibri" w:hAnsi="Calibri"/>
                <w:b w:val="0"/>
                <w:i w:val="0"/>
                <w:color w:val="000000"/>
                <w:sz w:val="18"/>
              </w:rPr>
              <w:t>run_daily.ps1</w:t>
            </w:r>
          </w:p>
        </w:tc>
        <w:tc>
          <w:tcPr>
            <w:tcW w:type="dxa" w:w="5760"/>
            <w:vAlign w:val="center"/>
            <w:tcMar>
              <w:top w:w="80" w:type="dxa"/>
              <w:start w:w="120" w:type="dxa"/>
              <w:bottom w:w="80" w:type="dxa"/>
              <w:end w:w="120" w:type="dxa"/>
            </w:tcMar>
          </w:tcPr>
          <w:p>
            <w:pPr>
              <w:spacing w:after="0"/>
            </w:pPr>
            <w:r>
              <w:rPr>
                <w:rFonts w:ascii="Calibri" w:hAnsi="Calibri"/>
                <w:b w:val="0"/>
                <w:i w:val="0"/>
                <w:color w:val="000000"/>
                <w:sz w:val="18"/>
              </w:rPr>
              <w:t>Daily command composition and log capture</w:t>
            </w:r>
          </w:p>
        </w:tc>
      </w:tr>
      <w:tr>
        <w:tc>
          <w:tcPr>
            <w:tcW w:type="dxa" w:w="3600"/>
            <w:vAlign w:val="center"/>
            <w:tcMar>
              <w:top w:w="80" w:type="dxa"/>
              <w:start w:w="120" w:type="dxa"/>
              <w:bottom w:w="80" w:type="dxa"/>
              <w:end w:w="120" w:type="dxa"/>
            </w:tcMar>
          </w:tcPr>
          <w:p>
            <w:pPr>
              <w:spacing w:after="0"/>
            </w:pPr>
            <w:r>
              <w:rPr>
                <w:rFonts w:ascii="Calibri" w:hAnsi="Calibri"/>
                <w:b w:val="0"/>
                <w:i w:val="0"/>
                <w:color w:val="000000"/>
                <w:sz w:val="18"/>
              </w:rPr>
              <w:t>register_daily_task.ps1</w:t>
            </w:r>
          </w:p>
        </w:tc>
        <w:tc>
          <w:tcPr>
            <w:tcW w:type="dxa" w:w="5760"/>
            <w:vAlign w:val="center"/>
            <w:tcMar>
              <w:top w:w="80" w:type="dxa"/>
              <w:start w:w="120" w:type="dxa"/>
              <w:bottom w:w="80" w:type="dxa"/>
              <w:end w:w="120" w:type="dxa"/>
            </w:tcMar>
          </w:tcPr>
          <w:p>
            <w:pPr>
              <w:spacing w:after="0"/>
            </w:pPr>
            <w:r>
              <w:rPr>
                <w:rFonts w:ascii="Calibri" w:hAnsi="Calibri"/>
                <w:b w:val="0"/>
                <w:i w:val="0"/>
                <w:color w:val="000000"/>
                <w:sz w:val="18"/>
              </w:rPr>
              <w:t>DST-safe 04:00 IST daily Windows triggers</w:t>
            </w:r>
          </w:p>
        </w:tc>
      </w:tr>
      <w:tr>
        <w:tc>
          <w:tcPr>
            <w:tcW w:type="dxa" w:w="3600"/>
            <w:vAlign w:val="center"/>
            <w:tcMar>
              <w:top w:w="80" w:type="dxa"/>
              <w:start w:w="120" w:type="dxa"/>
              <w:bottom w:w="80" w:type="dxa"/>
              <w:end w:w="120" w:type="dxa"/>
            </w:tcMar>
          </w:tcPr>
          <w:p>
            <w:pPr>
              <w:spacing w:after="0"/>
            </w:pPr>
            <w:r>
              <w:rPr>
                <w:rFonts w:ascii="Calibri" w:hAnsi="Calibri"/>
                <w:b w:val="0"/>
                <w:i w:val="0"/>
                <w:color w:val="000000"/>
                <w:sz w:val="18"/>
              </w:rPr>
              <w:t>register_queue_worker.ps1</w:t>
            </w:r>
          </w:p>
        </w:tc>
        <w:tc>
          <w:tcPr>
            <w:tcW w:type="dxa" w:w="5760"/>
            <w:vAlign w:val="center"/>
            <w:tcMar>
              <w:top w:w="80" w:type="dxa"/>
              <w:start w:w="120" w:type="dxa"/>
              <w:bottom w:w="80" w:type="dxa"/>
              <w:end w:w="120" w:type="dxa"/>
            </w:tcMar>
          </w:tcPr>
          <w:p>
            <w:pPr>
              <w:spacing w:after="0"/>
            </w:pPr>
            <w:r>
              <w:rPr>
                <w:rFonts w:ascii="Calibri" w:hAnsi="Calibri"/>
                <w:b w:val="0"/>
                <w:i w:val="0"/>
                <w:color w:val="000000"/>
                <w:sz w:val="18"/>
              </w:rPr>
              <w:t>15-minute recovery worker registration</w:t>
            </w:r>
          </w:p>
        </w:tc>
      </w:tr>
      <w:tr>
        <w:tc>
          <w:tcPr>
            <w:tcW w:type="dxa" w:w="3600"/>
            <w:vAlign w:val="center"/>
            <w:tcMar>
              <w:top w:w="80" w:type="dxa"/>
              <w:start w:w="120" w:type="dxa"/>
              <w:bottom w:w="80" w:type="dxa"/>
              <w:end w:w="120" w:type="dxa"/>
            </w:tcMar>
          </w:tcPr>
          <w:p>
            <w:pPr>
              <w:spacing w:after="0"/>
            </w:pPr>
            <w:r>
              <w:rPr>
                <w:rFonts w:ascii="Calibri" w:hAnsi="Calibri"/>
                <w:b w:val="0"/>
                <w:i w:val="0"/>
                <w:color w:val="000000"/>
                <w:sz w:val="18"/>
              </w:rPr>
              <w:t>backfill_pib_content.py</w:t>
            </w:r>
          </w:p>
        </w:tc>
        <w:tc>
          <w:tcPr>
            <w:tcW w:type="dxa" w:w="5760"/>
            <w:vAlign w:val="center"/>
            <w:tcMar>
              <w:top w:w="80" w:type="dxa"/>
              <w:start w:w="120" w:type="dxa"/>
              <w:bottom w:w="80" w:type="dxa"/>
              <w:end w:w="120" w:type="dxa"/>
            </w:tcMar>
          </w:tcPr>
          <w:p>
            <w:pPr>
              <w:spacing w:after="0"/>
            </w:pPr>
            <w:r>
              <w:rPr>
                <w:rFonts w:ascii="Calibri" w:hAnsi="Calibri"/>
                <w:b w:val="0"/>
                <w:i w:val="0"/>
                <w:color w:val="000000"/>
                <w:sz w:val="18"/>
              </w:rPr>
              <w:t>Manual wrapper around the shared DB-driven hydrator</w:t>
            </w:r>
          </w:p>
        </w:tc>
      </w:tr>
    </w:tbl>
    <w:p>
      <w:pPr>
        <w:spacing w:after="0"/>
      </w:pPr>
    </w:p>
    <w:p>
      <w:pPr>
        <w:pStyle w:val="Heading1"/>
      </w:pPr>
      <w:r>
        <w:t>12. Reliability guarantees and limitations</w:t>
      </w:r>
    </w:p>
    <w:p>
      <w:pPr>
        <w:pStyle w:val="ListBullet"/>
      </w:pPr>
      <w:r>
        <w:rPr>
          <w:rFonts w:ascii="Calibri" w:hAnsi="Calibri"/>
          <w:b w:val="0"/>
          <w:i w:val="0"/>
          <w:color w:val="000000"/>
          <w:sz w:val="21"/>
        </w:rPr>
        <w:t>Guaranteed by implementation: unique PRID inventory, raw audit record, resumable missing-text selection, per-row checkpoints, explicit date completeness gate, and no silent acceptance of an empty listing.</w:t>
      </w:r>
    </w:p>
    <w:p>
      <w:pPr>
        <w:pStyle w:val="ListBullet"/>
      </w:pPr>
      <w:r>
        <w:rPr>
          <w:rFonts w:ascii="Calibri" w:hAnsi="Calibri"/>
          <w:b w:val="0"/>
          <w:i w:val="0"/>
          <w:color w:val="000000"/>
          <w:sz w:val="21"/>
        </w:rPr>
        <w:t>Not guaranteed by this service: PIB website or DNS uptime, unchanged PIB HTML structure, or a fixed completion latency during an upstream outage.</w:t>
      </w:r>
    </w:p>
    <w:p>
      <w:pPr>
        <w:pStyle w:val="ListBullet"/>
      </w:pPr>
      <w:r>
        <w:rPr>
          <w:rFonts w:ascii="Calibri" w:hAnsi="Calibri"/>
          <w:b w:val="0"/>
          <w:i w:val="0"/>
          <w:color w:val="000000"/>
          <w:sz w:val="21"/>
        </w:rPr>
        <w:t>Current deployment constraint: SQLite and Windows Task Scheduler are single-machine components. Backups, process monitoring, and eventual PostgreSQL migration are required for high availability.</w:t>
      </w:r>
    </w:p>
    <w:p>
      <w:pPr>
        <w:pStyle w:val="ListBullet"/>
      </w:pPr>
      <w:r>
        <w:rPr>
          <w:rFonts w:ascii="Calibri" w:hAnsi="Calibri"/>
          <w:b w:val="0"/>
          <w:i w:val="0"/>
          <w:color w:val="000000"/>
          <w:sz w:val="21"/>
        </w:rPr>
        <w:t>Recommended alert: notify when a recent pib_ingestion_runs row remains incomplete for more than 30 minutes after the scheduled run, or when the listing produces zero recognizable releases.</w:t>
      </w:r>
    </w:p>
    <w:p>
      <w:r>
        <w:rPr>
          <w:rFonts w:ascii="Calibri" w:hAnsi="Calibri"/>
          <w:b w:val="0"/>
          <w:i w:val="0"/>
          <w:color w:val="000000"/>
          <w:sz w:val="22"/>
        </w:rPr>
        <w:t>Evidence basis: current news.db snapshot, implemented source/database/API/scheduler files, automated test suite, and observed reconciliation/backfill outputs through 11 August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7"/>
      </w:rPr>
      <w:t xml:space="preserve">PIB ingestion architecture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B6573"/>
        <w:sz w:val="17"/>
      </w:rPr>
      <w:t>TECHNICAL DESIGN &amp; OPERATIONS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pPr>
    <w:rPr>
      <w:rFonts w:asciiTheme="majorHAnsi" w:eastAsiaTheme="majorEastAsia" w:hAnsiTheme="majorHAnsi" w:cstheme="majorBidi" w:ascii="Calibri" w:hAnsi="Calibri"/>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0"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0"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PIB Data Ingestion Architecture</dc:title>
  <dc:subject>Technical design and operations guide</dc:subject>
  <dc:creator>UPSC Current Affairs Platform</dc:creator>
  <cp:keywords/>
  <dc:description>generated by python-docx</dc:description>
  <cp:lastModifiedBy/>
  <cp:revision>1</cp:revision>
  <dcterms:created xsi:type="dcterms:W3CDTF">2013-12-23T23:15:00Z</dcterms:created>
  <dcterms:modified xsi:type="dcterms:W3CDTF">2013-12-23T23:15:00Z</dcterms:modified>
  <cp:category/>
</cp:coreProperties>
</file>