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D8" w:rsidRDefault="00C544D8" w:rsidP="009F19C9">
      <w:pPr>
        <w:widowControl/>
        <w:jc w:val="left"/>
      </w:pPr>
    </w:p>
    <w:p w:rsidR="00C544D8" w:rsidRDefault="00C544D8" w:rsidP="009F19C9">
      <w:pPr>
        <w:widowControl/>
        <w:jc w:val="left"/>
      </w:pPr>
    </w:p>
    <w:p w:rsidR="00C544D8" w:rsidRDefault="00C544D8" w:rsidP="009F19C9">
      <w:pPr>
        <w:widowControl/>
        <w:jc w:val="left"/>
      </w:pPr>
    </w:p>
    <w:p w:rsidR="00C544D8" w:rsidRDefault="00C544D8" w:rsidP="009F19C9">
      <w:pPr>
        <w:widowControl/>
        <w:jc w:val="left"/>
      </w:pPr>
    </w:p>
    <w:p w:rsidR="00C544D8" w:rsidRDefault="00C544D8" w:rsidP="009F19C9">
      <w:pPr>
        <w:widowControl/>
        <w:jc w:val="left"/>
      </w:pPr>
    </w:p>
    <w:p w:rsidR="00C544D8" w:rsidRDefault="00C544D8" w:rsidP="009F19C9">
      <w:pPr>
        <w:widowControl/>
        <w:jc w:val="left"/>
      </w:pPr>
    </w:p>
    <w:p w:rsidR="00C544D8" w:rsidRDefault="00C544D8" w:rsidP="009F19C9">
      <w:pPr>
        <w:widowControl/>
        <w:jc w:val="left"/>
      </w:pPr>
    </w:p>
    <w:p w:rsidR="00C544D8" w:rsidRDefault="00C544D8" w:rsidP="009F19C9">
      <w:pPr>
        <w:widowControl/>
        <w:jc w:val="left"/>
      </w:pPr>
    </w:p>
    <w:p w:rsidR="00C544D8" w:rsidRDefault="00C544D8" w:rsidP="009F19C9">
      <w:pPr>
        <w:widowControl/>
        <w:jc w:val="left"/>
      </w:pPr>
    </w:p>
    <w:p w:rsidR="004F05FC" w:rsidRPr="00C544D8" w:rsidRDefault="0061311A" w:rsidP="004F05FC">
      <w:pPr>
        <w:widowControl/>
        <w:jc w:val="center"/>
        <w:rPr>
          <w:sz w:val="56"/>
        </w:rPr>
      </w:pPr>
      <w:r>
        <w:rPr>
          <w:rFonts w:hint="eastAsia"/>
          <w:sz w:val="56"/>
        </w:rPr>
        <w:t>〇〇</w:t>
      </w:r>
      <w:r>
        <w:rPr>
          <w:rFonts w:hint="eastAsia"/>
          <w:sz w:val="56"/>
        </w:rPr>
        <w:t>(</w:t>
      </w:r>
      <w:r w:rsidR="006D5770" w:rsidRPr="006D5770">
        <w:rPr>
          <w:sz w:val="56"/>
        </w:rPr>
        <w:t>PLC-PC</w:t>
      </w:r>
      <w:r w:rsidR="006D5770" w:rsidRPr="006D5770">
        <w:rPr>
          <w:sz w:val="56"/>
        </w:rPr>
        <w:t>通信におけるミドルウェア依存の低減</w:t>
      </w:r>
      <w:r>
        <w:rPr>
          <w:rFonts w:hint="eastAsia"/>
          <w:sz w:val="56"/>
        </w:rPr>
        <w:t>)</w:t>
      </w:r>
    </w:p>
    <w:p w:rsidR="00C544D8" w:rsidRPr="00C544D8" w:rsidRDefault="004255F0" w:rsidP="00C544D8">
      <w:pPr>
        <w:widowControl/>
        <w:jc w:val="center"/>
        <w:rPr>
          <w:sz w:val="56"/>
        </w:rPr>
      </w:pPr>
      <w:r>
        <w:rPr>
          <w:rFonts w:hint="eastAsia"/>
          <w:sz w:val="56"/>
        </w:rPr>
        <w:t>『</w:t>
      </w:r>
      <w:r w:rsidR="004F05FC">
        <w:rPr>
          <w:rFonts w:hint="eastAsia"/>
          <w:sz w:val="56"/>
        </w:rPr>
        <w:t>要件定義</w:t>
      </w:r>
      <w:r w:rsidR="006A74C8">
        <w:rPr>
          <w:rFonts w:hint="eastAsia"/>
          <w:sz w:val="56"/>
        </w:rPr>
        <w:t>書</w:t>
      </w:r>
      <w:r w:rsidR="00C544D8" w:rsidRPr="00C544D8">
        <w:rPr>
          <w:rFonts w:hint="eastAsia"/>
          <w:sz w:val="56"/>
        </w:rPr>
        <w:t>』</w:t>
      </w:r>
    </w:p>
    <w:p w:rsidR="00C544D8" w:rsidRDefault="00C544D8" w:rsidP="009F19C9">
      <w:pPr>
        <w:widowControl/>
        <w:jc w:val="left"/>
      </w:pPr>
    </w:p>
    <w:p w:rsidR="00C544D8" w:rsidRDefault="00C544D8" w:rsidP="009F19C9">
      <w:pPr>
        <w:widowControl/>
        <w:jc w:val="left"/>
      </w:pPr>
    </w:p>
    <w:p w:rsidR="00C544D8" w:rsidRDefault="00C544D8" w:rsidP="009F19C9">
      <w:pPr>
        <w:widowControl/>
        <w:jc w:val="left"/>
      </w:pPr>
    </w:p>
    <w:p w:rsidR="00C544D8" w:rsidRDefault="00C544D8" w:rsidP="009F19C9">
      <w:pPr>
        <w:widowControl/>
        <w:jc w:val="left"/>
      </w:pPr>
    </w:p>
    <w:p w:rsidR="00C544D8" w:rsidRDefault="00C544D8" w:rsidP="009F19C9">
      <w:pPr>
        <w:widowControl/>
        <w:jc w:val="left"/>
      </w:pPr>
    </w:p>
    <w:p w:rsidR="00C544D8" w:rsidRDefault="00C544D8" w:rsidP="009F19C9">
      <w:pPr>
        <w:widowControl/>
        <w:jc w:val="left"/>
      </w:pPr>
    </w:p>
    <w:p w:rsidR="00C544D8" w:rsidRDefault="00C544D8" w:rsidP="009F19C9">
      <w:pPr>
        <w:widowControl/>
        <w:jc w:val="left"/>
      </w:pPr>
    </w:p>
    <w:p w:rsidR="00C544D8" w:rsidRDefault="00C544D8" w:rsidP="009F19C9">
      <w:pPr>
        <w:widowControl/>
        <w:jc w:val="left"/>
      </w:pPr>
    </w:p>
    <w:p w:rsidR="00C544D8" w:rsidRDefault="00C544D8" w:rsidP="009F19C9">
      <w:pPr>
        <w:widowControl/>
        <w:jc w:val="left"/>
      </w:pPr>
    </w:p>
    <w:p w:rsidR="00C544D8" w:rsidRDefault="00C544D8" w:rsidP="009F19C9">
      <w:pPr>
        <w:widowControl/>
        <w:jc w:val="left"/>
      </w:pPr>
    </w:p>
    <w:p w:rsidR="00C544D8" w:rsidRDefault="00C544D8" w:rsidP="009F19C9">
      <w:pPr>
        <w:widowControl/>
        <w:jc w:val="left"/>
      </w:pPr>
    </w:p>
    <w:p w:rsidR="00C544D8" w:rsidRDefault="00C544D8" w:rsidP="009F19C9">
      <w:pPr>
        <w:widowControl/>
        <w:jc w:val="left"/>
      </w:pPr>
    </w:p>
    <w:p w:rsidR="00C544D8" w:rsidRDefault="00C544D8" w:rsidP="009F19C9">
      <w:pPr>
        <w:widowControl/>
        <w:jc w:val="left"/>
      </w:pPr>
    </w:p>
    <w:p w:rsidR="00C544D8" w:rsidRDefault="004F05FC" w:rsidP="00C544D8">
      <w:pPr>
        <w:widowControl/>
        <w:jc w:val="right"/>
      </w:pPr>
      <w:r>
        <w:t>20</w:t>
      </w:r>
      <w:r w:rsidR="006D5770">
        <w:t>25</w:t>
      </w:r>
      <w:r w:rsidR="00C544D8">
        <w:t>年</w:t>
      </w:r>
      <w:r w:rsidR="006D5770">
        <w:t>05</w:t>
      </w:r>
      <w:r w:rsidR="00C544D8">
        <w:t>月</w:t>
      </w:r>
      <w:r w:rsidR="006D5770">
        <w:t>26</w:t>
      </w:r>
      <w:r w:rsidR="00C544D8">
        <w:t>日</w:t>
      </w:r>
    </w:p>
    <w:p w:rsidR="00C544D8" w:rsidRDefault="00C544D8" w:rsidP="00C544D8">
      <w:pPr>
        <w:widowControl/>
        <w:wordWrap w:val="0"/>
        <w:jc w:val="right"/>
      </w:pPr>
      <w:r>
        <w:rPr>
          <w:rFonts w:hint="eastAsia"/>
        </w:rPr>
        <w:t>C</w:t>
      </w:r>
      <w:r>
        <w:t>PS</w:t>
      </w:r>
      <w:r w:rsidR="0061311A">
        <w:rPr>
          <w:rFonts w:hint="eastAsia"/>
        </w:rPr>
        <w:t>生技部</w:t>
      </w:r>
      <w:r w:rsidR="0061311A">
        <w:rPr>
          <w:rFonts w:hint="eastAsia"/>
        </w:rPr>
        <w:t xml:space="preserve"> </w:t>
      </w:r>
      <w:r w:rsidR="0061311A">
        <w:t>DigitalConnect</w:t>
      </w:r>
      <w:r w:rsidR="0061311A">
        <w:rPr>
          <w:rFonts w:hint="eastAsia"/>
        </w:rPr>
        <w:t>室　〇〇</w:t>
      </w:r>
      <w:r w:rsidR="0061311A">
        <w:rPr>
          <w:rFonts w:hint="eastAsia"/>
        </w:rPr>
        <w:t>(</w:t>
      </w:r>
      <w:r w:rsidR="006D5770">
        <w:rPr>
          <w:rFonts w:hint="eastAsia"/>
        </w:rPr>
        <w:t>ビナヤカ</w:t>
      </w:r>
      <w:r w:rsidR="0061311A">
        <w:rPr>
          <w:rFonts w:hint="eastAsia"/>
        </w:rPr>
        <w:t>)</w:t>
      </w:r>
    </w:p>
    <w:p w:rsidR="00C544D8" w:rsidRDefault="00C544D8" w:rsidP="009F19C9">
      <w:pPr>
        <w:widowControl/>
        <w:jc w:val="left"/>
      </w:pPr>
    </w:p>
    <w:p w:rsidR="00C544D8" w:rsidRDefault="00C544D8" w:rsidP="009F19C9">
      <w:pPr>
        <w:widowControl/>
        <w:jc w:val="left"/>
      </w:pPr>
    </w:p>
    <w:p w:rsidR="00C544D8" w:rsidRDefault="00C544D8" w:rsidP="009F19C9">
      <w:pPr>
        <w:widowControl/>
        <w:jc w:val="left"/>
      </w:pPr>
    </w:p>
    <w:p w:rsidR="00B8455D" w:rsidRDefault="009F19C9" w:rsidP="009F19C9">
      <w:pPr>
        <w:widowControl/>
        <w:jc w:val="left"/>
      </w:pPr>
      <w:r>
        <w:lastRenderedPageBreak/>
        <w:br w:type="page"/>
      </w:r>
    </w:p>
    <w:p w:rsidR="00C61045" w:rsidRDefault="00C61045">
      <w:pPr>
        <w:widowControl/>
        <w:jc w:val="left"/>
        <w:rPr>
          <w:sz w:val="52"/>
        </w:rPr>
        <w:sectPr w:rsidR="00C61045" w:rsidSect="00C61045">
          <w:footerReference w:type="default" r:id="rId8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:rsidR="00B8455D" w:rsidRPr="00B8455D" w:rsidRDefault="00B8455D">
      <w:pPr>
        <w:widowControl/>
        <w:jc w:val="left"/>
        <w:rPr>
          <w:sz w:val="52"/>
        </w:rPr>
      </w:pPr>
      <w:r>
        <w:rPr>
          <w:rFonts w:hint="eastAsia"/>
          <w:sz w:val="52"/>
        </w:rPr>
        <w:lastRenderedPageBreak/>
        <w:t>改訂履歴</w:t>
      </w:r>
    </w:p>
    <w:p w:rsidR="00B8455D" w:rsidRDefault="00B8455D">
      <w:pPr>
        <w:widowControl/>
        <w:jc w:val="left"/>
      </w:pPr>
    </w:p>
    <w:tbl>
      <w:tblPr>
        <w:tblStyle w:val="ab"/>
        <w:tblW w:w="8500" w:type="dxa"/>
        <w:tblLook w:val="04A0" w:firstRow="1" w:lastRow="0" w:firstColumn="1" w:lastColumn="0" w:noHBand="0" w:noVBand="1"/>
      </w:tblPr>
      <w:tblGrid>
        <w:gridCol w:w="1138"/>
        <w:gridCol w:w="1236"/>
        <w:gridCol w:w="1732"/>
        <w:gridCol w:w="4394"/>
      </w:tblGrid>
      <w:tr w:rsidR="00CB1168" w:rsidTr="00CB1168">
        <w:tc>
          <w:tcPr>
            <w:tcW w:w="1138" w:type="dxa"/>
            <w:shd w:val="clear" w:color="auto" w:fill="BDD6EE" w:themeFill="accent1" w:themeFillTint="66"/>
          </w:tcPr>
          <w:p w:rsidR="00CB1168" w:rsidRDefault="00CB1168">
            <w:pPr>
              <w:widowControl/>
              <w:jc w:val="left"/>
            </w:pPr>
            <w:r>
              <w:rPr>
                <w:rFonts w:hint="eastAsia"/>
              </w:rPr>
              <w:t>R</w:t>
            </w:r>
            <w:r>
              <w:t>ev No.</w:t>
            </w:r>
          </w:p>
        </w:tc>
        <w:tc>
          <w:tcPr>
            <w:tcW w:w="1236" w:type="dxa"/>
            <w:shd w:val="clear" w:color="auto" w:fill="BDD6EE" w:themeFill="accent1" w:themeFillTint="66"/>
          </w:tcPr>
          <w:p w:rsidR="00CB1168" w:rsidRDefault="00CB1168">
            <w:pPr>
              <w:widowControl/>
              <w:jc w:val="left"/>
            </w:pPr>
            <w:r>
              <w:rPr>
                <w:rFonts w:hint="eastAsia"/>
              </w:rPr>
              <w:t>改訂年月</w:t>
            </w:r>
          </w:p>
        </w:tc>
        <w:tc>
          <w:tcPr>
            <w:tcW w:w="1732" w:type="dxa"/>
            <w:shd w:val="clear" w:color="auto" w:fill="BDD6EE" w:themeFill="accent1" w:themeFillTint="66"/>
          </w:tcPr>
          <w:p w:rsidR="00CB1168" w:rsidRDefault="00CB1168" w:rsidP="00CB1168">
            <w:pPr>
              <w:widowControl/>
              <w:jc w:val="left"/>
            </w:pPr>
            <w:r>
              <w:rPr>
                <w:rFonts w:hint="eastAsia"/>
              </w:rPr>
              <w:t>改訂箇所</w:t>
            </w:r>
          </w:p>
        </w:tc>
        <w:tc>
          <w:tcPr>
            <w:tcW w:w="4394" w:type="dxa"/>
            <w:shd w:val="clear" w:color="auto" w:fill="BDD6EE" w:themeFill="accent1" w:themeFillTint="66"/>
          </w:tcPr>
          <w:p w:rsidR="00CB1168" w:rsidRDefault="00CB1168" w:rsidP="00CB1168">
            <w:pPr>
              <w:widowControl/>
              <w:jc w:val="left"/>
            </w:pPr>
            <w:r>
              <w:rPr>
                <w:rFonts w:hint="eastAsia"/>
              </w:rPr>
              <w:t>改訂内容</w:t>
            </w:r>
          </w:p>
        </w:tc>
      </w:tr>
      <w:tr w:rsidR="00CB1168" w:rsidTr="00CB1168">
        <w:tc>
          <w:tcPr>
            <w:tcW w:w="1138" w:type="dxa"/>
          </w:tcPr>
          <w:p w:rsidR="00CB1168" w:rsidRDefault="00CB1168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236" w:type="dxa"/>
          </w:tcPr>
          <w:p w:rsidR="00CB1168" w:rsidRDefault="00CB1168">
            <w:pPr>
              <w:widowControl/>
              <w:jc w:val="left"/>
            </w:pPr>
          </w:p>
        </w:tc>
        <w:tc>
          <w:tcPr>
            <w:tcW w:w="1732" w:type="dxa"/>
          </w:tcPr>
          <w:p w:rsidR="00CB1168" w:rsidRDefault="00CB1168">
            <w:pPr>
              <w:widowControl/>
              <w:jc w:val="left"/>
            </w:pPr>
          </w:p>
        </w:tc>
        <w:tc>
          <w:tcPr>
            <w:tcW w:w="4394" w:type="dxa"/>
          </w:tcPr>
          <w:p w:rsidR="00CB1168" w:rsidRDefault="00CB1168">
            <w:pPr>
              <w:widowControl/>
              <w:jc w:val="left"/>
            </w:pPr>
            <w:r>
              <w:rPr>
                <w:rFonts w:hint="eastAsia"/>
              </w:rPr>
              <w:t>初版発行</w:t>
            </w:r>
          </w:p>
        </w:tc>
      </w:tr>
    </w:tbl>
    <w:p w:rsidR="00B8455D" w:rsidRDefault="00B8455D">
      <w:pPr>
        <w:widowControl/>
        <w:jc w:val="left"/>
      </w:pPr>
    </w:p>
    <w:p w:rsidR="00B8455D" w:rsidRDefault="00B8455D">
      <w:pPr>
        <w:widowControl/>
        <w:jc w:val="left"/>
      </w:pPr>
      <w:r>
        <w:br w:type="page"/>
      </w:r>
    </w:p>
    <w:p w:rsidR="009F19C9" w:rsidRDefault="009F19C9" w:rsidP="009F19C9">
      <w:pPr>
        <w:widowControl/>
        <w:jc w:val="left"/>
      </w:pPr>
    </w:p>
    <w:sdt>
      <w:sdtPr>
        <w:rPr>
          <w:rFonts w:asciiTheme="minorHAnsi" w:eastAsia="ＭＳ Ｐゴシック" w:hAnsiTheme="minorHAnsi" w:cstheme="minorBidi"/>
          <w:color w:val="auto"/>
          <w:kern w:val="2"/>
          <w:sz w:val="21"/>
          <w:szCs w:val="22"/>
          <w:lang w:val="ja-JP"/>
        </w:rPr>
        <w:id w:val="1071320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2CEB" w:rsidRPr="0066760C" w:rsidRDefault="0066760C">
          <w:pPr>
            <w:pStyle w:val="aa"/>
            <w:rPr>
              <w:color w:val="auto"/>
            </w:rPr>
          </w:pPr>
          <w:r>
            <w:rPr>
              <w:rFonts w:hint="eastAsia"/>
              <w:color w:val="auto"/>
              <w:lang w:val="ja-JP"/>
            </w:rPr>
            <w:t>目次</w:t>
          </w:r>
        </w:p>
        <w:p w:rsidR="0061311A" w:rsidRDefault="005B50E1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11677" w:history="1">
            <w:r w:rsidR="0061311A" w:rsidRPr="004A6A84">
              <w:rPr>
                <w:rStyle w:val="a4"/>
                <w:noProof/>
              </w:rPr>
              <w:t>1.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はじめに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_Toc198211677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4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678" w:history="1">
            <w:r w:rsidR="0061311A" w:rsidRPr="004A6A84">
              <w:rPr>
                <w:rStyle w:val="a4"/>
                <w:noProof/>
              </w:rPr>
              <w:t>1.1.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ドキュメントの目的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_Toc198211678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4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679" w:history="1">
            <w:r w:rsidR="0061311A" w:rsidRPr="004A6A84">
              <w:rPr>
                <w:rStyle w:val="a4"/>
                <w:noProof/>
              </w:rPr>
              <w:t>1.2.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対象範囲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_Toc198211679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4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680" w:history="1">
            <w:r w:rsidR="0061311A" w:rsidRPr="004A6A84">
              <w:rPr>
                <w:rStyle w:val="a4"/>
                <w:noProof/>
              </w:rPr>
              <w:t>1.3.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用語定義・略語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_Toc198211680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4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681" w:history="1">
            <w:r w:rsidR="0061311A" w:rsidRPr="004A6A84">
              <w:rPr>
                <w:rStyle w:val="a4"/>
                <w:noProof/>
              </w:rPr>
              <w:t>2.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プロジェクト概要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_Toc198211681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5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682" w:history="1">
            <w:r w:rsidR="0061311A" w:rsidRPr="004A6A84">
              <w:rPr>
                <w:rStyle w:val="a4"/>
                <w:noProof/>
              </w:rPr>
              <w:t>2.1.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背景・目的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_Toc198211682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5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683" w:history="1">
            <w:r w:rsidR="0061311A" w:rsidRPr="004A6A84">
              <w:rPr>
                <w:rStyle w:val="a4"/>
                <w:noProof/>
              </w:rPr>
              <w:t>2.2.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スコープ（対象範囲・対象外範囲）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_Toc198211683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5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684" w:history="1">
            <w:r w:rsidR="0061311A" w:rsidRPr="004A6A84">
              <w:rPr>
                <w:rStyle w:val="a4"/>
                <w:noProof/>
              </w:rPr>
              <w:t>2.3.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前提条件・制約条件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_Toc198211684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5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685" w:history="1">
            <w:r w:rsidR="0061311A" w:rsidRPr="004A6A84">
              <w:rPr>
                <w:rStyle w:val="a4"/>
                <w:noProof/>
              </w:rPr>
              <w:t>3.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利用者（ステークホルダー）要件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_Toc198211685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5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686" w:history="1">
            <w:r w:rsidR="0061311A" w:rsidRPr="004A6A84">
              <w:rPr>
                <w:rStyle w:val="a4"/>
                <w:noProof/>
              </w:rPr>
              <w:t>3.1.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利用者の分類・役割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_Toc198211686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5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687" w:history="1">
            <w:r w:rsidR="0061311A" w:rsidRPr="004A6A84">
              <w:rPr>
                <w:rStyle w:val="a4"/>
                <w:noProof/>
              </w:rPr>
              <w:t>3.2.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利用者のニーズ・期待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_Toc198211687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5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688" w:history="1">
            <w:r w:rsidR="0061311A" w:rsidRPr="004A6A84">
              <w:rPr>
                <w:rStyle w:val="a4"/>
                <w:noProof/>
              </w:rPr>
              <w:t>4.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業務要件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_Toc198211688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5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689" w:history="1">
            <w:r w:rsidR="0061311A" w:rsidRPr="004A6A84">
              <w:rPr>
                <w:rStyle w:val="a4"/>
                <w:noProof/>
              </w:rPr>
              <w:t>4.1.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現行業務概要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_Toc198211689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5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690" w:history="1">
            <w:r w:rsidR="0061311A" w:rsidRPr="004A6A84">
              <w:rPr>
                <w:rStyle w:val="a4"/>
                <w:noProof/>
              </w:rPr>
              <w:t>4.2.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業務フロー概要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_Toc198211690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5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691" w:history="1">
            <w:r w:rsidR="0061311A" w:rsidRPr="004A6A84">
              <w:rPr>
                <w:rStyle w:val="a4"/>
                <w:noProof/>
              </w:rPr>
              <w:t>5.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機能要件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_Toc198211691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5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692" w:history="1">
            <w:r w:rsidR="0061311A" w:rsidRPr="004A6A84">
              <w:rPr>
                <w:rStyle w:val="a4"/>
                <w:noProof/>
              </w:rPr>
              <w:t>5.1.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機能一覧（概要）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_Toc198211692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5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693" w:history="1">
            <w:r w:rsidR="0061311A" w:rsidRPr="004A6A84">
              <w:rPr>
                <w:rStyle w:val="a4"/>
                <w:noProof/>
              </w:rPr>
              <w:t>6.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非機能要件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_Toc198211693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5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694" w:history="1">
            <w:r w:rsidR="0061311A" w:rsidRPr="004A6A84">
              <w:rPr>
                <w:rStyle w:val="a4"/>
                <w:noProof/>
              </w:rPr>
              <w:t>6.1.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パフォーマンス要件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_Toc198211694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5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695" w:history="1">
            <w:r w:rsidR="0061311A" w:rsidRPr="004A6A84">
              <w:rPr>
                <w:rStyle w:val="a4"/>
                <w:noProof/>
              </w:rPr>
              <w:t>6.2.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セキュリティ要件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_Toc198211695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5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696" w:history="1">
            <w:r w:rsidR="0061311A" w:rsidRPr="004A6A84">
              <w:rPr>
                <w:rStyle w:val="a4"/>
                <w:noProof/>
              </w:rPr>
              <w:t>6.3.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可用性・信頼性要件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_Toc198211696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5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697" w:history="1">
            <w:r w:rsidR="0061311A" w:rsidRPr="004A6A84">
              <w:rPr>
                <w:rStyle w:val="a4"/>
                <w:noProof/>
              </w:rPr>
              <w:t>6.4.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運用・保守に関する要件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_Toc198211697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5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698" w:history="1">
            <w:r w:rsidR="0061311A" w:rsidRPr="004A6A84">
              <w:rPr>
                <w:rStyle w:val="a4"/>
                <w:noProof/>
              </w:rPr>
              <w:t>6.5.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対応環境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_Toc198211698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5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699" w:history="1">
            <w:r w:rsidR="0061311A" w:rsidRPr="004A6A84">
              <w:rPr>
                <w:rStyle w:val="a4"/>
                <w:noProof/>
              </w:rPr>
              <w:t>7.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システム間インターフェース要件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_Toc198211699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6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700" w:history="1">
            <w:r w:rsidR="0061311A" w:rsidRPr="004A6A84">
              <w:rPr>
                <w:rStyle w:val="a4"/>
                <w:noProof/>
              </w:rPr>
              <w:t>7.1.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外部システム連携要件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_Toc198211700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6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701" w:history="1">
            <w:r w:rsidR="0061311A" w:rsidRPr="004A6A84">
              <w:rPr>
                <w:rStyle w:val="a4"/>
                <w:noProof/>
              </w:rPr>
              <w:t>8.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制約事項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_Toc198211701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6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702" w:history="1">
            <w:r w:rsidR="0061311A" w:rsidRPr="004A6A84">
              <w:rPr>
                <w:rStyle w:val="a4"/>
                <w:noProof/>
              </w:rPr>
              <w:t>8.1.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技術的制約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_Toc198211702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6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703" w:history="1">
            <w:r w:rsidR="0061311A" w:rsidRPr="004A6A84">
              <w:rPr>
                <w:rStyle w:val="a4"/>
                <w:noProof/>
              </w:rPr>
              <w:t>8.2.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法的・規制的制約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_Toc198211703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6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704" w:history="1">
            <w:r w:rsidR="0061311A" w:rsidRPr="004A6A84">
              <w:rPr>
                <w:rStyle w:val="a4"/>
                <w:noProof/>
              </w:rPr>
              <w:t>9.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リスク・課題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_Toc198211704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6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705" w:history="1">
            <w:r w:rsidR="0061311A" w:rsidRPr="004A6A84">
              <w:rPr>
                <w:rStyle w:val="a4"/>
                <w:noProof/>
              </w:rPr>
              <w:t>9.1.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予測されるリスク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_Toc198211705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6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61311A" w:rsidRDefault="00774B5B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/>
              <w:noProof/>
            </w:rPr>
          </w:pPr>
          <w:hyperlink w:anchor="_Toc198211706" w:history="1">
            <w:r w:rsidR="0061311A" w:rsidRPr="004A6A84">
              <w:rPr>
                <w:rStyle w:val="a4"/>
                <w:noProof/>
              </w:rPr>
              <w:t>9.2.</w:t>
            </w:r>
            <w:r w:rsidR="0061311A">
              <w:rPr>
                <w:rFonts w:eastAsiaTheme="minorEastAsia"/>
                <w:noProof/>
              </w:rPr>
              <w:tab/>
            </w:r>
            <w:r w:rsidR="0061311A" w:rsidRPr="004A6A84">
              <w:rPr>
                <w:rStyle w:val="a4"/>
                <w:noProof/>
              </w:rPr>
              <w:t>対応方針・課題管理</w:t>
            </w:r>
            <w:r w:rsidR="0061311A">
              <w:rPr>
                <w:noProof/>
                <w:webHidden/>
              </w:rPr>
              <w:tab/>
            </w:r>
            <w:r w:rsidR="0061311A">
              <w:rPr>
                <w:noProof/>
                <w:webHidden/>
              </w:rPr>
              <w:fldChar w:fldCharType="begin"/>
            </w:r>
            <w:r w:rsidR="0061311A">
              <w:rPr>
                <w:noProof/>
                <w:webHidden/>
              </w:rPr>
              <w:instrText xml:space="preserve"> PAGEREF _Toc198211706 \h </w:instrText>
            </w:r>
            <w:r w:rsidR="0061311A">
              <w:rPr>
                <w:noProof/>
                <w:webHidden/>
              </w:rPr>
            </w:r>
            <w:r w:rsidR="0061311A">
              <w:rPr>
                <w:noProof/>
                <w:webHidden/>
              </w:rPr>
              <w:fldChar w:fldCharType="separate"/>
            </w:r>
            <w:r w:rsidR="0061311A">
              <w:rPr>
                <w:noProof/>
                <w:webHidden/>
              </w:rPr>
              <w:t>6</w:t>
            </w:r>
            <w:r w:rsidR="0061311A">
              <w:rPr>
                <w:noProof/>
                <w:webHidden/>
              </w:rPr>
              <w:fldChar w:fldCharType="end"/>
            </w:r>
          </w:hyperlink>
        </w:p>
        <w:p w:rsidR="001C1BAB" w:rsidRDefault="005B50E1" w:rsidP="0061311A">
          <w:r>
            <w:rPr>
              <w:b/>
              <w:bCs/>
              <w:noProof/>
            </w:rPr>
            <w:fldChar w:fldCharType="end"/>
          </w:r>
        </w:p>
      </w:sdtContent>
    </w:sdt>
    <w:p w:rsidR="004F05FC" w:rsidRDefault="004F05FC">
      <w:pPr>
        <w:widowControl/>
        <w:jc w:val="left"/>
      </w:pPr>
      <w:r>
        <w:br w:type="page"/>
      </w:r>
    </w:p>
    <w:p w:rsidR="004F05FC" w:rsidRDefault="004F05FC" w:rsidP="004F05FC">
      <w:pPr>
        <w:pStyle w:val="1"/>
      </w:pPr>
      <w:bookmarkStart w:id="0" w:name="_Toc198211677"/>
      <w:r>
        <w:rPr>
          <w:rFonts w:hint="eastAsia"/>
        </w:rPr>
        <w:lastRenderedPageBreak/>
        <w:t>はじめに</w:t>
      </w:r>
      <w:bookmarkEnd w:id="0"/>
    </w:p>
    <w:p w:rsidR="004F05FC" w:rsidRDefault="004F05FC" w:rsidP="004F05FC">
      <w:pPr>
        <w:pStyle w:val="2"/>
      </w:pPr>
      <w:bookmarkStart w:id="1" w:name="_Toc198211678"/>
      <w:r>
        <w:rPr>
          <w:rFonts w:hint="eastAsia"/>
        </w:rPr>
        <w:t>ドキュメントの目的</w:t>
      </w:r>
      <w:bookmarkEnd w:id="1"/>
      <w:r w:rsidR="00291B1A">
        <w:rPr>
          <w:rFonts w:hint="eastAsia"/>
        </w:rPr>
        <w:t>:</w:t>
      </w:r>
    </w:p>
    <w:p w:rsidR="00291B1A" w:rsidRPr="00291B1A" w:rsidRDefault="006D5770" w:rsidP="00291B1A">
      <w:pPr>
        <w:ind w:left="567"/>
      </w:pPr>
      <w:r w:rsidRPr="006D5770">
        <w:rPr>
          <w:rFonts w:hint="eastAsia"/>
        </w:rPr>
        <w:t>このドキュメントは、アプリケーション「</w:t>
      </w:r>
      <w:r w:rsidRPr="006D5770">
        <w:t>PLC-PC</w:t>
      </w:r>
      <w:r w:rsidRPr="006D5770">
        <w:t>通信におけるミドルウェア依存の低減」の通信フレームワークの要件を概説し、理解することを目的としています。</w:t>
      </w:r>
    </w:p>
    <w:p w:rsidR="004F05FC" w:rsidRDefault="004F05FC" w:rsidP="004F05FC">
      <w:pPr>
        <w:pStyle w:val="2"/>
      </w:pPr>
      <w:bookmarkStart w:id="2" w:name="_Toc198211679"/>
      <w:r>
        <w:rPr>
          <w:rFonts w:hint="eastAsia"/>
        </w:rPr>
        <w:t>対象範囲</w:t>
      </w:r>
      <w:bookmarkEnd w:id="2"/>
    </w:p>
    <w:p w:rsidR="004F05FC" w:rsidRDefault="004F05FC" w:rsidP="004F05FC">
      <w:pPr>
        <w:pStyle w:val="2"/>
      </w:pPr>
      <w:bookmarkStart w:id="3" w:name="_Toc198211680"/>
      <w:r>
        <w:rPr>
          <w:rFonts w:hint="eastAsia"/>
        </w:rPr>
        <w:t>用語定義・略語</w:t>
      </w:r>
      <w:bookmarkEnd w:id="3"/>
    </w:p>
    <w:p w:rsidR="004F05FC" w:rsidRPr="004F05FC" w:rsidRDefault="004F05FC" w:rsidP="004F05FC"/>
    <w:p w:rsidR="004F05FC" w:rsidRDefault="004F05FC" w:rsidP="004F05FC">
      <w:pPr>
        <w:pStyle w:val="1"/>
      </w:pPr>
      <w:bookmarkStart w:id="4" w:name="_Toc198211681"/>
      <w:r>
        <w:rPr>
          <w:rFonts w:hint="eastAsia"/>
        </w:rPr>
        <w:t>プロジェクト概要</w:t>
      </w:r>
      <w:bookmarkEnd w:id="4"/>
    </w:p>
    <w:p w:rsidR="004F05FC" w:rsidRDefault="004F05FC" w:rsidP="004F05FC">
      <w:pPr>
        <w:pStyle w:val="2"/>
      </w:pPr>
      <w:bookmarkStart w:id="5" w:name="_Toc198211682"/>
      <w:r>
        <w:rPr>
          <w:rFonts w:hint="eastAsia"/>
        </w:rPr>
        <w:t>背景・目的</w:t>
      </w:r>
      <w:bookmarkEnd w:id="5"/>
    </w:p>
    <w:p w:rsidR="008F461A" w:rsidRDefault="008F461A" w:rsidP="008F461A">
      <w:r>
        <w:rPr>
          <w:rFonts w:hint="eastAsia"/>
        </w:rPr>
        <w:t>産業用システムを構築する際には、</w:t>
      </w:r>
      <w:r>
        <w:t>PC</w:t>
      </w:r>
      <w:r>
        <w:t>と</w:t>
      </w:r>
      <w:r>
        <w:t>PLC</w:t>
      </w:r>
      <w:r>
        <w:t>などの機器間の効率的な通信を確立することが不可欠です。これらのシステムでは、複数のデバイス間で大量のリアルタイムデータを交換する必要があるためです。この通信を管理するためにミドルウェアソリューションが一般的に使用されていますが、</w:t>
      </w:r>
      <w:r>
        <w:t>PC</w:t>
      </w:r>
      <w:r>
        <w:t>ごとに個別のライセンスが必要になることが多く、コストが高く、拡張性が制限されるという問題があります。</w:t>
      </w:r>
    </w:p>
    <w:p w:rsidR="008F461A" w:rsidRDefault="008F461A" w:rsidP="008F461A"/>
    <w:p w:rsidR="008F461A" w:rsidRPr="008F461A" w:rsidRDefault="008F461A" w:rsidP="008F461A">
      <w:r>
        <w:rPr>
          <w:rFonts w:hint="eastAsia"/>
        </w:rPr>
        <w:t>これらの課題を克服するために、私たちは、プラットフォーム間で動作し、ライセンスされたミドルウェアへの依存を軽減する、より費用対効果が高く柔軟な通信メカニズムを模索しています。このアプローチにより、統合が容易になり、拡張性が向上し、データの整合性とパフォーマンスが維持されます。</w:t>
      </w:r>
    </w:p>
    <w:p w:rsidR="008F461A" w:rsidRPr="008F461A" w:rsidRDefault="008F461A" w:rsidP="008F461A">
      <w:bookmarkStart w:id="6" w:name="_GoBack"/>
      <w:bookmarkEnd w:id="6"/>
    </w:p>
    <w:p w:rsidR="004F05FC" w:rsidRDefault="004F05FC" w:rsidP="004F05FC">
      <w:pPr>
        <w:pStyle w:val="2"/>
      </w:pPr>
      <w:bookmarkStart w:id="7" w:name="_Toc198211683"/>
      <w:r>
        <w:rPr>
          <w:rFonts w:hint="eastAsia"/>
        </w:rPr>
        <w:lastRenderedPageBreak/>
        <w:t>スコープ（対象範囲・対象外範囲）</w:t>
      </w:r>
      <w:bookmarkEnd w:id="7"/>
    </w:p>
    <w:p w:rsidR="004F05FC" w:rsidRDefault="004F05FC" w:rsidP="004F05FC">
      <w:pPr>
        <w:pStyle w:val="2"/>
      </w:pPr>
      <w:bookmarkStart w:id="8" w:name="_Toc198211684"/>
      <w:r>
        <w:rPr>
          <w:rFonts w:hint="eastAsia"/>
        </w:rPr>
        <w:t>前提条件・制約条件</w:t>
      </w:r>
      <w:bookmarkEnd w:id="8"/>
    </w:p>
    <w:p w:rsidR="004F05FC" w:rsidRDefault="004F05FC" w:rsidP="004F05FC">
      <w:pPr>
        <w:pStyle w:val="1"/>
      </w:pPr>
      <w:bookmarkStart w:id="9" w:name="_Toc198211685"/>
      <w:r>
        <w:rPr>
          <w:rFonts w:hint="eastAsia"/>
        </w:rPr>
        <w:t>利用者（ステークホルダー）要件</w:t>
      </w:r>
      <w:bookmarkEnd w:id="9"/>
    </w:p>
    <w:p w:rsidR="004F05FC" w:rsidRDefault="004F05FC" w:rsidP="004F05FC">
      <w:pPr>
        <w:pStyle w:val="2"/>
      </w:pPr>
      <w:bookmarkStart w:id="10" w:name="_Toc198211686"/>
      <w:r>
        <w:rPr>
          <w:rFonts w:hint="eastAsia"/>
        </w:rPr>
        <w:t>利用者の分類・役割</w:t>
      </w:r>
      <w:bookmarkEnd w:id="10"/>
    </w:p>
    <w:p w:rsidR="004F05FC" w:rsidRDefault="004F05FC" w:rsidP="004F05FC">
      <w:pPr>
        <w:pStyle w:val="2"/>
      </w:pPr>
      <w:bookmarkStart w:id="11" w:name="_Toc198211687"/>
      <w:r>
        <w:rPr>
          <w:rFonts w:hint="eastAsia"/>
        </w:rPr>
        <w:t>利用者のニーズ・期待</w:t>
      </w:r>
      <w:bookmarkEnd w:id="11"/>
    </w:p>
    <w:p w:rsidR="004F05FC" w:rsidRDefault="004F05FC" w:rsidP="004F05FC">
      <w:pPr>
        <w:pStyle w:val="1"/>
      </w:pPr>
      <w:bookmarkStart w:id="12" w:name="_Toc198211688"/>
      <w:r>
        <w:rPr>
          <w:rFonts w:hint="eastAsia"/>
        </w:rPr>
        <w:t>業務要件</w:t>
      </w:r>
      <w:bookmarkEnd w:id="12"/>
    </w:p>
    <w:p w:rsidR="004F05FC" w:rsidRDefault="004F05FC" w:rsidP="004F05FC">
      <w:pPr>
        <w:pStyle w:val="2"/>
      </w:pPr>
      <w:bookmarkStart w:id="13" w:name="_Toc198211689"/>
      <w:r>
        <w:rPr>
          <w:rFonts w:hint="eastAsia"/>
        </w:rPr>
        <w:t>現行業務概要</w:t>
      </w:r>
      <w:bookmarkEnd w:id="13"/>
    </w:p>
    <w:p w:rsidR="004F05FC" w:rsidRDefault="004F05FC" w:rsidP="004F05FC">
      <w:pPr>
        <w:pStyle w:val="2"/>
      </w:pPr>
      <w:bookmarkStart w:id="14" w:name="_Toc198211690"/>
      <w:r>
        <w:rPr>
          <w:rFonts w:hint="eastAsia"/>
        </w:rPr>
        <w:t>業務フロー概要</w:t>
      </w:r>
      <w:bookmarkEnd w:id="14"/>
    </w:p>
    <w:p w:rsidR="004F05FC" w:rsidRDefault="004F05FC" w:rsidP="004F05FC">
      <w:pPr>
        <w:pStyle w:val="1"/>
      </w:pPr>
      <w:bookmarkStart w:id="15" w:name="_Toc198211691"/>
      <w:r>
        <w:rPr>
          <w:rFonts w:hint="eastAsia"/>
        </w:rPr>
        <w:t>機能要件</w:t>
      </w:r>
      <w:bookmarkEnd w:id="15"/>
    </w:p>
    <w:p w:rsidR="007C350B" w:rsidRDefault="004F05FC" w:rsidP="007C350B">
      <w:pPr>
        <w:pStyle w:val="2"/>
      </w:pPr>
      <w:bookmarkStart w:id="16" w:name="_Toc198211692"/>
      <w:r>
        <w:rPr>
          <w:rFonts w:hint="eastAsia"/>
        </w:rPr>
        <w:t>機能一覧（概要</w:t>
      </w:r>
      <w:r w:rsidR="007C350B">
        <w:rPr>
          <w:rFonts w:hint="eastAsia"/>
        </w:rPr>
        <w:t>）</w:t>
      </w:r>
      <w:bookmarkEnd w:id="16"/>
    </w:p>
    <w:p w:rsidR="007C350B" w:rsidRDefault="007C350B" w:rsidP="007C350B">
      <w:pPr>
        <w:pStyle w:val="1"/>
      </w:pPr>
      <w:bookmarkStart w:id="17" w:name="_Toc198211693"/>
      <w:r>
        <w:rPr>
          <w:rFonts w:hint="eastAsia"/>
        </w:rPr>
        <w:t>非機能要件</w:t>
      </w:r>
      <w:bookmarkEnd w:id="17"/>
    </w:p>
    <w:p w:rsidR="007C350B" w:rsidRDefault="007C350B" w:rsidP="007C350B">
      <w:pPr>
        <w:pStyle w:val="2"/>
      </w:pPr>
      <w:bookmarkStart w:id="18" w:name="_Toc198211694"/>
      <w:r>
        <w:rPr>
          <w:rFonts w:hint="eastAsia"/>
        </w:rPr>
        <w:t>パフォーマンス要件</w:t>
      </w:r>
      <w:bookmarkEnd w:id="18"/>
    </w:p>
    <w:p w:rsidR="007C350B" w:rsidRDefault="007C350B" w:rsidP="007C350B">
      <w:pPr>
        <w:pStyle w:val="2"/>
      </w:pPr>
      <w:bookmarkStart w:id="19" w:name="_Toc198211695"/>
      <w:r>
        <w:rPr>
          <w:rFonts w:hint="eastAsia"/>
        </w:rPr>
        <w:t>セキュリティ要件</w:t>
      </w:r>
      <w:bookmarkEnd w:id="19"/>
    </w:p>
    <w:p w:rsidR="007C350B" w:rsidRDefault="007C350B" w:rsidP="007C350B">
      <w:pPr>
        <w:pStyle w:val="2"/>
      </w:pPr>
      <w:bookmarkStart w:id="20" w:name="_Toc198211696"/>
      <w:r>
        <w:rPr>
          <w:rFonts w:hint="eastAsia"/>
        </w:rPr>
        <w:t>可用性・信頼性要件</w:t>
      </w:r>
      <w:bookmarkEnd w:id="20"/>
    </w:p>
    <w:p w:rsidR="007C350B" w:rsidRDefault="007C350B" w:rsidP="007C350B">
      <w:pPr>
        <w:pStyle w:val="2"/>
      </w:pPr>
      <w:bookmarkStart w:id="21" w:name="_Toc198211697"/>
      <w:r>
        <w:rPr>
          <w:rFonts w:hint="eastAsia"/>
        </w:rPr>
        <w:t>運用・保守に関する要件</w:t>
      </w:r>
      <w:bookmarkEnd w:id="21"/>
    </w:p>
    <w:p w:rsidR="007C350B" w:rsidRDefault="007C350B" w:rsidP="007C350B">
      <w:pPr>
        <w:pStyle w:val="2"/>
      </w:pPr>
      <w:bookmarkStart w:id="22" w:name="_Toc198211698"/>
      <w:r>
        <w:rPr>
          <w:rFonts w:hint="eastAsia"/>
        </w:rPr>
        <w:t>対応環境</w:t>
      </w:r>
      <w:bookmarkEnd w:id="22"/>
    </w:p>
    <w:p w:rsidR="007C350B" w:rsidRDefault="007C350B" w:rsidP="007C350B">
      <w:pPr>
        <w:pStyle w:val="1"/>
      </w:pPr>
      <w:bookmarkStart w:id="23" w:name="_Toc198211699"/>
      <w:r>
        <w:rPr>
          <w:rFonts w:hint="eastAsia"/>
        </w:rPr>
        <w:t>システム間インターフェース要件</w:t>
      </w:r>
      <w:bookmarkEnd w:id="23"/>
    </w:p>
    <w:p w:rsidR="007C350B" w:rsidRDefault="007C350B" w:rsidP="007C350B">
      <w:pPr>
        <w:pStyle w:val="2"/>
      </w:pPr>
      <w:bookmarkStart w:id="24" w:name="_Toc198211700"/>
      <w:r>
        <w:rPr>
          <w:rFonts w:hint="eastAsia"/>
        </w:rPr>
        <w:t>外部システム連携要件</w:t>
      </w:r>
      <w:bookmarkEnd w:id="24"/>
    </w:p>
    <w:p w:rsidR="007C350B" w:rsidRDefault="007C350B" w:rsidP="007C350B">
      <w:pPr>
        <w:pStyle w:val="1"/>
      </w:pPr>
      <w:bookmarkStart w:id="25" w:name="_Toc198211701"/>
      <w:r>
        <w:rPr>
          <w:rFonts w:hint="eastAsia"/>
        </w:rPr>
        <w:lastRenderedPageBreak/>
        <w:t>制約事項</w:t>
      </w:r>
      <w:bookmarkEnd w:id="25"/>
    </w:p>
    <w:p w:rsidR="007C350B" w:rsidRDefault="007C350B" w:rsidP="007C350B">
      <w:pPr>
        <w:pStyle w:val="2"/>
      </w:pPr>
      <w:bookmarkStart w:id="26" w:name="_Toc198211702"/>
      <w:r>
        <w:rPr>
          <w:rFonts w:hint="eastAsia"/>
        </w:rPr>
        <w:t>技術的制約</w:t>
      </w:r>
      <w:bookmarkEnd w:id="26"/>
    </w:p>
    <w:p w:rsidR="007C350B" w:rsidRDefault="007C350B" w:rsidP="007C350B">
      <w:pPr>
        <w:pStyle w:val="2"/>
      </w:pPr>
      <w:bookmarkStart w:id="27" w:name="_Toc198211703"/>
      <w:r>
        <w:rPr>
          <w:rFonts w:hint="eastAsia"/>
        </w:rPr>
        <w:t>法的・規制的制約</w:t>
      </w:r>
      <w:bookmarkEnd w:id="27"/>
    </w:p>
    <w:p w:rsidR="007C350B" w:rsidRDefault="007C350B" w:rsidP="007C350B">
      <w:pPr>
        <w:pStyle w:val="1"/>
      </w:pPr>
      <w:bookmarkStart w:id="28" w:name="_Toc198211704"/>
      <w:r>
        <w:rPr>
          <w:rFonts w:hint="eastAsia"/>
        </w:rPr>
        <w:t>リスク・課題</w:t>
      </w:r>
      <w:bookmarkEnd w:id="28"/>
    </w:p>
    <w:p w:rsidR="007C350B" w:rsidRDefault="007C350B" w:rsidP="007C350B">
      <w:pPr>
        <w:pStyle w:val="2"/>
      </w:pPr>
      <w:bookmarkStart w:id="29" w:name="_Toc198211705"/>
      <w:r>
        <w:rPr>
          <w:rFonts w:hint="eastAsia"/>
        </w:rPr>
        <w:t>予測されるリスク</w:t>
      </w:r>
      <w:bookmarkEnd w:id="29"/>
    </w:p>
    <w:p w:rsidR="007C350B" w:rsidRDefault="007C350B" w:rsidP="007C350B">
      <w:pPr>
        <w:pStyle w:val="2"/>
      </w:pPr>
      <w:bookmarkStart w:id="30" w:name="_Toc198211706"/>
      <w:r>
        <w:rPr>
          <w:rFonts w:hint="eastAsia"/>
        </w:rPr>
        <w:t>対応方針・課題管理</w:t>
      </w:r>
      <w:bookmarkEnd w:id="30"/>
    </w:p>
    <w:p w:rsidR="007C350B" w:rsidRPr="007C350B" w:rsidRDefault="007C350B" w:rsidP="007C350B"/>
    <w:sectPr w:rsidR="007C350B" w:rsidRPr="007C350B" w:rsidSect="00C61045"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B5B" w:rsidRDefault="00774B5B" w:rsidP="00E94918">
      <w:r>
        <w:separator/>
      </w:r>
    </w:p>
  </w:endnote>
  <w:endnote w:type="continuationSeparator" w:id="0">
    <w:p w:rsidR="00774B5B" w:rsidRDefault="00774B5B" w:rsidP="00E94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545783"/>
      <w:docPartObj>
        <w:docPartGallery w:val="Page Numbers (Bottom of Page)"/>
        <w:docPartUnique/>
      </w:docPartObj>
    </w:sdtPr>
    <w:sdtEndPr/>
    <w:sdtContent>
      <w:p w:rsidR="001532E0" w:rsidRDefault="001532E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004A" w:rsidRPr="0000004A">
          <w:rPr>
            <w:noProof/>
            <w:lang w:val="ja-JP"/>
          </w:rPr>
          <w:t>3</w:t>
        </w:r>
        <w:r>
          <w:fldChar w:fldCharType="end"/>
        </w:r>
      </w:p>
    </w:sdtContent>
  </w:sdt>
  <w:p w:rsidR="001532E0" w:rsidRDefault="001532E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B5B" w:rsidRDefault="00774B5B" w:rsidP="00E94918">
      <w:r>
        <w:separator/>
      </w:r>
    </w:p>
  </w:footnote>
  <w:footnote w:type="continuationSeparator" w:id="0">
    <w:p w:rsidR="00774B5B" w:rsidRDefault="00774B5B" w:rsidP="00E94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5912"/>
    <w:multiLevelType w:val="multilevel"/>
    <w:tmpl w:val="1B56F13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932ECF"/>
    <w:multiLevelType w:val="hybridMultilevel"/>
    <w:tmpl w:val="DB12BCCC"/>
    <w:lvl w:ilvl="0" w:tplc="83A619B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BD09EE"/>
    <w:multiLevelType w:val="hybridMultilevel"/>
    <w:tmpl w:val="5BE26F16"/>
    <w:lvl w:ilvl="0" w:tplc="83A619B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6B6734"/>
    <w:multiLevelType w:val="multilevel"/>
    <w:tmpl w:val="1ED637B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19F7665"/>
    <w:multiLevelType w:val="hybridMultilevel"/>
    <w:tmpl w:val="B2085C7E"/>
    <w:lvl w:ilvl="0" w:tplc="83A619B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E15A27"/>
    <w:multiLevelType w:val="hybridMultilevel"/>
    <w:tmpl w:val="418892AE"/>
    <w:lvl w:ilvl="0" w:tplc="83A619BE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970C26"/>
    <w:multiLevelType w:val="hybridMultilevel"/>
    <w:tmpl w:val="71C278BE"/>
    <w:lvl w:ilvl="0" w:tplc="83A619B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C9"/>
    <w:rsid w:val="0000004A"/>
    <w:rsid w:val="00013B9F"/>
    <w:rsid w:val="00020CBB"/>
    <w:rsid w:val="000439F8"/>
    <w:rsid w:val="0004448B"/>
    <w:rsid w:val="0005552E"/>
    <w:rsid w:val="000558DB"/>
    <w:rsid w:val="000604BF"/>
    <w:rsid w:val="0007364E"/>
    <w:rsid w:val="00083B49"/>
    <w:rsid w:val="000918E2"/>
    <w:rsid w:val="000B6CAA"/>
    <w:rsid w:val="000C0224"/>
    <w:rsid w:val="000C1D49"/>
    <w:rsid w:val="000C67DE"/>
    <w:rsid w:val="000D591D"/>
    <w:rsid w:val="000D7531"/>
    <w:rsid w:val="000E3F53"/>
    <w:rsid w:val="000F10C6"/>
    <w:rsid w:val="001217FF"/>
    <w:rsid w:val="001228FE"/>
    <w:rsid w:val="00144697"/>
    <w:rsid w:val="00146D3B"/>
    <w:rsid w:val="00147767"/>
    <w:rsid w:val="001532E0"/>
    <w:rsid w:val="00154D19"/>
    <w:rsid w:val="0016177C"/>
    <w:rsid w:val="00166FEC"/>
    <w:rsid w:val="00184C8F"/>
    <w:rsid w:val="001968B7"/>
    <w:rsid w:val="001A1A62"/>
    <w:rsid w:val="001A21DF"/>
    <w:rsid w:val="001A38AE"/>
    <w:rsid w:val="001B28A0"/>
    <w:rsid w:val="001C1560"/>
    <w:rsid w:val="001C15ED"/>
    <w:rsid w:val="001C1BAB"/>
    <w:rsid w:val="001D2691"/>
    <w:rsid w:val="001D3F3E"/>
    <w:rsid w:val="001E476B"/>
    <w:rsid w:val="001E59A4"/>
    <w:rsid w:val="00203BD1"/>
    <w:rsid w:val="00204244"/>
    <w:rsid w:val="00211045"/>
    <w:rsid w:val="002143C9"/>
    <w:rsid w:val="0022411D"/>
    <w:rsid w:val="00224470"/>
    <w:rsid w:val="00231079"/>
    <w:rsid w:val="002445ED"/>
    <w:rsid w:val="002506E8"/>
    <w:rsid w:val="0025118F"/>
    <w:rsid w:val="00267D50"/>
    <w:rsid w:val="002741CB"/>
    <w:rsid w:val="002859CA"/>
    <w:rsid w:val="00291B1A"/>
    <w:rsid w:val="00292F97"/>
    <w:rsid w:val="002B7D35"/>
    <w:rsid w:val="002C33B8"/>
    <w:rsid w:val="002C6B45"/>
    <w:rsid w:val="002D08A9"/>
    <w:rsid w:val="002D7C79"/>
    <w:rsid w:val="002E3062"/>
    <w:rsid w:val="00316E68"/>
    <w:rsid w:val="0032128E"/>
    <w:rsid w:val="00321328"/>
    <w:rsid w:val="00322198"/>
    <w:rsid w:val="00323F2E"/>
    <w:rsid w:val="00327211"/>
    <w:rsid w:val="00331075"/>
    <w:rsid w:val="00341091"/>
    <w:rsid w:val="00342BDC"/>
    <w:rsid w:val="00342E36"/>
    <w:rsid w:val="00354CD8"/>
    <w:rsid w:val="00355B86"/>
    <w:rsid w:val="00357BC4"/>
    <w:rsid w:val="00360252"/>
    <w:rsid w:val="003801E6"/>
    <w:rsid w:val="00394031"/>
    <w:rsid w:val="003940B0"/>
    <w:rsid w:val="003A01D6"/>
    <w:rsid w:val="003A31B7"/>
    <w:rsid w:val="003A58CC"/>
    <w:rsid w:val="003B147C"/>
    <w:rsid w:val="003B3AFF"/>
    <w:rsid w:val="003C5EC6"/>
    <w:rsid w:val="003E0C6C"/>
    <w:rsid w:val="003F6965"/>
    <w:rsid w:val="00407705"/>
    <w:rsid w:val="00423E41"/>
    <w:rsid w:val="004255F0"/>
    <w:rsid w:val="004264FC"/>
    <w:rsid w:val="00426D25"/>
    <w:rsid w:val="004476DC"/>
    <w:rsid w:val="00474982"/>
    <w:rsid w:val="00476DFF"/>
    <w:rsid w:val="004841E3"/>
    <w:rsid w:val="00484BDD"/>
    <w:rsid w:val="0049271F"/>
    <w:rsid w:val="004A2F61"/>
    <w:rsid w:val="004A3A95"/>
    <w:rsid w:val="004B4093"/>
    <w:rsid w:val="004D10B9"/>
    <w:rsid w:val="004D3332"/>
    <w:rsid w:val="004D5B2A"/>
    <w:rsid w:val="004E039B"/>
    <w:rsid w:val="004E124E"/>
    <w:rsid w:val="004F05FC"/>
    <w:rsid w:val="004F3B7D"/>
    <w:rsid w:val="00521C00"/>
    <w:rsid w:val="005425C7"/>
    <w:rsid w:val="00547DD7"/>
    <w:rsid w:val="00552DA4"/>
    <w:rsid w:val="005727D0"/>
    <w:rsid w:val="00590575"/>
    <w:rsid w:val="00591AAF"/>
    <w:rsid w:val="005B1AF3"/>
    <w:rsid w:val="005B50E1"/>
    <w:rsid w:val="005C268E"/>
    <w:rsid w:val="005C2CEB"/>
    <w:rsid w:val="005C54E2"/>
    <w:rsid w:val="005E0FA2"/>
    <w:rsid w:val="005E45E3"/>
    <w:rsid w:val="005E5996"/>
    <w:rsid w:val="0061311A"/>
    <w:rsid w:val="00624229"/>
    <w:rsid w:val="00624A07"/>
    <w:rsid w:val="00633138"/>
    <w:rsid w:val="00650DEA"/>
    <w:rsid w:val="006530DF"/>
    <w:rsid w:val="0065378F"/>
    <w:rsid w:val="0065590E"/>
    <w:rsid w:val="0065660A"/>
    <w:rsid w:val="0066760C"/>
    <w:rsid w:val="006733B4"/>
    <w:rsid w:val="00682441"/>
    <w:rsid w:val="006842CC"/>
    <w:rsid w:val="0068689D"/>
    <w:rsid w:val="00687BE5"/>
    <w:rsid w:val="00691467"/>
    <w:rsid w:val="006976D4"/>
    <w:rsid w:val="006A74C8"/>
    <w:rsid w:val="006B3EB6"/>
    <w:rsid w:val="006C20E9"/>
    <w:rsid w:val="006C211B"/>
    <w:rsid w:val="006D5770"/>
    <w:rsid w:val="006E3D5D"/>
    <w:rsid w:val="006F2519"/>
    <w:rsid w:val="006F2EE4"/>
    <w:rsid w:val="0071366A"/>
    <w:rsid w:val="00715C84"/>
    <w:rsid w:val="00716E05"/>
    <w:rsid w:val="0072113A"/>
    <w:rsid w:val="00736393"/>
    <w:rsid w:val="00736ED7"/>
    <w:rsid w:val="00747DC1"/>
    <w:rsid w:val="007577B7"/>
    <w:rsid w:val="00771E14"/>
    <w:rsid w:val="00774B5B"/>
    <w:rsid w:val="00781111"/>
    <w:rsid w:val="00781C33"/>
    <w:rsid w:val="007A06D5"/>
    <w:rsid w:val="007B5A57"/>
    <w:rsid w:val="007B7138"/>
    <w:rsid w:val="007C350B"/>
    <w:rsid w:val="007E0A36"/>
    <w:rsid w:val="007E5835"/>
    <w:rsid w:val="007E73C8"/>
    <w:rsid w:val="007F1FEF"/>
    <w:rsid w:val="007F6719"/>
    <w:rsid w:val="007F78E3"/>
    <w:rsid w:val="00840ACD"/>
    <w:rsid w:val="00853112"/>
    <w:rsid w:val="0086649D"/>
    <w:rsid w:val="00872833"/>
    <w:rsid w:val="00880109"/>
    <w:rsid w:val="008863ED"/>
    <w:rsid w:val="00894F85"/>
    <w:rsid w:val="0089626F"/>
    <w:rsid w:val="00897498"/>
    <w:rsid w:val="00897DB0"/>
    <w:rsid w:val="008A5119"/>
    <w:rsid w:val="008B0A6A"/>
    <w:rsid w:val="008B2EF2"/>
    <w:rsid w:val="008C11C3"/>
    <w:rsid w:val="008D2EE3"/>
    <w:rsid w:val="008F461A"/>
    <w:rsid w:val="00901F27"/>
    <w:rsid w:val="00902D2E"/>
    <w:rsid w:val="0090422C"/>
    <w:rsid w:val="00907CE3"/>
    <w:rsid w:val="00913BBA"/>
    <w:rsid w:val="009313A0"/>
    <w:rsid w:val="00933845"/>
    <w:rsid w:val="009375C9"/>
    <w:rsid w:val="0095020B"/>
    <w:rsid w:val="00973B19"/>
    <w:rsid w:val="00977A3B"/>
    <w:rsid w:val="00981271"/>
    <w:rsid w:val="00987042"/>
    <w:rsid w:val="009A4058"/>
    <w:rsid w:val="009A4F17"/>
    <w:rsid w:val="009B7ABD"/>
    <w:rsid w:val="009F0A92"/>
    <w:rsid w:val="009F19C9"/>
    <w:rsid w:val="00A019C1"/>
    <w:rsid w:val="00A218FC"/>
    <w:rsid w:val="00A2550A"/>
    <w:rsid w:val="00A4305D"/>
    <w:rsid w:val="00A44141"/>
    <w:rsid w:val="00A463D8"/>
    <w:rsid w:val="00A72D36"/>
    <w:rsid w:val="00A75F5B"/>
    <w:rsid w:val="00A81AA9"/>
    <w:rsid w:val="00A83C29"/>
    <w:rsid w:val="00A85A22"/>
    <w:rsid w:val="00AA1B5F"/>
    <w:rsid w:val="00AE0CB4"/>
    <w:rsid w:val="00AE4C99"/>
    <w:rsid w:val="00B03A8C"/>
    <w:rsid w:val="00B03C71"/>
    <w:rsid w:val="00B04B3B"/>
    <w:rsid w:val="00B17062"/>
    <w:rsid w:val="00B22034"/>
    <w:rsid w:val="00B251E5"/>
    <w:rsid w:val="00B3387D"/>
    <w:rsid w:val="00B363E9"/>
    <w:rsid w:val="00B47935"/>
    <w:rsid w:val="00B52785"/>
    <w:rsid w:val="00B55786"/>
    <w:rsid w:val="00B57724"/>
    <w:rsid w:val="00B73B47"/>
    <w:rsid w:val="00B8455D"/>
    <w:rsid w:val="00B91A0E"/>
    <w:rsid w:val="00B92CE0"/>
    <w:rsid w:val="00BB0BF7"/>
    <w:rsid w:val="00BB784F"/>
    <w:rsid w:val="00BC5CFD"/>
    <w:rsid w:val="00BD2892"/>
    <w:rsid w:val="00BD49EE"/>
    <w:rsid w:val="00BE31BA"/>
    <w:rsid w:val="00BF0A5A"/>
    <w:rsid w:val="00BF4914"/>
    <w:rsid w:val="00C026F0"/>
    <w:rsid w:val="00C03590"/>
    <w:rsid w:val="00C041A0"/>
    <w:rsid w:val="00C13DE3"/>
    <w:rsid w:val="00C22697"/>
    <w:rsid w:val="00C32D54"/>
    <w:rsid w:val="00C36E38"/>
    <w:rsid w:val="00C3723B"/>
    <w:rsid w:val="00C37C90"/>
    <w:rsid w:val="00C45DFF"/>
    <w:rsid w:val="00C51FD3"/>
    <w:rsid w:val="00C544D8"/>
    <w:rsid w:val="00C61045"/>
    <w:rsid w:val="00C61DE5"/>
    <w:rsid w:val="00C6261C"/>
    <w:rsid w:val="00C640B9"/>
    <w:rsid w:val="00C66908"/>
    <w:rsid w:val="00C72CDF"/>
    <w:rsid w:val="00C923A5"/>
    <w:rsid w:val="00CB1168"/>
    <w:rsid w:val="00CB6EE7"/>
    <w:rsid w:val="00CC0DC0"/>
    <w:rsid w:val="00CC1558"/>
    <w:rsid w:val="00CC26F6"/>
    <w:rsid w:val="00CD03D2"/>
    <w:rsid w:val="00CD440D"/>
    <w:rsid w:val="00CD7713"/>
    <w:rsid w:val="00CF7595"/>
    <w:rsid w:val="00D009F5"/>
    <w:rsid w:val="00D026F3"/>
    <w:rsid w:val="00D106FE"/>
    <w:rsid w:val="00D12F9F"/>
    <w:rsid w:val="00D13E78"/>
    <w:rsid w:val="00D1554E"/>
    <w:rsid w:val="00D15864"/>
    <w:rsid w:val="00D25B09"/>
    <w:rsid w:val="00D272D0"/>
    <w:rsid w:val="00D45D0A"/>
    <w:rsid w:val="00D63E24"/>
    <w:rsid w:val="00D9747E"/>
    <w:rsid w:val="00DA0A8A"/>
    <w:rsid w:val="00DA70F9"/>
    <w:rsid w:val="00DA7279"/>
    <w:rsid w:val="00DB2B80"/>
    <w:rsid w:val="00DC0D70"/>
    <w:rsid w:val="00DC4F5B"/>
    <w:rsid w:val="00DC6C32"/>
    <w:rsid w:val="00DD66DF"/>
    <w:rsid w:val="00DE3BCE"/>
    <w:rsid w:val="00DF2C7A"/>
    <w:rsid w:val="00E2654D"/>
    <w:rsid w:val="00E35241"/>
    <w:rsid w:val="00E435E5"/>
    <w:rsid w:val="00E51D08"/>
    <w:rsid w:val="00E63042"/>
    <w:rsid w:val="00E7118A"/>
    <w:rsid w:val="00E82447"/>
    <w:rsid w:val="00E94918"/>
    <w:rsid w:val="00E95D42"/>
    <w:rsid w:val="00EB47DC"/>
    <w:rsid w:val="00EB792F"/>
    <w:rsid w:val="00EC070D"/>
    <w:rsid w:val="00EC12D7"/>
    <w:rsid w:val="00EE28FA"/>
    <w:rsid w:val="00EE758C"/>
    <w:rsid w:val="00EF7A28"/>
    <w:rsid w:val="00F02251"/>
    <w:rsid w:val="00F025DE"/>
    <w:rsid w:val="00F23EDF"/>
    <w:rsid w:val="00F30017"/>
    <w:rsid w:val="00F35554"/>
    <w:rsid w:val="00F42220"/>
    <w:rsid w:val="00F523C8"/>
    <w:rsid w:val="00F53BFB"/>
    <w:rsid w:val="00F53FB7"/>
    <w:rsid w:val="00F56E16"/>
    <w:rsid w:val="00F860ED"/>
    <w:rsid w:val="00F876B8"/>
    <w:rsid w:val="00F929C4"/>
    <w:rsid w:val="00FA5A3F"/>
    <w:rsid w:val="00FA6685"/>
    <w:rsid w:val="00FB79DA"/>
    <w:rsid w:val="00FC535E"/>
    <w:rsid w:val="00FE364D"/>
    <w:rsid w:val="00FE4A5C"/>
    <w:rsid w:val="00FE60A8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8713F62"/>
  <w15:chartTrackingRefBased/>
  <w15:docId w15:val="{0B5971F4-3AA4-4C90-A64C-2042CB7F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ＭＳ Ｐゴシック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52E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5552E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sz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05552E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3387D"/>
    <w:pPr>
      <w:keepNext/>
      <w:numPr>
        <w:ilvl w:val="3"/>
        <w:numId w:val="2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719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05552E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05552E"/>
    <w:rPr>
      <w:rFonts w:asciiTheme="majorHAnsi" w:eastAsiaTheme="majorEastAsia" w:hAnsiTheme="majorHAnsi" w:cstheme="majorBidi"/>
      <w:sz w:val="22"/>
    </w:rPr>
  </w:style>
  <w:style w:type="character" w:customStyle="1" w:styleId="30">
    <w:name w:val="見出し 3 (文字)"/>
    <w:basedOn w:val="a0"/>
    <w:link w:val="3"/>
    <w:uiPriority w:val="9"/>
    <w:rsid w:val="0005552E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A75F5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747DC1"/>
    <w:rPr>
      <w:color w:val="808080"/>
    </w:rPr>
  </w:style>
  <w:style w:type="paragraph" w:styleId="a6">
    <w:name w:val="header"/>
    <w:basedOn w:val="a"/>
    <w:link w:val="a7"/>
    <w:uiPriority w:val="99"/>
    <w:unhideWhenUsed/>
    <w:rsid w:val="00E9491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94918"/>
  </w:style>
  <w:style w:type="paragraph" w:styleId="a8">
    <w:name w:val="footer"/>
    <w:basedOn w:val="a"/>
    <w:link w:val="a9"/>
    <w:uiPriority w:val="99"/>
    <w:unhideWhenUsed/>
    <w:rsid w:val="00E9491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94918"/>
  </w:style>
  <w:style w:type="paragraph" w:styleId="aa">
    <w:name w:val="TOC Heading"/>
    <w:basedOn w:val="1"/>
    <w:next w:val="a"/>
    <w:uiPriority w:val="39"/>
    <w:unhideWhenUsed/>
    <w:qFormat/>
    <w:rsid w:val="00624229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4229"/>
  </w:style>
  <w:style w:type="paragraph" w:styleId="21">
    <w:name w:val="toc 2"/>
    <w:basedOn w:val="a"/>
    <w:next w:val="a"/>
    <w:autoRedefine/>
    <w:uiPriority w:val="39"/>
    <w:unhideWhenUsed/>
    <w:rsid w:val="00624229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624229"/>
    <w:pPr>
      <w:ind w:leftChars="200" w:left="420"/>
    </w:pPr>
  </w:style>
  <w:style w:type="table" w:styleId="ab">
    <w:name w:val="Table Grid"/>
    <w:basedOn w:val="a1"/>
    <w:uiPriority w:val="39"/>
    <w:rsid w:val="002E3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見出し 4 (文字)"/>
    <w:basedOn w:val="a0"/>
    <w:link w:val="4"/>
    <w:uiPriority w:val="9"/>
    <w:rsid w:val="00B3387D"/>
    <w:rPr>
      <w:bCs/>
    </w:rPr>
  </w:style>
  <w:style w:type="paragraph" w:styleId="ac">
    <w:name w:val="No Spacing"/>
    <w:uiPriority w:val="1"/>
    <w:qFormat/>
    <w:rsid w:val="00D026F3"/>
    <w:pPr>
      <w:widowControl w:val="0"/>
      <w:jc w:val="both"/>
    </w:pPr>
  </w:style>
  <w:style w:type="paragraph" w:styleId="Web">
    <w:name w:val="Normal (Web)"/>
    <w:basedOn w:val="a"/>
    <w:uiPriority w:val="99"/>
    <w:semiHidden/>
    <w:unhideWhenUsed/>
    <w:rsid w:val="00E82447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d">
    <w:name w:val="Date"/>
    <w:basedOn w:val="a"/>
    <w:next w:val="a"/>
    <w:link w:val="ae"/>
    <w:uiPriority w:val="99"/>
    <w:semiHidden/>
    <w:unhideWhenUsed/>
    <w:rsid w:val="00C544D8"/>
  </w:style>
  <w:style w:type="character" w:customStyle="1" w:styleId="ae">
    <w:name w:val="日付 (文字)"/>
    <w:basedOn w:val="a0"/>
    <w:link w:val="ad"/>
    <w:uiPriority w:val="99"/>
    <w:semiHidden/>
    <w:rsid w:val="00C54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D5E26-8239-4529-8BCD-E6F0BE9B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関戸　伸太郎</dc:creator>
  <cp:keywords/>
  <dc:description/>
  <cp:lastModifiedBy>Sajjanshetty Vinayaka(サジェンシチイ　ビナ)</cp:lastModifiedBy>
  <cp:revision>2</cp:revision>
  <dcterms:created xsi:type="dcterms:W3CDTF">2025-05-26T11:00:00Z</dcterms:created>
  <dcterms:modified xsi:type="dcterms:W3CDTF">2025-05-26T11:00:00Z</dcterms:modified>
</cp:coreProperties>
</file>