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PaisaLog — iPhone SMS Capture Proof of Concept</w:t>
      </w:r>
    </w:p>
    <w:p>
      <w:pPr>
        <w:jc w:val="center"/>
      </w:pPr>
      <w:r>
        <w:rPr>
          <w:i/>
          <w:color w:val="5A5A5A"/>
          <w:sz w:val="22"/>
        </w:rPr>
        <w:t>Validate the riskiest assumption before building the full app</w:t>
      </w:r>
    </w:p>
    <w:p>
      <w:r>
        <w:t>Project: PaisaLog | Version 1.0 | Prepared 28 October 2026</w:t>
      </w:r>
    </w:p>
    <w:p>
      <w:r>
        <w:t>Basis: the user's PRD, “PRD &amp; Tech Stack: Private SMS-Based Expense Tracker”. Items labelled “decision to validate” are intentionally not treated as confirmed platform capabilities.</w:t>
      </w:r>
    </w:p>
    <w:p>
      <w:pPr>
        <w:pStyle w:val="Heading1"/>
      </w:pPr>
      <w:r>
        <w:t>1. Objective</w:t>
      </w:r>
    </w:p>
    <w:p>
      <w:r>
        <w:t>Determine whether the user's actual iPhone can pass a newly received SMS into a user-configured Shortcut/App Intent workflow and whether PaisaLog can receive that text through a supported local mechanism. This is a feasibility experiment, not a guarantee that iOS exposes unrestricted SMS access.</w:t>
      </w:r>
    </w:p>
    <w:p>
      <w:pPr>
        <w:pStyle w:val="Heading1"/>
      </w:pPr>
      <w:r>
        <w:t>2. Expected limitation</w:t>
      </w:r>
    </w:p>
    <w:p>
      <w:r>
        <w:t>iOS generally does not give ordinary third-party apps unrestricted read access to the SMS inbox. The proposed route relies on a user-configured automation and an App Intent. Available triggers, permissions, foreground/background behavior, and App Intent data-sharing details can vary by iOS version and implementation; verify on-device.</w:t>
      </w:r>
    </w:p>
    <w:p>
      <w:pPr>
        <w:pStyle w:val="Heading1"/>
      </w:pPr>
      <w:r>
        <w:t>3. Smallest experiment</w:t>
      </w:r>
    </w:p>
    <w:p>
      <w:pPr>
        <w:pStyle w:val="ListNumber"/>
      </w:pPr>
      <w:r>
        <w:t>Create a tiny test app with a single App Intent that accepts a text input and writes a clearly synthetic message to a protected local test queue.</w:t>
      </w:r>
    </w:p>
    <w:p>
      <w:pPr>
        <w:pStyle w:val="ListNumber"/>
      </w:pPr>
      <w:r>
        <w:t>On the iPhone, create a Shortcuts personal automation using the available Messages trigger and configure it to pass the message body to the test Shortcut/App Intent, if iOS offers that option.</w:t>
      </w:r>
    </w:p>
    <w:p>
      <w:pPr>
        <w:pStyle w:val="ListNumber"/>
      </w:pPr>
      <w:r>
        <w:t>Send a synthetic SMS from a trusted test sender. Do not use a bank SMS or include private financial data in the first test.</w:t>
      </w:r>
    </w:p>
    <w:p>
      <w:pPr>
        <w:pStyle w:val="ListNumber"/>
      </w:pPr>
      <w:r>
        <w:t>Confirm whether the automation runs automatically or asks for confirmation, whether sender/body are available, and whether the app intent can persist the text locally.</w:t>
      </w:r>
    </w:p>
    <w:p>
      <w:pPr>
        <w:pStyle w:val="ListNumber"/>
      </w:pPr>
      <w:r>
        <w:t>Close the app, repeat the test, then open the app and confirm the queued test message is processed once.</w:t>
      </w:r>
    </w:p>
    <w:p>
      <w:pPr>
        <w:pStyle w:val="ListNumber"/>
      </w:pPr>
      <w:r>
        <w:t>Repeat with the phone locked and with relevant automation settings, documenting any constraints.</w:t>
      </w:r>
    </w:p>
    <w:p>
      <w:pPr>
        <w:pStyle w:val="ListNumber"/>
      </w:pPr>
      <w:r>
        <w:t>Only after the synthetic test works, test a redacted non-sensitive message that resembles a bank template.</w:t>
      </w:r>
    </w:p>
    <w:p>
      <w:pPr>
        <w:pStyle w:val="Heading1"/>
      </w:pPr>
      <w:r>
        <w:t>4. Record these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Question</w:t>
            </w:r>
          </w:p>
        </w:tc>
        <w:tc>
          <w:tcPr>
            <w:tcW w:type="dxa" w:w="4968"/>
          </w:tcPr>
          <w:p>
            <w:r>
              <w:t>Result to record</w:t>
            </w:r>
          </w:p>
        </w:tc>
      </w:tr>
      <w:tr>
        <w:tc>
          <w:tcPr>
            <w:tcW w:type="dxa" w:w="4968"/>
          </w:tcPr>
          <w:p>
            <w:r>
              <w:t>iOS version and device</w:t>
            </w:r>
          </w:p>
        </w:tc>
        <w:tc>
          <w:tcPr>
            <w:tcW w:type="dxa" w:w="4968"/>
          </w:tcPr>
          <w:p>
            <w:r>
              <w:t>Write exact iOS version and model.</w:t>
            </w:r>
          </w:p>
        </w:tc>
      </w:tr>
      <w:tr>
        <w:tc>
          <w:tcPr>
            <w:tcW w:type="dxa" w:w="4968"/>
          </w:tcPr>
          <w:p>
            <w:r>
              <w:t>Trigger available?</w:t>
            </w:r>
          </w:p>
        </w:tc>
        <w:tc>
          <w:tcPr>
            <w:tcW w:type="dxa" w:w="4968"/>
          </w:tcPr>
          <w:p>
            <w:r>
              <w:t>Yes/no; screenshot settings without private messages.</w:t>
            </w:r>
          </w:p>
        </w:tc>
      </w:tr>
      <w:tr>
        <w:tc>
          <w:tcPr>
            <w:tcW w:type="dxa" w:w="4968"/>
          </w:tcPr>
          <w:p>
            <w:r>
              <w:t>Message body available?</w:t>
            </w:r>
          </w:p>
        </w:tc>
        <w:tc>
          <w:tcPr>
            <w:tcW w:type="dxa" w:w="4968"/>
          </w:tcPr>
          <w:p>
            <w:r>
              <w:t>Yes/no; any confirmation prompts.</w:t>
            </w:r>
          </w:p>
        </w:tc>
      </w:tr>
      <w:tr>
        <w:tc>
          <w:tcPr>
            <w:tcW w:type="dxa" w:w="4968"/>
          </w:tcPr>
          <w:p>
            <w:r>
              <w:t>Sender metadata available?</w:t>
            </w:r>
          </w:p>
        </w:tc>
        <w:tc>
          <w:tcPr>
            <w:tcW w:type="dxa" w:w="4968"/>
          </w:tcPr>
          <w:p>
            <w:r>
              <w:t>Yes/no.</w:t>
            </w:r>
          </w:p>
        </w:tc>
      </w:tr>
      <w:tr>
        <w:tc>
          <w:tcPr>
            <w:tcW w:type="dxa" w:w="4968"/>
          </w:tcPr>
          <w:p>
            <w:r>
              <w:t>Runs with phone locked?</w:t>
            </w:r>
          </w:p>
        </w:tc>
        <w:tc>
          <w:tcPr>
            <w:tcW w:type="dxa" w:w="4968"/>
          </w:tcPr>
          <w:p>
            <w:r>
              <w:t>Yes/no/unknown.</w:t>
            </w:r>
          </w:p>
        </w:tc>
      </w:tr>
      <w:tr>
        <w:tc>
          <w:tcPr>
            <w:tcW w:type="dxa" w:w="4968"/>
          </w:tcPr>
          <w:p>
            <w:r>
              <w:t>Runs while app is closed?</w:t>
            </w:r>
          </w:p>
        </w:tc>
        <w:tc>
          <w:tcPr>
            <w:tcW w:type="dxa" w:w="4968"/>
          </w:tcPr>
          <w:p>
            <w:r>
              <w:t>Yes/no/unknown.</w:t>
            </w:r>
          </w:p>
        </w:tc>
      </w:tr>
      <w:tr>
        <w:tc>
          <w:tcPr>
            <w:tcW w:type="dxa" w:w="4968"/>
          </w:tcPr>
          <w:p>
            <w:r>
              <w:t>Queue write works?</w:t>
            </w:r>
          </w:p>
        </w:tc>
        <w:tc>
          <w:tcPr>
            <w:tcW w:type="dxa" w:w="4968"/>
          </w:tcPr>
          <w:p>
            <w:r>
              <w:t>Yes/no; no raw sensitive logs.</w:t>
            </w:r>
          </w:p>
        </w:tc>
      </w:tr>
      <w:tr>
        <w:tc>
          <w:tcPr>
            <w:tcW w:type="dxa" w:w="4968"/>
          </w:tcPr>
          <w:p>
            <w:r>
              <w:t>Processed only once?</w:t>
            </w:r>
          </w:p>
        </w:tc>
        <w:tc>
          <w:tcPr>
            <w:tcW w:type="dxa" w:w="4968"/>
          </w:tcPr>
          <w:p>
            <w:r>
              <w:t>Yes/no.</w:t>
            </w:r>
          </w:p>
        </w:tc>
      </w:tr>
      <w:tr>
        <w:tc>
          <w:tcPr>
            <w:tcW w:type="dxa" w:w="4968"/>
          </w:tcPr>
          <w:p>
            <w:r>
              <w:t>User friction</w:t>
            </w:r>
          </w:p>
        </w:tc>
        <w:tc>
          <w:tcPr>
            <w:tcW w:type="dxa" w:w="4968"/>
          </w:tcPr>
          <w:p>
            <w:r>
              <w:t>How many taps/confirmations are needed?</w:t>
            </w:r>
          </w:p>
        </w:tc>
      </w:tr>
      <w:tr>
        <w:tc>
          <w:tcPr>
            <w:tcW w:type="dxa" w:w="4968"/>
          </w:tcPr>
          <w:p>
            <w:r>
              <w:t>Fallback selected</w:t>
            </w:r>
          </w:p>
        </w:tc>
        <w:tc>
          <w:tcPr>
            <w:tcW w:type="dxa" w:w="4968"/>
          </w:tcPr>
          <w:p>
            <w:r>
              <w:t>Manual paste/share, CSV import, or continue with capture approach.</w:t>
            </w:r>
          </w:p>
        </w:tc>
      </w:tr>
    </w:tbl>
    <w:p>
      <w:pPr>
        <w:pStyle w:val="Heading1"/>
      </w:pPr>
      <w:r>
        <w:t>5. Stop/go decision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Outcome</w:t>
            </w:r>
          </w:p>
        </w:tc>
        <w:tc>
          <w:tcPr>
            <w:tcW w:type="dxa" w:w="4968"/>
          </w:tcPr>
          <w:p>
            <w:r>
              <w:t>Decision</w:t>
            </w:r>
          </w:p>
        </w:tc>
      </w:tr>
      <w:tr>
        <w:tc>
          <w:tcPr>
            <w:tcW w:type="dxa" w:w="4968"/>
          </w:tcPr>
          <w:p>
            <w:r>
              <w:t>GO: supported trigger, text passing and local queue work acceptably</w:t>
            </w:r>
          </w:p>
        </w:tc>
        <w:tc>
          <w:tcPr>
            <w:tcW w:type="dxa" w:w="4968"/>
          </w:tcPr>
          <w:p>
            <w:r>
              <w:t>Proceed with native integration and clearly document processing timing.</w:t>
            </w:r>
          </w:p>
        </w:tc>
      </w:tr>
      <w:tr>
        <w:tc>
          <w:tcPr>
            <w:tcW w:type="dxa" w:w="4968"/>
          </w:tcPr>
          <w:p>
            <w:r>
              <w:t>PARTIAL: works only with confirmation or when Shortcut is manually run</w:t>
            </w:r>
          </w:p>
        </w:tc>
        <w:tc>
          <w:tcPr>
            <w:tcW w:type="dxa" w:w="4968"/>
          </w:tcPr>
          <w:p>
            <w:r>
              <w:t>Proceed only if the friction is acceptable; prioritize paste/share and statement import.</w:t>
            </w:r>
          </w:p>
        </w:tc>
      </w:tr>
      <w:tr>
        <w:tc>
          <w:tcPr>
            <w:tcW w:type="dxa" w:w="4968"/>
          </w:tcPr>
          <w:p>
            <w:r>
              <w:t>NO-GO: required text or automation cannot be accessed reliably</w:t>
            </w:r>
          </w:p>
        </w:tc>
        <w:tc>
          <w:tcPr>
            <w:tcW w:type="dxa" w:w="4968"/>
          </w:tcPr>
          <w:p>
            <w:r>
              <w:t>Do not spend weeks on inbox capture. Build the local ledger and manual/share/CSV ingestion first.</w:t>
            </w:r>
          </w:p>
        </w:tc>
      </w:tr>
    </w:tbl>
    <w:p>
      <w:pPr>
        <w:pStyle w:val="Heading1"/>
      </w:pPr>
      <w:r>
        <w:t>6. Privacy rules for the experiment</w:t>
      </w:r>
    </w:p>
    <w:p>
      <w:pPr>
        <w:pStyle w:val="ListBullet"/>
      </w:pPr>
      <w:r>
        <w:t>Use synthetic test messages first.</w:t>
      </w:r>
    </w:p>
    <w:p>
      <w:pPr>
        <w:pStyle w:val="ListBullet"/>
      </w:pPr>
      <w:r>
        <w:t>Never store OTPs or use actual OTPs in testing.</w:t>
      </w:r>
    </w:p>
    <w:p>
      <w:pPr>
        <w:pStyle w:val="ListBullet"/>
      </w:pPr>
      <w:r>
        <w:t>Do not screen-record real banking notifications or include account identifiers in screenshots.</w:t>
      </w:r>
    </w:p>
    <w:p>
      <w:pPr>
        <w:pStyle w:val="ListBullet"/>
      </w:pPr>
      <w:r>
        <w:t>Keep the experiment local; do not send message contents to cloud logging.</w:t>
      </w:r>
    </w:p>
    <w:p>
      <w:pPr>
        <w:pStyle w:val="Heading1"/>
      </w:pPr>
      <w:r>
        <w:t>7. Practical note for Windows development</w:t>
      </w:r>
    </w:p>
    <w:p>
      <w:r>
        <w:t>Flutter and most Dart logic can be developed on Windows. A native iOS build, signing, and final device deployment generally require macOS/Xcode tooling. Plan for a cloud Mac build service or access to a Mac. Confirm the service's signing and private-key handling before connecting a personal Apple account.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