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5008" w14:textId="3E2A2692" w:rsidR="00AA4622" w:rsidRPr="001270AD" w:rsidRDefault="004E5AF1" w:rsidP="001270AD">
      <w:pPr>
        <w:pStyle w:val="Title"/>
        <w:rPr>
          <w:rStyle w:val="IntenseReference"/>
          <w:b w:val="0"/>
          <w:bCs w:val="0"/>
          <w:smallCaps w:val="0"/>
          <w:color w:val="44546A" w:themeColor="text2"/>
          <w:spacing w:val="30"/>
          <w:u w:val="none"/>
        </w:rPr>
      </w:pPr>
      <w:r>
        <w:t>Dr. lamba’s</w:t>
      </w:r>
      <w:r w:rsidR="00595695">
        <w:t xml:space="preserve"> </w:t>
      </w:r>
      <w:r w:rsidR="000C523B">
        <w:t>Minute Clinic</w:t>
      </w:r>
      <w:r w:rsidR="00595695">
        <w:t>S</w:t>
      </w:r>
    </w:p>
    <w:p w14:paraId="4CFEA481" w14:textId="77777777" w:rsidR="00B21C15" w:rsidRDefault="005D7FD4" w:rsidP="008343D0">
      <w:pPr>
        <w:pStyle w:val="Subtitle"/>
        <w:jc w:val="left"/>
      </w:pPr>
      <w:r w:rsidRPr="005D7FD4">
        <w:t xml:space="preserve">Team Members: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20"/>
      </w:tblGrid>
      <w:tr w:rsidR="002B1CAF" w14:paraId="11FED3E4" w14:textId="77777777" w:rsidTr="00B21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2C0390B" w14:textId="1B93CD41" w:rsidR="002B1CAF" w:rsidRPr="00B21C15" w:rsidRDefault="002B1CAF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>Vin Dixit</w:t>
            </w:r>
          </w:p>
        </w:tc>
      </w:tr>
      <w:tr w:rsidR="002B1CAF" w14:paraId="3F099434" w14:textId="77777777" w:rsidTr="00B2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8137C62" w14:textId="3791AB6A" w:rsidR="002B1CAF" w:rsidRPr="00B21C15" w:rsidRDefault="002B1CAF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 xml:space="preserve">Dinesh </w:t>
            </w:r>
            <w:proofErr w:type="spellStart"/>
            <w:r w:rsidRPr="00B21C15">
              <w:rPr>
                <w:b w:val="0"/>
                <w:bCs w:val="0"/>
              </w:rPr>
              <w:t>Lamba</w:t>
            </w:r>
            <w:proofErr w:type="spellEnd"/>
          </w:p>
        </w:tc>
      </w:tr>
      <w:tr w:rsidR="002B1CAF" w14:paraId="221ADCA1" w14:textId="77777777" w:rsidTr="00B21C1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D875DDD" w14:textId="491F1330" w:rsidR="002B1CAF" w:rsidRPr="00B21C15" w:rsidRDefault="002B1CAF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>Kendall Gouldthorpe</w:t>
            </w:r>
          </w:p>
        </w:tc>
      </w:tr>
      <w:tr w:rsidR="002B1CAF" w14:paraId="69D52A93" w14:textId="77777777" w:rsidTr="00B2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7C0C868" w14:textId="15AF1D23" w:rsidR="002B1CAF" w:rsidRPr="002B1CAF" w:rsidRDefault="002B1CAF">
            <w:pPr>
              <w:rPr>
                <w:b w:val="0"/>
                <w:bCs w:val="0"/>
              </w:rPr>
            </w:pPr>
            <w:r w:rsidRPr="002B1CAF">
              <w:rPr>
                <w:b w:val="0"/>
                <w:bCs w:val="0"/>
              </w:rPr>
              <w:t>Wes</w:t>
            </w:r>
            <w:r w:rsidR="00595695">
              <w:rPr>
                <w:b w:val="0"/>
                <w:bCs w:val="0"/>
              </w:rPr>
              <w:t>ley Stone</w:t>
            </w:r>
          </w:p>
        </w:tc>
      </w:tr>
    </w:tbl>
    <w:p w14:paraId="10A787B8" w14:textId="77777777" w:rsidR="00595695" w:rsidRDefault="00595695">
      <w:pPr>
        <w:rPr>
          <w:b/>
          <w:bCs/>
        </w:rPr>
      </w:pPr>
    </w:p>
    <w:p w14:paraId="7ADD9719" w14:textId="79FD976F" w:rsidR="005D7FD4" w:rsidRPr="00B21C15" w:rsidRDefault="002A613B" w:rsidP="008343D0">
      <w:pPr>
        <w:pStyle w:val="Subtitle"/>
        <w:jc w:val="left"/>
      </w:pPr>
      <w:r>
        <w:t>Customer</w:t>
      </w:r>
      <w:r w:rsidR="005D7FD4" w:rsidRPr="00B21C15">
        <w:t xml:space="preserve">: </w:t>
      </w:r>
    </w:p>
    <w:p w14:paraId="446E331B" w14:textId="575E3B9F" w:rsidR="000E6198" w:rsidRDefault="004E5AF1" w:rsidP="00595695">
      <w:r>
        <w:t xml:space="preserve">Dr. </w:t>
      </w:r>
      <w:proofErr w:type="spellStart"/>
      <w:r>
        <w:t>Lamba’s</w:t>
      </w:r>
      <w:proofErr w:type="spellEnd"/>
      <w:r w:rsidR="00595695">
        <w:t xml:space="preserve"> </w:t>
      </w:r>
      <w:r w:rsidR="000C523B">
        <w:t xml:space="preserve">Minute Clinic </w:t>
      </w:r>
      <w:r w:rsidR="00595695">
        <w:t xml:space="preserve">is a </w:t>
      </w:r>
      <w:r w:rsidR="00860BCA">
        <w:t>Independent Practitioners Association (IPA)</w:t>
      </w:r>
      <w:r w:rsidR="00595695">
        <w:t xml:space="preserve"> of over 1,100 </w:t>
      </w:r>
      <w:r w:rsidR="00860BCA">
        <w:t>clinics</w:t>
      </w:r>
      <w:r w:rsidR="00595695">
        <w:t xml:space="preserve"> across the United States, offering convenient and high-quality </w:t>
      </w:r>
      <w:r w:rsidR="00860BCA">
        <w:t xml:space="preserve">walk-in medical </w:t>
      </w:r>
      <w:r w:rsidR="00595695">
        <w:t xml:space="preserve">care options. They hire </w:t>
      </w:r>
      <w:r w:rsidR="00860BCA">
        <w:t>N</w:t>
      </w:r>
      <w:r w:rsidR="00595695">
        <w:t xml:space="preserve">urse </w:t>
      </w:r>
      <w:r w:rsidR="00860BCA">
        <w:t>P</w:t>
      </w:r>
      <w:r w:rsidR="00595695">
        <w:t xml:space="preserve">ractitioners and </w:t>
      </w:r>
      <w:r w:rsidR="00860BCA">
        <w:t>P</w:t>
      </w:r>
      <w:r w:rsidR="00595695">
        <w:t xml:space="preserve">hysicians’ </w:t>
      </w:r>
      <w:r w:rsidR="00F51263">
        <w:t>Assistants</w:t>
      </w:r>
      <w:r w:rsidR="00595695">
        <w:t xml:space="preserve"> who are able to </w:t>
      </w:r>
      <w:r w:rsidR="00F51263">
        <w:t xml:space="preserve">provide medical care to </w:t>
      </w:r>
      <w:r w:rsidR="00595695">
        <w:t>patients with minor illnesses and injuries</w:t>
      </w:r>
      <w:r w:rsidR="00F51263">
        <w:t xml:space="preserve"> including health </w:t>
      </w:r>
      <w:r w:rsidR="00595695">
        <w:t>screenings and monitoring</w:t>
      </w:r>
      <w:r w:rsidR="00F51263">
        <w:t xml:space="preserve"> services</w:t>
      </w:r>
      <w:r w:rsidR="00595695">
        <w:t>, vaccinations and injection</w:t>
      </w:r>
      <w:r w:rsidR="00F51263">
        <w:t xml:space="preserve">s as well as </w:t>
      </w:r>
      <w:r w:rsidR="00595695">
        <w:t>wellness and physicals.</w:t>
      </w:r>
    </w:p>
    <w:p w14:paraId="1938E9B5" w14:textId="68081131" w:rsidR="006C132B" w:rsidRPr="006C132B" w:rsidRDefault="002A613B" w:rsidP="008343D0">
      <w:pPr>
        <w:pStyle w:val="Subtitle"/>
        <w:jc w:val="left"/>
      </w:pPr>
      <w:r>
        <w:t>Customer Proposal:</w:t>
      </w:r>
    </w:p>
    <w:p w14:paraId="1E63A7E3" w14:textId="27DF73A2" w:rsidR="006C132B" w:rsidRDefault="004E5AF1" w:rsidP="006C132B">
      <w:r>
        <w:t xml:space="preserve">Dr. </w:t>
      </w:r>
      <w:proofErr w:type="spellStart"/>
      <w:r>
        <w:t>Lamba’s</w:t>
      </w:r>
      <w:proofErr w:type="spellEnd"/>
      <w:r w:rsidR="00595695">
        <w:t xml:space="preserve"> Minute Clinic is looking to provide additional information to diabetic patients that come in for any screening and monitoring that relate to their diabetic conditions. </w:t>
      </w:r>
      <w:r>
        <w:t xml:space="preserve">Dr. </w:t>
      </w:r>
      <w:proofErr w:type="spellStart"/>
      <w:r>
        <w:t>Lamba’s</w:t>
      </w:r>
      <w:proofErr w:type="spellEnd"/>
      <w:r>
        <w:t xml:space="preserve"> clinic wants to find if there is any correlation between body vitals such as </w:t>
      </w:r>
      <w:r w:rsidR="005C0170">
        <w:t>Body Mass Indices (</w:t>
      </w:r>
      <w:r>
        <w:t>BMI</w:t>
      </w:r>
      <w:r w:rsidR="005C0170">
        <w:t>)</w:t>
      </w:r>
      <w:r>
        <w:t xml:space="preserve">, Age and </w:t>
      </w:r>
      <w:r w:rsidR="005C0170">
        <w:t xml:space="preserve">medical </w:t>
      </w:r>
      <w:proofErr w:type="spellStart"/>
      <w:r w:rsidR="005C0170">
        <w:t>conditons</w:t>
      </w:r>
      <w:proofErr w:type="spellEnd"/>
      <w:r>
        <w:t xml:space="preserve"> like diabetes and heart attack.  They would </w:t>
      </w:r>
      <w:r w:rsidR="00882D2A">
        <w:t>also like to</w:t>
      </w:r>
      <w:r>
        <w:t xml:space="preserve"> investigate if there exists any interdependency between diabetes and heart attack.</w:t>
      </w:r>
    </w:p>
    <w:p w14:paraId="58BC01A8" w14:textId="77777777" w:rsidR="000E6198" w:rsidRDefault="000E6198">
      <w:pPr>
        <w:rPr>
          <w:b/>
          <w:bCs/>
        </w:rPr>
      </w:pPr>
      <w:r>
        <w:rPr>
          <w:b/>
          <w:bCs/>
        </w:rPr>
        <w:t xml:space="preserve">Hypothesis: </w:t>
      </w:r>
    </w:p>
    <w:p w14:paraId="154059D6" w14:textId="6B06A1FA" w:rsidR="005D7FD4" w:rsidRDefault="004E5AF1" w:rsidP="004E5AF1">
      <w:pPr>
        <w:pStyle w:val="ListParagraph"/>
        <w:numPr>
          <w:ilvl w:val="0"/>
          <w:numId w:val="8"/>
        </w:numPr>
      </w:pPr>
      <w:r>
        <w:t xml:space="preserve">There is </w:t>
      </w:r>
      <w:r w:rsidR="00C03FB3">
        <w:t xml:space="preserve">a </w:t>
      </w:r>
      <w:r>
        <w:t>correlation between body vitals such as age, BMI and diabetes</w:t>
      </w:r>
    </w:p>
    <w:p w14:paraId="1DA70858" w14:textId="78D61D17" w:rsidR="004E5AF1" w:rsidRDefault="004E5AF1" w:rsidP="004E5AF1">
      <w:pPr>
        <w:pStyle w:val="ListParagraph"/>
        <w:numPr>
          <w:ilvl w:val="0"/>
          <w:numId w:val="8"/>
        </w:numPr>
      </w:pPr>
      <w:r>
        <w:t xml:space="preserve">There is </w:t>
      </w:r>
      <w:r w:rsidR="00C03FB3">
        <w:t xml:space="preserve">a </w:t>
      </w:r>
      <w:bookmarkStart w:id="0" w:name="_GoBack"/>
      <w:bookmarkEnd w:id="0"/>
      <w:r>
        <w:t>correlation between body vitals such as age, BMI and heart attack</w:t>
      </w:r>
    </w:p>
    <w:p w14:paraId="3221F48C" w14:textId="02213244" w:rsidR="004E5AF1" w:rsidRPr="000E6198" w:rsidRDefault="004E5AF1" w:rsidP="004E5AF1">
      <w:pPr>
        <w:pStyle w:val="ListParagraph"/>
        <w:numPr>
          <w:ilvl w:val="0"/>
          <w:numId w:val="8"/>
        </w:numPr>
      </w:pPr>
      <w:r>
        <w:t>There is correlation between patients with diabetes and propensity for heart attack</w:t>
      </w:r>
    </w:p>
    <w:p w14:paraId="47626FD9" w14:textId="16593751" w:rsidR="000E6198" w:rsidRDefault="000E6198">
      <w:pPr>
        <w:rPr>
          <w:b/>
          <w:bCs/>
        </w:rPr>
      </w:pPr>
      <w:r>
        <w:rPr>
          <w:b/>
          <w:bCs/>
        </w:rPr>
        <w:t>Null:</w:t>
      </w:r>
    </w:p>
    <w:p w14:paraId="1926F3FC" w14:textId="7E786B16" w:rsidR="004E5AF1" w:rsidRDefault="004E5AF1" w:rsidP="004E5AF1">
      <w:pPr>
        <w:pStyle w:val="ListParagraph"/>
        <w:numPr>
          <w:ilvl w:val="0"/>
          <w:numId w:val="9"/>
        </w:numPr>
      </w:pPr>
      <w:r>
        <w:t>There is no correlation between body vitals such as age, BMI and diabetes</w:t>
      </w:r>
    </w:p>
    <w:p w14:paraId="066AC7EB" w14:textId="39CBD3AD" w:rsidR="004E5AF1" w:rsidRDefault="004E5AF1" w:rsidP="004E5AF1">
      <w:pPr>
        <w:pStyle w:val="ListParagraph"/>
        <w:numPr>
          <w:ilvl w:val="0"/>
          <w:numId w:val="9"/>
        </w:numPr>
      </w:pPr>
      <w:r>
        <w:t>There is no correlation between body vitals such as age, BMI and heart attack</w:t>
      </w:r>
    </w:p>
    <w:p w14:paraId="49842CC8" w14:textId="035D4BD3" w:rsidR="004E5AF1" w:rsidRPr="000E6198" w:rsidRDefault="004E5AF1" w:rsidP="004E5AF1">
      <w:pPr>
        <w:pStyle w:val="ListParagraph"/>
        <w:numPr>
          <w:ilvl w:val="0"/>
          <w:numId w:val="9"/>
        </w:numPr>
      </w:pPr>
      <w:r>
        <w:t>There is no correlation between patients with diabetes and propensity for heart attack</w:t>
      </w:r>
    </w:p>
    <w:p w14:paraId="77ABE96D" w14:textId="77777777" w:rsidR="004E5AF1" w:rsidRPr="00B21C15" w:rsidRDefault="004E5AF1">
      <w:pPr>
        <w:rPr>
          <w:b/>
          <w:bCs/>
        </w:rPr>
      </w:pPr>
    </w:p>
    <w:p w14:paraId="6C31209C" w14:textId="4E920017" w:rsidR="00B21C15" w:rsidRDefault="00B21C15"/>
    <w:p w14:paraId="747CD3FC" w14:textId="726FCF7F" w:rsidR="005D7FD4" w:rsidRDefault="002A613B" w:rsidP="008343D0">
      <w:pPr>
        <w:pStyle w:val="Subtitle"/>
        <w:jc w:val="left"/>
      </w:pPr>
      <w:r>
        <w:t>Data Sources:</w:t>
      </w:r>
    </w:p>
    <w:p w14:paraId="467826A9" w14:textId="37F73187" w:rsidR="002A613B" w:rsidRPr="008343D0" w:rsidRDefault="008343D0">
      <w:pPr>
        <w:rPr>
          <w:b/>
          <w:bCs/>
          <w:u w:val="single"/>
        </w:rPr>
      </w:pPr>
      <w:r w:rsidRPr="008343D0">
        <w:rPr>
          <w:b/>
          <w:bCs/>
          <w:u w:val="single"/>
        </w:rPr>
        <w:t>Data Set #1:</w:t>
      </w:r>
    </w:p>
    <w:p w14:paraId="40AA7C50" w14:textId="77777777" w:rsidR="008343D0" w:rsidRDefault="008343D0" w:rsidP="008343D0">
      <w:pPr>
        <w:pStyle w:val="NoSpacing"/>
      </w:pPr>
      <w:r>
        <w:t>Cardiovascular Disease Dataset</w:t>
      </w:r>
    </w:p>
    <w:p w14:paraId="676FEF7D" w14:textId="77777777" w:rsidR="008343D0" w:rsidRDefault="00C03FB3" w:rsidP="008343D0">
      <w:pPr>
        <w:pStyle w:val="NoSpacing"/>
      </w:pPr>
      <w:hyperlink r:id="rId5" w:history="1">
        <w:r w:rsidR="008343D0">
          <w:rPr>
            <w:rStyle w:val="Hyperlink"/>
          </w:rPr>
          <w:t>https://www.kaggle.com/sulianova/cardiovascular-disease-dataset</w:t>
        </w:r>
      </w:hyperlink>
    </w:p>
    <w:p w14:paraId="4C4373DD" w14:textId="77777777" w:rsidR="008343D0" w:rsidRDefault="008343D0" w:rsidP="008343D0">
      <w:pPr>
        <w:pStyle w:val="NoSpacing"/>
      </w:pPr>
      <w:r w:rsidRPr="001270AD">
        <w:rPr>
          <w:u w:val="single"/>
        </w:rPr>
        <w:t>File Type:</w:t>
      </w:r>
      <w:r>
        <w:t xml:space="preserve"> .csv</w:t>
      </w:r>
    </w:p>
    <w:p w14:paraId="52C0BCE0" w14:textId="77777777" w:rsidR="008343D0" w:rsidRDefault="008343D0" w:rsidP="008343D0">
      <w:pPr>
        <w:pStyle w:val="NoSpacing"/>
      </w:pPr>
      <w:r w:rsidRPr="001270AD">
        <w:rPr>
          <w:u w:val="single"/>
        </w:rPr>
        <w:t>Rows:</w:t>
      </w:r>
      <w:r>
        <w:t xml:space="preserve"> 70,000</w:t>
      </w:r>
    </w:p>
    <w:p w14:paraId="471AC42D" w14:textId="77777777" w:rsidR="008343D0" w:rsidRPr="00B21C15" w:rsidRDefault="008343D0" w:rsidP="008343D0">
      <w:pPr>
        <w:rPr>
          <w:u w:val="single"/>
        </w:rPr>
      </w:pPr>
      <w:r w:rsidRPr="00B21C15">
        <w:rPr>
          <w:u w:val="single"/>
        </w:rPr>
        <w:t>Data includes:</w:t>
      </w:r>
    </w:p>
    <w:p w14:paraId="68E4D447" w14:textId="77777777" w:rsidR="008343D0" w:rsidRDefault="008343D0" w:rsidP="008343D0">
      <w:pPr>
        <w:pStyle w:val="NoSpacing"/>
        <w:numPr>
          <w:ilvl w:val="0"/>
          <w:numId w:val="3"/>
        </w:numPr>
      </w:pPr>
      <w:r>
        <w:t>Age | Objective Feature | age | int (days)</w:t>
      </w:r>
    </w:p>
    <w:p w14:paraId="2DB09125" w14:textId="77777777" w:rsidR="008343D0" w:rsidRDefault="008343D0" w:rsidP="008343D0">
      <w:pPr>
        <w:pStyle w:val="NoSpacing"/>
        <w:numPr>
          <w:ilvl w:val="0"/>
          <w:numId w:val="3"/>
        </w:numPr>
      </w:pPr>
      <w:r>
        <w:t xml:space="preserve">Height | Objective Feature | height | int (cm) </w:t>
      </w:r>
    </w:p>
    <w:p w14:paraId="69BCFAC0" w14:textId="77777777" w:rsidR="008343D0" w:rsidRDefault="008343D0" w:rsidP="008343D0">
      <w:pPr>
        <w:pStyle w:val="NoSpacing"/>
        <w:numPr>
          <w:ilvl w:val="0"/>
          <w:numId w:val="3"/>
        </w:numPr>
      </w:pPr>
      <w:r>
        <w:t xml:space="preserve">Weight | Objective Feature | weight | float (kg) </w:t>
      </w:r>
    </w:p>
    <w:p w14:paraId="11EC8E71" w14:textId="77777777" w:rsidR="008343D0" w:rsidRDefault="008343D0" w:rsidP="008343D0">
      <w:pPr>
        <w:pStyle w:val="NoSpacing"/>
        <w:numPr>
          <w:ilvl w:val="0"/>
          <w:numId w:val="3"/>
        </w:numPr>
      </w:pPr>
      <w:r>
        <w:t xml:space="preserve">Gender | Objective Feature | gender | categorical code </w:t>
      </w:r>
    </w:p>
    <w:p w14:paraId="3B212DBD" w14:textId="77777777" w:rsidR="008343D0" w:rsidRDefault="008343D0" w:rsidP="008343D0">
      <w:pPr>
        <w:pStyle w:val="NoSpacing"/>
        <w:numPr>
          <w:ilvl w:val="0"/>
          <w:numId w:val="3"/>
        </w:numPr>
      </w:pPr>
      <w:r>
        <w:t xml:space="preserve">Systolic blood pressure | Examination Feature | </w:t>
      </w:r>
      <w:proofErr w:type="spellStart"/>
      <w:r>
        <w:t>ap_hi</w:t>
      </w:r>
      <w:proofErr w:type="spellEnd"/>
      <w:r>
        <w:t xml:space="preserve"> | int </w:t>
      </w:r>
    </w:p>
    <w:p w14:paraId="02E47757" w14:textId="77777777" w:rsidR="008343D0" w:rsidRDefault="008343D0" w:rsidP="008343D0">
      <w:pPr>
        <w:pStyle w:val="NoSpacing"/>
        <w:numPr>
          <w:ilvl w:val="0"/>
          <w:numId w:val="3"/>
        </w:numPr>
      </w:pPr>
      <w:r>
        <w:t xml:space="preserve">Diastolic blood pressure | Examination Feature | </w:t>
      </w:r>
      <w:proofErr w:type="spellStart"/>
      <w:r>
        <w:t>ap_lo</w:t>
      </w:r>
      <w:proofErr w:type="spellEnd"/>
      <w:r>
        <w:t xml:space="preserve"> | int </w:t>
      </w:r>
    </w:p>
    <w:p w14:paraId="11C3099E" w14:textId="77777777" w:rsidR="008343D0" w:rsidRDefault="008343D0" w:rsidP="008343D0">
      <w:pPr>
        <w:pStyle w:val="NoSpacing"/>
        <w:numPr>
          <w:ilvl w:val="0"/>
          <w:numId w:val="3"/>
        </w:numPr>
      </w:pPr>
      <w:r>
        <w:t xml:space="preserve">Cholesterol | Examination Feature | cholesterol | 1: normal, 2: above normal, 3: well above normal </w:t>
      </w:r>
    </w:p>
    <w:p w14:paraId="0254B10C" w14:textId="77777777" w:rsidR="008343D0" w:rsidRDefault="008343D0" w:rsidP="008343D0">
      <w:pPr>
        <w:pStyle w:val="NoSpacing"/>
        <w:numPr>
          <w:ilvl w:val="0"/>
          <w:numId w:val="3"/>
        </w:numPr>
      </w:pPr>
      <w:r>
        <w:t xml:space="preserve">Glucose | Examination Feature | </w:t>
      </w:r>
      <w:proofErr w:type="spellStart"/>
      <w:r>
        <w:t>gluc</w:t>
      </w:r>
      <w:proofErr w:type="spellEnd"/>
      <w:r>
        <w:t xml:space="preserve"> | 1: normal, 2: above normal, 3: well above normal </w:t>
      </w:r>
    </w:p>
    <w:p w14:paraId="0618B7C9" w14:textId="77777777" w:rsidR="008343D0" w:rsidRDefault="008343D0" w:rsidP="008343D0">
      <w:pPr>
        <w:pStyle w:val="NoSpacing"/>
        <w:numPr>
          <w:ilvl w:val="0"/>
          <w:numId w:val="3"/>
        </w:numPr>
      </w:pPr>
      <w:r>
        <w:t xml:space="preserve">Smoking | Subjective Feature | smoke | binary </w:t>
      </w:r>
    </w:p>
    <w:p w14:paraId="7D4F43C1" w14:textId="77777777" w:rsidR="008343D0" w:rsidRDefault="008343D0" w:rsidP="008343D0">
      <w:pPr>
        <w:pStyle w:val="NoSpacing"/>
        <w:numPr>
          <w:ilvl w:val="0"/>
          <w:numId w:val="3"/>
        </w:numPr>
      </w:pPr>
      <w:r>
        <w:t xml:space="preserve">Alcohol intake | Subjective Feature | </w:t>
      </w:r>
      <w:proofErr w:type="spellStart"/>
      <w:r>
        <w:t>alco</w:t>
      </w:r>
      <w:proofErr w:type="spellEnd"/>
      <w:r>
        <w:t xml:space="preserve"> | binary </w:t>
      </w:r>
    </w:p>
    <w:p w14:paraId="64E73A9D" w14:textId="77777777" w:rsidR="008343D0" w:rsidRDefault="008343D0" w:rsidP="008343D0">
      <w:pPr>
        <w:pStyle w:val="NoSpacing"/>
        <w:numPr>
          <w:ilvl w:val="0"/>
          <w:numId w:val="3"/>
        </w:numPr>
      </w:pPr>
      <w:r>
        <w:t xml:space="preserve">Physical activity | Subjective Feature | active | binary </w:t>
      </w:r>
    </w:p>
    <w:p w14:paraId="15C07F2A" w14:textId="3BA6EBE7" w:rsidR="008343D0" w:rsidRDefault="008343D0" w:rsidP="008343D0">
      <w:pPr>
        <w:pStyle w:val="NoSpacing"/>
        <w:numPr>
          <w:ilvl w:val="0"/>
          <w:numId w:val="3"/>
        </w:numPr>
      </w:pPr>
      <w:r>
        <w:t xml:space="preserve">Presence or absence of cardiovascular disease | binary </w:t>
      </w:r>
    </w:p>
    <w:p w14:paraId="2133E495" w14:textId="44FF5C16" w:rsidR="008343D0" w:rsidRDefault="008343D0">
      <w:r>
        <w:rPr>
          <w:noProof/>
        </w:rPr>
        <w:drawing>
          <wp:inline distT="0" distB="0" distL="0" distR="0" wp14:anchorId="137C9428" wp14:editId="2D4C860B">
            <wp:extent cx="547687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3A25" w14:textId="3B6FFEC2" w:rsidR="008343D0" w:rsidRPr="008343D0" w:rsidRDefault="008343D0">
      <w:pPr>
        <w:rPr>
          <w:b/>
          <w:bCs/>
          <w:u w:val="single"/>
        </w:rPr>
      </w:pPr>
      <w:r w:rsidRPr="008343D0">
        <w:rPr>
          <w:b/>
          <w:bCs/>
          <w:u w:val="single"/>
        </w:rPr>
        <w:t>Data Set #2:</w:t>
      </w:r>
    </w:p>
    <w:p w14:paraId="2D48BC31" w14:textId="2BE188AC" w:rsidR="008343D0" w:rsidRDefault="008343D0" w:rsidP="008343D0">
      <w:pPr>
        <w:pStyle w:val="NoSpacing"/>
      </w:pPr>
      <w:r>
        <w:t>Diabetes</w:t>
      </w:r>
    </w:p>
    <w:p w14:paraId="0644EFAD" w14:textId="28C8559C" w:rsidR="008343D0" w:rsidRDefault="00C03FB3" w:rsidP="008343D0">
      <w:pPr>
        <w:pStyle w:val="NoSpacing"/>
      </w:pPr>
      <w:hyperlink r:id="rId7" w:history="1">
        <w:r w:rsidR="008343D0">
          <w:rPr>
            <w:rStyle w:val="Hyperlink"/>
          </w:rPr>
          <w:t>https://www.kaggle.com/johndasilva/diabetes</w:t>
        </w:r>
      </w:hyperlink>
    </w:p>
    <w:p w14:paraId="5A686CA1" w14:textId="77777777" w:rsidR="008343D0" w:rsidRDefault="008343D0" w:rsidP="008343D0">
      <w:pPr>
        <w:pStyle w:val="NoSpacing"/>
      </w:pPr>
      <w:r w:rsidRPr="001270AD">
        <w:rPr>
          <w:u w:val="single"/>
        </w:rPr>
        <w:t>File Type:</w:t>
      </w:r>
      <w:r>
        <w:t xml:space="preserve"> .csv</w:t>
      </w:r>
    </w:p>
    <w:p w14:paraId="731C4B9B" w14:textId="7F12E591" w:rsidR="008343D0" w:rsidRDefault="008343D0" w:rsidP="008343D0">
      <w:pPr>
        <w:pStyle w:val="NoSpacing"/>
      </w:pPr>
      <w:r w:rsidRPr="001270AD">
        <w:rPr>
          <w:u w:val="single"/>
        </w:rPr>
        <w:t>Rows:</w:t>
      </w:r>
      <w:r>
        <w:t xml:space="preserve"> 2,000</w:t>
      </w:r>
    </w:p>
    <w:p w14:paraId="1F8D6176" w14:textId="77777777" w:rsidR="008343D0" w:rsidRPr="00B21C15" w:rsidRDefault="008343D0" w:rsidP="008343D0">
      <w:pPr>
        <w:pStyle w:val="NoSpacing"/>
        <w:rPr>
          <w:u w:val="single"/>
        </w:rPr>
      </w:pPr>
      <w:r w:rsidRPr="00B21C15">
        <w:rPr>
          <w:u w:val="single"/>
        </w:rPr>
        <w:t>Data includes:</w:t>
      </w:r>
    </w:p>
    <w:p w14:paraId="2209DCF0" w14:textId="4CEF7849" w:rsidR="008343D0" w:rsidRDefault="008343D0" w:rsidP="008343D0">
      <w:pPr>
        <w:pStyle w:val="NoSpacing"/>
        <w:numPr>
          <w:ilvl w:val="0"/>
          <w:numId w:val="7"/>
        </w:numPr>
        <w:ind w:left="720"/>
      </w:pPr>
      <w:r>
        <w:t>Pregnancies | Pregnancies | int</w:t>
      </w:r>
    </w:p>
    <w:p w14:paraId="6F6D9ED4" w14:textId="2AA12EE2" w:rsidR="008343D0" w:rsidRDefault="008343D0" w:rsidP="008343D0">
      <w:pPr>
        <w:pStyle w:val="NoSpacing"/>
        <w:numPr>
          <w:ilvl w:val="0"/>
          <w:numId w:val="7"/>
        </w:numPr>
        <w:ind w:left="720"/>
      </w:pPr>
      <w:r>
        <w:t>Glucose | Glucose | int</w:t>
      </w:r>
    </w:p>
    <w:p w14:paraId="5B731B55" w14:textId="0D3D7A0F" w:rsidR="008343D0" w:rsidRDefault="008343D0" w:rsidP="008343D0">
      <w:pPr>
        <w:pStyle w:val="NoSpacing"/>
        <w:numPr>
          <w:ilvl w:val="0"/>
          <w:numId w:val="7"/>
        </w:numPr>
        <w:ind w:left="720"/>
      </w:pPr>
      <w:r>
        <w:t xml:space="preserve">Blood Pressure | </w:t>
      </w:r>
      <w:proofErr w:type="spellStart"/>
      <w:r>
        <w:t>BloodPressure</w:t>
      </w:r>
      <w:proofErr w:type="spellEnd"/>
      <w:r>
        <w:t xml:space="preserve"> | int</w:t>
      </w:r>
    </w:p>
    <w:p w14:paraId="69EC7081" w14:textId="3EC19B1F" w:rsidR="008343D0" w:rsidRDefault="008343D0" w:rsidP="008343D0">
      <w:pPr>
        <w:pStyle w:val="ListParagraph"/>
        <w:numPr>
          <w:ilvl w:val="0"/>
          <w:numId w:val="7"/>
        </w:numPr>
        <w:spacing w:line="240" w:lineRule="auto"/>
        <w:ind w:left="720"/>
      </w:pPr>
      <w:r>
        <w:t xml:space="preserve">Skin Thickness | </w:t>
      </w:r>
      <w:proofErr w:type="spellStart"/>
      <w:r>
        <w:t>SkinThickness</w:t>
      </w:r>
      <w:proofErr w:type="spellEnd"/>
      <w:r>
        <w:t xml:space="preserve"> | int</w:t>
      </w:r>
    </w:p>
    <w:p w14:paraId="2EA502E5" w14:textId="3CB52FB3" w:rsidR="008343D0" w:rsidRDefault="008343D0" w:rsidP="008343D0">
      <w:pPr>
        <w:pStyle w:val="ListParagraph"/>
        <w:numPr>
          <w:ilvl w:val="0"/>
          <w:numId w:val="7"/>
        </w:numPr>
        <w:spacing w:line="240" w:lineRule="auto"/>
        <w:ind w:left="720"/>
      </w:pPr>
      <w:r>
        <w:t>Insulin | Insulin | int</w:t>
      </w:r>
    </w:p>
    <w:p w14:paraId="0B6CD29A" w14:textId="450849E2" w:rsidR="008343D0" w:rsidRDefault="008343D0" w:rsidP="008343D0">
      <w:pPr>
        <w:pStyle w:val="ListParagraph"/>
        <w:numPr>
          <w:ilvl w:val="0"/>
          <w:numId w:val="7"/>
        </w:numPr>
        <w:spacing w:line="240" w:lineRule="auto"/>
        <w:ind w:left="720"/>
      </w:pPr>
      <w:r>
        <w:t>BMI | BMI | float</w:t>
      </w:r>
    </w:p>
    <w:p w14:paraId="68D81564" w14:textId="7378B9FD" w:rsidR="008343D0" w:rsidRDefault="008343D0" w:rsidP="008343D0">
      <w:pPr>
        <w:pStyle w:val="ListParagraph"/>
        <w:numPr>
          <w:ilvl w:val="0"/>
          <w:numId w:val="7"/>
        </w:numPr>
        <w:spacing w:line="240" w:lineRule="auto"/>
        <w:ind w:left="720"/>
      </w:pPr>
      <w:r>
        <w:t xml:space="preserve">Diabetes Pedigree Function | </w:t>
      </w:r>
      <w:proofErr w:type="spellStart"/>
      <w:r>
        <w:t>DiabetesPedigreeFunction</w:t>
      </w:r>
      <w:proofErr w:type="spellEnd"/>
      <w:r>
        <w:t xml:space="preserve"> | float</w:t>
      </w:r>
    </w:p>
    <w:p w14:paraId="44B9870D" w14:textId="454FE0CE" w:rsidR="008343D0" w:rsidRDefault="008343D0" w:rsidP="008343D0">
      <w:pPr>
        <w:pStyle w:val="ListParagraph"/>
        <w:numPr>
          <w:ilvl w:val="0"/>
          <w:numId w:val="7"/>
        </w:numPr>
        <w:spacing w:line="240" w:lineRule="auto"/>
        <w:ind w:left="720"/>
      </w:pPr>
      <w:r>
        <w:t>Age | Age | int</w:t>
      </w:r>
    </w:p>
    <w:p w14:paraId="528D2461" w14:textId="14A994A0" w:rsidR="008343D0" w:rsidRDefault="008343D0" w:rsidP="008343D0">
      <w:pPr>
        <w:pStyle w:val="ListParagraph"/>
        <w:numPr>
          <w:ilvl w:val="0"/>
          <w:numId w:val="7"/>
        </w:numPr>
        <w:spacing w:line="240" w:lineRule="auto"/>
        <w:ind w:left="720"/>
      </w:pPr>
      <w:r>
        <w:t>Outcome | Outcome | binary</w:t>
      </w:r>
    </w:p>
    <w:p w14:paraId="48B776C5" w14:textId="762D3AF6" w:rsidR="008343D0" w:rsidRPr="002A613B" w:rsidRDefault="008343D0" w:rsidP="008343D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03BE4C8" wp14:editId="62B9CDF5">
            <wp:extent cx="5943600" cy="202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6C21" w14:textId="77777777" w:rsidR="00406771" w:rsidRDefault="00406771" w:rsidP="008343D0">
      <w:pPr>
        <w:pStyle w:val="NoSpacing"/>
      </w:pPr>
    </w:p>
    <w:p w14:paraId="2C0191B8" w14:textId="0D7CDEF4" w:rsidR="004B4BD3" w:rsidRDefault="004E5AF1" w:rsidP="007B1938">
      <w:pPr>
        <w:pStyle w:val="Subtitle"/>
        <w:jc w:val="left"/>
      </w:pPr>
      <w:r>
        <w:t>Deliverables from GDLW Consultants:</w:t>
      </w:r>
    </w:p>
    <w:p w14:paraId="4971BD9D" w14:textId="73A41048" w:rsidR="004E5AF1" w:rsidRPr="007B1938" w:rsidRDefault="004E5AF1" w:rsidP="007B1938">
      <w:pPr>
        <w:pStyle w:val="ListParagraph"/>
        <w:numPr>
          <w:ilvl w:val="0"/>
          <w:numId w:val="11"/>
        </w:numPr>
        <w:spacing w:line="240" w:lineRule="auto"/>
        <w:ind w:left="720"/>
      </w:pPr>
      <w:r w:rsidRPr="007B1938">
        <w:t>Report describing methodology of data collection and data cleaning</w:t>
      </w:r>
    </w:p>
    <w:p w14:paraId="0A81EADF" w14:textId="63A84526" w:rsidR="004E5AF1" w:rsidRPr="007B1938" w:rsidRDefault="004E5AF1" w:rsidP="007B1938">
      <w:pPr>
        <w:pStyle w:val="ListParagraph"/>
        <w:numPr>
          <w:ilvl w:val="0"/>
          <w:numId w:val="11"/>
        </w:numPr>
        <w:spacing w:line="240" w:lineRule="auto"/>
        <w:ind w:left="720"/>
      </w:pPr>
      <w:r w:rsidRPr="007B1938">
        <w:t>Two cleaned datasets</w:t>
      </w:r>
    </w:p>
    <w:p w14:paraId="7EC19619" w14:textId="5B47DD16" w:rsidR="004E5AF1" w:rsidRPr="007B1938" w:rsidRDefault="004E5AF1" w:rsidP="007B1938">
      <w:pPr>
        <w:pStyle w:val="ListParagraph"/>
        <w:numPr>
          <w:ilvl w:val="0"/>
          <w:numId w:val="11"/>
        </w:numPr>
        <w:spacing w:line="240" w:lineRule="auto"/>
        <w:ind w:left="720"/>
      </w:pPr>
      <w:r w:rsidRPr="007B1938">
        <w:t>Various views joining the datasets that would help client to analyze for given hypothesis</w:t>
      </w:r>
    </w:p>
    <w:p w14:paraId="2D7A7474" w14:textId="77777777" w:rsidR="005D7FD4" w:rsidRDefault="005D7FD4"/>
    <w:sectPr w:rsidR="005D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0016"/>
    <w:multiLevelType w:val="hybridMultilevel"/>
    <w:tmpl w:val="FF667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F0953"/>
    <w:multiLevelType w:val="hybridMultilevel"/>
    <w:tmpl w:val="BD3C2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A0A69"/>
    <w:multiLevelType w:val="hybridMultilevel"/>
    <w:tmpl w:val="31B8E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12458"/>
    <w:multiLevelType w:val="hybridMultilevel"/>
    <w:tmpl w:val="D7486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41712"/>
    <w:multiLevelType w:val="hybridMultilevel"/>
    <w:tmpl w:val="AA0C2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F6E9C"/>
    <w:multiLevelType w:val="hybridMultilevel"/>
    <w:tmpl w:val="41C0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02B60"/>
    <w:multiLevelType w:val="multilevel"/>
    <w:tmpl w:val="9C1E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E1601"/>
    <w:multiLevelType w:val="hybridMultilevel"/>
    <w:tmpl w:val="6CD0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E0D0B"/>
    <w:multiLevelType w:val="hybridMultilevel"/>
    <w:tmpl w:val="1F602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57502"/>
    <w:multiLevelType w:val="hybridMultilevel"/>
    <w:tmpl w:val="D7486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6284E"/>
    <w:multiLevelType w:val="hybridMultilevel"/>
    <w:tmpl w:val="DD209D5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D4"/>
    <w:rsid w:val="000C523B"/>
    <w:rsid w:val="000E6198"/>
    <w:rsid w:val="001270AD"/>
    <w:rsid w:val="001D2A7F"/>
    <w:rsid w:val="002A613B"/>
    <w:rsid w:val="002B1CAF"/>
    <w:rsid w:val="00406771"/>
    <w:rsid w:val="004B4BD3"/>
    <w:rsid w:val="004E5AF1"/>
    <w:rsid w:val="00595695"/>
    <w:rsid w:val="005C0170"/>
    <w:rsid w:val="005C523E"/>
    <w:rsid w:val="005D7FD4"/>
    <w:rsid w:val="006B419F"/>
    <w:rsid w:val="006C132B"/>
    <w:rsid w:val="00752B11"/>
    <w:rsid w:val="007B1938"/>
    <w:rsid w:val="008343D0"/>
    <w:rsid w:val="00860BCA"/>
    <w:rsid w:val="00882D2A"/>
    <w:rsid w:val="009076F2"/>
    <w:rsid w:val="009D526A"/>
    <w:rsid w:val="00B21C15"/>
    <w:rsid w:val="00B755D2"/>
    <w:rsid w:val="00BC3A24"/>
    <w:rsid w:val="00C03FB3"/>
    <w:rsid w:val="00DD6C67"/>
    <w:rsid w:val="00F5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4291"/>
  <w15:chartTrackingRefBased/>
  <w15:docId w15:val="{1D605419-65EE-4AE8-AA58-6CA0308D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0AD"/>
  </w:style>
  <w:style w:type="paragraph" w:styleId="Heading1">
    <w:name w:val="heading 1"/>
    <w:basedOn w:val="Normal"/>
    <w:next w:val="Normal"/>
    <w:link w:val="Heading1Char"/>
    <w:uiPriority w:val="9"/>
    <w:qFormat/>
    <w:rsid w:val="001270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5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7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270A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70A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B2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21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Reference">
    <w:name w:val="Intense Reference"/>
    <w:basedOn w:val="DefaultParagraphFont"/>
    <w:uiPriority w:val="32"/>
    <w:qFormat/>
    <w:rsid w:val="001270AD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uiPriority w:val="1"/>
    <w:qFormat/>
    <w:rsid w:val="001270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1C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70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A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A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270AD"/>
    <w:rPr>
      <w:b/>
      <w:bCs/>
    </w:rPr>
  </w:style>
  <w:style w:type="character" w:styleId="Emphasis">
    <w:name w:val="Emphasis"/>
    <w:basedOn w:val="DefaultParagraphFont"/>
    <w:uiPriority w:val="20"/>
    <w:qFormat/>
    <w:rsid w:val="001270A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270A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70A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A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70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70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270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270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0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aggle.com/johndasilva/diabe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sulianova/cardiovascular-disease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Gouldthorpe</dc:creator>
  <cp:keywords/>
  <dc:description/>
  <cp:lastModifiedBy>Kendall Gouldthorpe</cp:lastModifiedBy>
  <cp:revision>9</cp:revision>
  <dcterms:created xsi:type="dcterms:W3CDTF">2019-08-29T22:36:00Z</dcterms:created>
  <dcterms:modified xsi:type="dcterms:W3CDTF">2019-09-03T22:42:00Z</dcterms:modified>
</cp:coreProperties>
</file>