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8"/>
        </w:rPr>
        <w:t>KPI Engine</w:t>
      </w:r>
    </w:p>
    <w:p>
      <w:pPr>
        <w:jc w:val="center"/>
      </w:pPr>
      <w:r>
        <w:rPr>
          <w:color w:val="44546A"/>
          <w:sz w:val="28"/>
        </w:rPr>
        <w:t>Config-Driven KPI Calculation Framework</w:t>
        <w:br/>
        <w:t>Design Principles, Capabilities &amp; Onboarding</w:t>
      </w:r>
    </w:p>
    <w:p>
      <w:pPr>
        <w:jc w:val="center"/>
      </w:pPr>
      <w:r>
        <w:rPr>
          <w:i/>
          <w:sz w:val="20"/>
        </w:rPr>
        <w:t>Version: August 2026  |  Audience: Leadership, Architecture, Data Engineering</w:t>
      </w:r>
    </w:p>
    <w:p>
      <w:r>
        <w:br w:type="page"/>
      </w:r>
    </w:p>
    <w:p>
      <w:pPr>
        <w:pStyle w:val="Heading1"/>
      </w:pPr>
      <w:r>
        <w:t>1. Executive Summary</w:t>
      </w:r>
    </w:p>
    <w:p>
      <w:r>
        <w:rPr>
          <w:b w:val="0"/>
        </w:rPr>
        <w:t>The KPI Engine is a reusable, config-driven calculation library that turns a standard request context and KPI YAML into JSON results for dashboards and reports. It separates what to calculate (YAML authored by data engineers) from how the platform runs it (DuckDB extract + Pandas calculation).</w:t>
      </w:r>
    </w:p>
    <w:p>
      <w:pPr>
        <w:pStyle w:val="ListBullet"/>
      </w:pPr>
      <w:r>
        <w:t>One generic entry point (udfs.kpi_engine.main) serves every KPI; routing is by kpi_id.</w:t>
      </w:r>
    </w:p>
    <w:p>
      <w:pPr>
        <w:pStyle w:val="ListBullet"/>
      </w:pPr>
      <w:r>
        <w:t>New KPIs are onboarded primarily by YAML — typically ~20 lines for a simple metric.</w:t>
      </w:r>
    </w:p>
    <w:p>
      <w:pPr>
        <w:pStyle w:val="ListBullet"/>
      </w:pPr>
      <w:r>
        <w:t>702 automated tests validate bind rules, SQL generation, and calculation semantics.</w:t>
      </w:r>
    </w:p>
    <w:p>
      <w:pPr>
        <w:pStyle w:val="ListBullet"/>
      </w:pPr>
      <w:r>
        <w:t>Horizontally scalable: each request is stateless; Kubernetes scales worker pods.</w:t>
      </w:r>
    </w:p>
    <w:p>
      <w:pPr>
        <w:pStyle w:val="ListBullet"/>
      </w:pPr>
      <w:r>
        <w:t>Extensible via an allowlisted capability catalog — no per-KPI Python forks.</w:t>
      </w:r>
    </w:p>
    <w:p>
      <w:pPr>
        <w:pStyle w:val="Heading1"/>
      </w:pPr>
      <w:r>
        <w:t>2. Strategic Objectives</w:t>
      </w:r>
    </w:p>
    <w:tbl>
      <w:tblPr>
        <w:tblStyle w:val="LightGrid-Accent1"/>
        <w:tblW w:type="auto" w:w="0"/>
        <w:tblLook w:firstColumn="1" w:firstRow="1" w:lastColumn="0" w:lastRow="0" w:noHBand="0" w:noVBand="1" w:val="04A0"/>
      </w:tblPr>
      <w:tblGrid>
        <w:gridCol w:w="4680"/>
        <w:gridCol w:w="4680"/>
      </w:tblGrid>
      <w:tr>
        <w:tc>
          <w:tcPr>
            <w:tcW w:type="dxa" w:w="4680"/>
          </w:tcPr>
          <w:p>
            <w:r>
              <w:rPr>
                <w:b/>
              </w:rPr>
              <w:t>Objective</w:t>
            </w:r>
          </w:p>
        </w:tc>
        <w:tc>
          <w:tcPr>
            <w:tcW w:type="dxa" w:w="4680"/>
          </w:tcPr>
          <w:p>
            <w:r>
              <w:rPr>
                <w:b/>
              </w:rPr>
              <w:t>How the engine delivers</w:t>
            </w:r>
          </w:p>
        </w:tc>
      </w:tr>
      <w:tr>
        <w:tc>
          <w:tcPr>
            <w:tcW w:type="dxa" w:w="4680"/>
          </w:tcPr>
          <w:p>
            <w:r>
              <w:t>Reusability</w:t>
            </w:r>
          </w:p>
        </w:tc>
        <w:tc>
          <w:tcPr>
            <w:tcW w:type="dxa" w:w="4680"/>
          </w:tcPr>
          <w:p>
            <w:r>
              <w:t>Single engine + registries; KPI logic lives in YAML, not duplicated code.</w:t>
            </w:r>
          </w:p>
        </w:tc>
      </w:tr>
      <w:tr>
        <w:tc>
          <w:tcPr>
            <w:tcW w:type="dxa" w:w="4680"/>
          </w:tcPr>
          <w:p>
            <w:r>
              <w:t>Scalability</w:t>
            </w:r>
          </w:p>
        </w:tc>
        <w:tc>
          <w:tcPr>
            <w:tcW w:type="dxa" w:w="4680"/>
          </w:tcPr>
          <w:p>
            <w:r>
              <w:t>Stateless compute(context) per request; scale K8s replicas; no shared request state.</w:t>
            </w:r>
          </w:p>
        </w:tc>
      </w:tr>
      <w:tr>
        <w:tc>
          <w:tcPr>
            <w:tcW w:type="dxa" w:w="4680"/>
          </w:tcPr>
          <w:p>
            <w:r>
              <w:t>Consistency</w:t>
            </w:r>
          </w:p>
        </w:tc>
        <w:tc>
          <w:tcPr>
            <w:tcW w:type="dxa" w:w="4680"/>
          </w:tcPr>
          <w:p>
            <w:r>
              <w:t>One anchor month, one scan width, deterministic JSON contract for every KPI.</w:t>
            </w:r>
          </w:p>
        </w:tc>
      </w:tr>
      <w:tr>
        <w:tc>
          <w:tcPr>
            <w:tcW w:type="dxa" w:w="4680"/>
          </w:tcPr>
          <w:p>
            <w:r>
              <w:t>Governance</w:t>
            </w:r>
          </w:p>
        </w:tc>
        <w:tc>
          <w:tcPr>
            <w:tcW w:type="dxa" w:w="4680"/>
          </w:tcPr>
          <w:p>
            <w:r>
              <w:t>Allowlisted ops/functions/hooks; bind-time validation; no eval or import paths from YAML.</w:t>
            </w:r>
          </w:p>
        </w:tc>
      </w:tr>
      <w:tr>
        <w:tc>
          <w:tcPr>
            <w:tcW w:type="dxa" w:w="4680"/>
          </w:tcPr>
          <w:p>
            <w:r>
              <w:t>Velocity</w:t>
            </w:r>
          </w:p>
        </w:tc>
        <w:tc>
          <w:tcPr>
            <w:tcW w:type="dxa" w:w="4680"/>
          </w:tcPr>
          <w:p>
            <w:r>
              <w:t>Copy template KPI YAML, validate without ADLS, ship; ~20 lines for simple KPIs.</w:t>
            </w:r>
          </w:p>
        </w:tc>
      </w:tr>
      <w:tr>
        <w:tc>
          <w:tcPr>
            <w:tcW w:type="dxa" w:w="4680"/>
          </w:tcPr>
          <w:p>
            <w:r>
              <w:t>Separation of concerns</w:t>
            </w:r>
          </w:p>
        </w:tc>
        <w:tc>
          <w:tcPr>
            <w:tcW w:type="dxa" w:w="4680"/>
          </w:tcPr>
          <w:p>
            <w:r>
              <w:t>Platform owns context, ADLS, auth; engine owns bind → extract → calculate.</w:t>
            </w:r>
          </w:p>
        </w:tc>
      </w:tr>
    </w:tbl>
    <w:p/>
    <w:p>
      <w:pPr>
        <w:pStyle w:val="Heading1"/>
      </w:pPr>
      <w:r>
        <w:t>3. Design Principles</w:t>
      </w:r>
    </w:p>
    <w:p>
      <w:pPr>
        <w:pStyle w:val="ListNumber"/>
      </w:pPr>
      <w:r>
        <w:t>YAML-first — KPI authors declare dimensions, base measures, cuts, and output measures; engine code is frozen.</w:t>
      </w:r>
    </w:p>
    <w:p>
      <w:pPr>
        <w:pStyle w:val="ListNumber"/>
      </w:pPr>
      <w:r>
        <w:t>Catalog freeze — New reusable names go to capabilities/ + registries/; core/ is not edited for new KPIs.</w:t>
      </w:r>
    </w:p>
    <w:p>
      <w:pPr>
        <w:pStyle w:val="ListNumber"/>
      </w:pPr>
      <w:r>
        <w:t>DuckDB for I/O, Pandas for math — Base GROUP BY in DuckDB; all derived/time/cut logic in Pandas.</w:t>
      </w:r>
    </w:p>
    <w:p>
      <w:pPr>
        <w:pStyle w:val="ListNumber"/>
      </w:pPr>
      <w:r>
        <w:t>Anchor-driven time — User-selected month from filters; never max(date) or business_date.</w:t>
      </w:r>
    </w:p>
    <w:p>
      <w:pPr>
        <w:pStyle w:val="ListNumber"/>
      </w:pPr>
      <w:r>
        <w:t>Request-scoped scan — Only requested measures widen lookback; unrequested YAML measures do not expand the scan.</w:t>
      </w:r>
    </w:p>
    <w:p>
      <w:pPr>
        <w:pStyle w:val="ListNumber"/>
      </w:pPr>
      <w:r>
        <w:t>Calendar shifts — 3/6/12-month windows move by calendar months on a dense spine, not by row count.</w:t>
      </w:r>
    </w:p>
    <w:p>
      <w:pPr>
        <w:pStyle w:val="ListNumber"/>
      </w:pPr>
      <w:r>
        <w:t>Explicit measure keys — Every UI column must be declared in measures:; nothing is inferred.</w:t>
      </w:r>
    </w:p>
    <w:p>
      <w:pPr>
        <w:pStyle w:val="ListNumber"/>
      </w:pPr>
      <w:r>
        <w:t>Fail fast — Bind errors at validate time; caps on window rows and trend cells; no silent truncation.</w:t>
      </w:r>
    </w:p>
    <w:p>
      <w:pPr>
        <w:pStyle w:val="ListNumber"/>
      </w:pPr>
      <w:r>
        <w:t>Immutable context — Adapter reads the envelope; calculations never mutate inbound JSON.</w:t>
      </w:r>
    </w:p>
    <w:p>
      <w:pPr>
        <w:pStyle w:val="Heading1"/>
      </w:pPr>
      <w:r>
        <w:t>4. Architecture Overview</w:t>
      </w:r>
    </w:p>
    <w:p>
      <w:r>
        <w:rPr>
          <w:b w:val="0"/>
        </w:rPr>
        <w:t>Boundary: the engine is an in-process library, not a standalone service.</w:t>
      </w:r>
    </w:p>
    <w:tbl>
      <w:tblPr>
        <w:tblStyle w:val="LightGrid-Accent1"/>
        <w:tblW w:type="auto" w:w="0"/>
        <w:tblLook w:firstColumn="1" w:firstRow="1" w:lastColumn="0" w:lastRow="0" w:noHBand="0" w:noVBand="1" w:val="04A0"/>
      </w:tblPr>
      <w:tblGrid>
        <w:gridCol w:w="4680"/>
        <w:gridCol w:w="4680"/>
      </w:tblGrid>
      <w:tr>
        <w:tc>
          <w:tcPr>
            <w:tcW w:type="dxa" w:w="4680"/>
          </w:tcPr>
          <w:p>
            <w:r>
              <w:rPr>
                <w:b/>
              </w:rPr>
              <w:t>In scope</w:t>
            </w:r>
          </w:p>
        </w:tc>
        <w:tc>
          <w:tcPr>
            <w:tcW w:type="dxa" w:w="4680"/>
          </w:tcPr>
          <w:p>
            <w:r>
              <w:rPr>
                <w:b/>
              </w:rPr>
              <w:t>Out of scope (platform)</w:t>
            </w:r>
          </w:p>
        </w:tc>
      </w:tr>
      <w:tr>
        <w:tc>
          <w:tcPr>
            <w:tcW w:type="dxa" w:w="4680"/>
          </w:tcPr>
          <w:p>
            <w:r>
              <w:t>Consume context JSON</w:t>
            </w:r>
          </w:p>
        </w:tc>
        <w:tc>
          <w:tcPr>
            <w:tcW w:type="dxa" w:w="4680"/>
          </w:tcPr>
          <w:p>
            <w:r>
              <w:t>Build context from metadata tables</w:t>
            </w:r>
          </w:p>
        </w:tc>
      </w:tr>
      <w:tr>
        <w:tc>
          <w:tcPr>
            <w:tcW w:type="dxa" w:w="4680"/>
          </w:tcPr>
          <w:p>
            <w:r>
              <w:t>Load KPI/model YAML by kpi_id</w:t>
            </w:r>
          </w:p>
        </w:tc>
        <w:tc>
          <w:tcPr>
            <w:tcW w:type="dxa" w:w="4680"/>
          </w:tcPr>
          <w:p>
            <w:r>
              <w:t>ADLS credentials and path management</w:t>
            </w:r>
          </w:p>
        </w:tc>
      </w:tr>
      <w:tr>
        <w:tc>
          <w:tcPr>
            <w:tcW w:type="dxa" w:w="4680"/>
          </w:tcPr>
          <w:p>
            <w:r>
              <w:t>DuckDB extract (Delta/Parquet)</w:t>
            </w:r>
          </w:p>
        </w:tc>
        <w:tc>
          <w:tcPr>
            <w:tcW w:type="dxa" w:w="4680"/>
          </w:tcPr>
          <w:p>
            <w:r>
              <w:t>Authentication and authorization</w:t>
            </w:r>
          </w:p>
        </w:tc>
      </w:tr>
      <w:tr>
        <w:tc>
          <w:tcPr>
            <w:tcW w:type="dxa" w:w="4680"/>
          </w:tcPr>
          <w:p>
            <w:r>
              <w:t>Pandas calculation + JSON response</w:t>
            </w:r>
          </w:p>
        </w:tc>
        <w:tc>
          <w:tcPr>
            <w:tcW w:type="dxa" w:w="4680"/>
          </w:tcPr>
          <w:p>
            <w:r>
              <w:t>Hierarchy expansion for heir filters</w:t>
            </w:r>
          </w:p>
        </w:tc>
      </w:tr>
      <w:tr>
        <w:tc>
          <w:tcPr>
            <w:tcW w:type="dxa" w:w="4680"/>
          </w:tcPr>
          <w:p>
            <w:r>
              <w:t>validate() dry-run (compile SQL)</w:t>
            </w:r>
          </w:p>
        </w:tc>
        <w:tc>
          <w:tcPr>
            <w:tcW w:type="dxa" w:w="4680"/>
          </w:tcPr>
          <w:p>
            <w:r>
              <w:t>Databricks job orchestration</w:t>
            </w:r>
          </w:p>
        </w:tc>
      </w:tr>
    </w:tbl>
    <w:p/>
    <w:p>
      <w:pPr>
        <w:pStyle w:val="Heading2"/>
      </w:pPr>
      <w:r>
        <w:t>4.1 Runtime Pipeline</w:t>
      </w:r>
    </w:p>
    <w:p>
      <w:pPr>
        <w:pStyle w:val="ListNumber"/>
      </w:pPr>
      <w:r>
        <w:t>Adapt context — assert one view; normalize filters; read measure_keys and parameters.</w:t>
      </w:r>
    </w:p>
    <w:p>
      <w:pPr>
        <w:pStyle w:val="ListNumber"/>
      </w:pPr>
      <w:r>
        <w:t>Bind KPI YAML — load config/kpis/&lt;kpi_id&gt;.yaml; resolve parameters and grain overlay.</w:t>
      </w:r>
    </w:p>
    <w:p>
      <w:pPr>
        <w:pStyle w:val="ListNumber"/>
      </w:pPr>
      <w:r>
        <w:t>Plan time — claim month filter as anchor; compute required_span from requested measures.</w:t>
      </w:r>
    </w:p>
    <w:p>
      <w:pPr>
        <w:pStyle w:val="ListNumber"/>
      </w:pPr>
      <w:r>
        <w:t>DuckDB extract — scan datasets, apply IN filters and date range, GROUP BY to monthly grain.</w:t>
      </w:r>
    </w:p>
    <w:p>
      <w:pPr>
        <w:pStyle w:val="ListNumber"/>
      </w:pPr>
      <w:r>
        <w:t>Pandas — dense month spine, apply cuts, evaluate measure plugins, project requested keys.</w:t>
      </w:r>
    </w:p>
    <w:p>
      <w:pPr>
        <w:pStyle w:val="ListNumber"/>
      </w:pPr>
      <w:r>
        <w:t>Respond — sort, paginate, attach metadata (filters, cuts, trend axes, SQL audit).</w:t>
      </w:r>
    </w:p>
    <w:p>
      <w:pPr>
        <w:pStyle w:val="Heading2"/>
      </w:pPr>
      <w:r>
        <w:t>4.2 Deployment Model</w:t>
      </w:r>
    </w:p>
    <w:p>
      <w:pPr>
        <w:pStyle w:val="ListBullet"/>
      </w:pPr>
      <w:r>
        <w:t>Entry: udfs.kpi_engine.main(context) → compute(context) → JSON.</w:t>
      </w:r>
    </w:p>
    <w:p>
      <w:pPr>
        <w:pStyle w:val="ListBullet"/>
      </w:pPr>
      <w:r>
        <w:t>Host sets udf.module_path to udfs.kpi_engine.main for all KPIs.</w:t>
      </w:r>
    </w:p>
    <w:p>
      <w:pPr>
        <w:pStyle w:val="ListBullet"/>
      </w:pPr>
      <w:r>
        <w:t>Copy udfs/kpi_engine/ + udfs/config/ into the platform image or volume.</w:t>
      </w:r>
    </w:p>
    <w:p>
      <w:pPr>
        <w:pStyle w:val="ListBullet"/>
      </w:pPr>
      <w:r>
        <w:t>DuckDB session from platform via HOST_DUCKDB_GETTER; engine never closes host connections.</w:t>
      </w:r>
    </w:p>
    <w:p>
      <w:pPr>
        <w:pStyle w:val="ListBullet"/>
      </w:pPr>
      <w:r>
        <w:t>Kubernetes: scale Deployment replicas; each pod handles independent requests.</w:t>
      </w:r>
    </w:p>
    <w:p>
      <w:pPr>
        <w:pStyle w:val="Heading1"/>
      </w:pPr>
      <w:r>
        <w:t>5. Capabilities Catalog</w:t>
      </w:r>
    </w:p>
    <w:p>
      <w:r>
        <w:rPr>
          <w:b w:val="0"/>
        </w:rPr>
        <w:t>All callable names are allowlisted in registries/ and documented in CAPABILITIES.md. Authors pick from this catalog in KPI YAML.</w:t>
      </w:r>
    </w:p>
    <w:p>
      <w:pPr>
        <w:pStyle w:val="Heading2"/>
      </w:pPr>
      <w:r>
        <w:t>Measure ops (`measures.op`)</w:t>
      </w:r>
    </w:p>
    <w:p>
      <w:pPr>
        <w:pStyle w:val="ListBullet"/>
      </w:pPr>
      <w:r>
        <w:t>`point`, `window`, `trend`, `arithmetic`, `fn`, `expr`, `constant`, `dimension`</w:t>
      </w:r>
    </w:p>
    <w:p>
      <w:pPr>
        <w:pStyle w:val="ListBullet"/>
      </w:pPr>
      <w:r>
        <w:t>`predicate`, `hook`, `rank`, `percent_of_total`, `ntile`, `dense_rank`, `row_number`, `cumulative_share`</w:t>
      </w:r>
    </w:p>
    <w:p>
      <w:pPr>
        <w:pStyle w:val="ListBullet"/>
      </w:pPr>
      <w:r>
        <w:t>`running_total`, `contribution`, `lag`, `lead`, `index`, `vs_target`, `threshold`, `percent_rank`</w:t>
      </w:r>
    </w:p>
    <w:p>
      <w:pPr>
        <w:pStyle w:val="ListBullet"/>
      </w:pPr>
      <w:r>
        <w:t>`gap_to_leader`, `gap_to_avg`, `zscore`, `running_avg`, `top_n`, `diff`, `pct_change`</w:t>
      </w:r>
    </w:p>
    <w:p>
      <w:pPr>
        <w:pStyle w:val="Heading2"/>
      </w:pPr>
      <w:r>
        <w:t>Column functions (`base_measures.op`)</w:t>
      </w:r>
    </w:p>
    <w:p>
      <w:pPr>
        <w:pStyle w:val="ListBullet"/>
      </w:pPr>
      <w:r>
        <w:t>`value`, `abs`, `sum`, `subtract`, `multiply`, `divide`, `percent_of`, `min`</w:t>
      </w:r>
    </w:p>
    <w:p>
      <w:pPr>
        <w:pStyle w:val="ListBullet"/>
      </w:pPr>
      <w:r>
        <w:t>`max`, `avg`, `coalesce`, `if_null`, `nullif`, `null_if_zero`, `zero_if_null`, `is_null`</w:t>
      </w:r>
    </w:p>
    <w:p>
      <w:pPr>
        <w:pStyle w:val="ListBullet"/>
      </w:pPr>
      <w:r>
        <w:t>`is_not_null`, `if_else`, `round`, `floor`, `ceil`, `power`, `log`, `log10`</w:t>
      </w:r>
    </w:p>
    <w:p>
      <w:pPr>
        <w:pStyle w:val="ListBullet"/>
      </w:pPr>
      <w:r>
        <w:t>`sqrt`, `date_diff`, `date_add`, `epoch_day`</w:t>
      </w:r>
    </w:p>
    <w:p>
      <w:pPr>
        <w:pStyle w:val="Heading2"/>
      </w:pPr>
      <w:r>
        <w:t>Measure functions (`measures.fn`)</w:t>
      </w:r>
    </w:p>
    <w:p>
      <w:pPr>
        <w:pStyle w:val="ListBullet"/>
      </w:pPr>
      <w:r>
        <w:t>`growth_pct`, `divide`, `percent`, `sum`, `subtract`, `multiply`, `min`, `max`</w:t>
      </w:r>
    </w:p>
    <w:p>
      <w:pPr>
        <w:pStyle w:val="ListBullet"/>
      </w:pPr>
      <w:r>
        <w:t>`avg`, `abs`, `clamp`, `attainment`, `coalesce`, `if_null`, `nullif`, `null_if_zero`</w:t>
      </w:r>
    </w:p>
    <w:p>
      <w:pPr>
        <w:pStyle w:val="ListBullet"/>
      </w:pPr>
      <w:r>
        <w:t>`zero_if_null`, `is_null`, `is_not_null`, `if_else`, `sign_label`, `round`, `floor`, `ceil`</w:t>
      </w:r>
    </w:p>
    <w:p>
      <w:pPr>
        <w:pStyle w:val="ListBullet"/>
      </w:pPr>
      <w:r>
        <w:t>`power`, `log`, `log10`, `sqrt`, `date_diff`, `date_add`, `epoch_day`</w:t>
      </w:r>
    </w:p>
    <w:p>
      <w:pPr>
        <w:pStyle w:val="Heading2"/>
      </w:pPr>
      <w:r>
        <w:t>Hooks (`measures.hook`)</w:t>
      </w:r>
    </w:p>
    <w:p>
      <w:pPr>
        <w:pStyle w:val="ListBullet"/>
      </w:pPr>
      <w:r>
        <w:t>`seasonal_index`, `ewma`, `period_max`, `period_min`, `period_median`, `period_avg`, `period_sum`, `hit_rate`</w:t>
      </w:r>
    </w:p>
    <w:p>
      <w:pPr>
        <w:pStyle w:val="ListBullet"/>
      </w:pPr>
      <w:r>
        <w:t>`streak`, `period_stdev`, `period_var`, `period_cv`, `period_range`, `period_count`, `miss_rate`, `miss_streak`</w:t>
      </w:r>
    </w:p>
    <w:p>
      <w:pPr>
        <w:pStyle w:val="ListBullet"/>
      </w:pPr>
      <w:r>
        <w:t>`longest_streak`, `cagr`, `slope`</w:t>
      </w:r>
    </w:p>
    <w:p>
      <w:pPr>
        <w:pStyle w:val="Heading2"/>
      </w:pPr>
      <w:r>
        <w:t>5.1 Measure Kind Summary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Kind</w:t>
            </w:r>
          </w:p>
        </w:tc>
        <w:tc>
          <w:tcPr>
            <w:tcW w:type="dxa" w:w="3120"/>
          </w:tcPr>
          <w:p>
            <w:r>
              <w:rPr>
                <w:b/>
              </w:rPr>
              <w:t>Purpose</w:t>
            </w:r>
          </w:p>
        </w:tc>
        <w:tc>
          <w:tcPr>
            <w:tcW w:type="dxa" w:w="3120"/>
          </w:tcPr>
          <w:p>
            <w:r>
              <w:rPr>
                <w:b/>
              </w:rPr>
              <w:t>Example use</w:t>
            </w:r>
          </w:p>
        </w:tc>
      </w:tr>
      <w:tr>
        <w:tc>
          <w:tcPr>
            <w:tcW w:type="dxa" w:w="3120"/>
          </w:tcPr>
          <w:p>
            <w:r>
              <w:t>point</w:t>
            </w:r>
          </w:p>
        </w:tc>
        <w:tc>
          <w:tcPr>
            <w:tcW w:type="dxa" w:w="3120"/>
          </w:tcPr>
          <w:p>
            <w:r>
              <w:t>Single value at anchor ± offset</w:t>
            </w:r>
          </w:p>
        </w:tc>
        <w:tc>
          <w:tcPr>
            <w:tcW w:type="dxa" w:w="3120"/>
          </w:tcPr>
          <w:p>
            <w:r>
              <w:t>Current month, previous year</w:t>
            </w:r>
          </w:p>
        </w:tc>
      </w:tr>
      <w:tr>
        <w:tc>
          <w:tcPr>
            <w:tcW w:type="dxa" w:w="3120"/>
          </w:tcPr>
          <w:p>
            <w:r>
              <w:t>window</w:t>
            </w:r>
          </w:p>
        </w:tc>
        <w:tc>
          <w:tcPr>
            <w:tcW w:type="dxa" w:w="3120"/>
          </w:tcPr>
          <w:p>
            <w:r>
              <w:t>Trailing / PTD / full-period aggregate</w:t>
            </w:r>
          </w:p>
        </w:tc>
        <w:tc>
          <w:tcPr>
            <w:tcW w:type="dxa" w:w="3120"/>
          </w:tcPr>
          <w:p>
            <w:r>
              <w:t>3-month sum, QTD, YTD</w:t>
            </w:r>
          </w:p>
        </w:tc>
      </w:tr>
      <w:tr>
        <w:tc>
          <w:tcPr>
            <w:tcW w:type="dxa" w:w="3120"/>
          </w:tcPr>
          <w:p>
            <w:r>
              <w:t>trend</w:t>
            </w:r>
          </w:p>
        </w:tc>
        <w:tc>
          <w:tcPr>
            <w:tcW w:type="dxa" w:w="3120"/>
          </w:tcPr>
          <w:p>
            <w:r>
              <w:t>Fixed-length period array for charts</w:t>
            </w:r>
          </w:p>
        </w:tc>
        <w:tc>
          <w:tcPr>
            <w:tcW w:type="dxa" w:w="3120"/>
          </w:tcPr>
          <w:p>
            <w:r>
              <w:t>12-month sparkline</w:t>
            </w:r>
          </w:p>
        </w:tc>
      </w:tr>
      <w:tr>
        <w:tc>
          <w:tcPr>
            <w:tcW w:type="dxa" w:w="3120"/>
          </w:tcPr>
          <w:p>
            <w:r>
              <w:t>arithmetic / fn / expr</w:t>
            </w:r>
          </w:p>
        </w:tc>
        <w:tc>
          <w:tcPr>
            <w:tcW w:type="dxa" w:w="3120"/>
          </w:tcPr>
          <w:p>
            <w:r>
              <w:t>Combine other measures</w:t>
            </w:r>
          </w:p>
        </w:tc>
        <w:tc>
          <w:tcPr>
            <w:tcW w:type="dxa" w:w="3120"/>
          </w:tcPr>
          <w:p>
            <w:r>
              <w:t>YoY %, ratio, blended formula</w:t>
            </w:r>
          </w:p>
        </w:tc>
      </w:tr>
      <w:tr>
        <w:tc>
          <w:tcPr>
            <w:tcW w:type="dxa" w:w="3120"/>
          </w:tcPr>
          <w:p>
            <w:r>
              <w:t>rank / percent_of_total</w:t>
            </w:r>
          </w:p>
        </w:tc>
        <w:tc>
          <w:tcPr>
            <w:tcW w:type="dxa" w:w="3120"/>
          </w:tcPr>
          <w:p>
            <w:r>
              <w:t>Rank or share within a cut</w:t>
            </w:r>
          </w:p>
        </w:tc>
        <w:tc>
          <w:tcPr>
            <w:tcW w:type="dxa" w:w="3120"/>
          </w:tcPr>
          <w:p>
            <w:r>
              <w:t>Category rank, % of total</w:t>
            </w:r>
          </w:p>
        </w:tc>
      </w:tr>
      <w:tr>
        <w:tc>
          <w:tcPr>
            <w:tcW w:type="dxa" w:w="3120"/>
          </w:tcPr>
          <w:p>
            <w:r>
              <w:t>predicate</w:t>
            </w:r>
          </w:p>
        </w:tc>
        <w:tc>
          <w:tcPr>
            <w:tcW w:type="dxa" w:w="3120"/>
          </w:tcPr>
          <w:p>
            <w:r>
              <w:t>1/0 health flag (no row drop)</w:t>
            </w:r>
          </w:p>
        </w:tc>
        <w:tc>
          <w:tcPr>
            <w:tcW w:type="dxa" w:w="3120"/>
          </w:tcPr>
          <w:p>
            <w:r>
              <w:t>Profit OK AND return rate OK</w:t>
            </w:r>
          </w:p>
        </w:tc>
      </w:tr>
      <w:tr>
        <w:tc>
          <w:tcPr>
            <w:tcW w:type="dxa" w:w="3120"/>
          </w:tcPr>
          <w:p>
            <w:r>
              <w:t>hook</w:t>
            </w:r>
          </w:p>
        </w:tc>
        <w:tc>
          <w:tcPr>
            <w:tcW w:type="dxa" w:w="3120"/>
          </w:tcPr>
          <w:p>
            <w:r>
              <w:t>Custom series logic (allowlisted)</w:t>
            </w:r>
          </w:p>
        </w:tc>
        <w:tc>
          <w:tcPr>
            <w:tcW w:type="dxa" w:w="3120"/>
          </w:tcPr>
          <w:p>
            <w:r>
              <w:t>EWMA, seasonal index, streak</w:t>
            </w:r>
          </w:p>
        </w:tc>
      </w:tr>
      <w:tr>
        <w:tc>
          <w:tcPr>
            <w:tcW w:type="dxa" w:w="3120"/>
          </w:tcPr>
          <w:p>
            <w:r>
              <w:t>constant / dimension</w:t>
            </w:r>
          </w:p>
        </w:tc>
        <w:tc>
          <w:tcPr>
            <w:tcW w:type="dxa" w:w="3120"/>
          </w:tcPr>
          <w:p>
            <w:r>
              <w:t>Literal or echo dimension</w:t>
            </w:r>
          </w:p>
        </w:tc>
        <w:tc>
          <w:tcPr>
            <w:tcW w:type="dxa" w:w="3120"/>
          </w:tcPr>
          <w:p>
            <w:r>
              <w:t>Target value, region label</w:t>
            </w:r>
          </w:p>
        </w:tc>
      </w:tr>
    </w:tbl>
    <w:p/>
    <w:p>
      <w:pPr>
        <w:pStyle w:val="Heading2"/>
      </w:pPr>
      <w:r>
        <w:t>5.2 Row-Level &amp; Entity Features</w:t>
      </w:r>
    </w:p>
    <w:p>
      <w:pPr>
        <w:pStyle w:val="ListBullet"/>
      </w:pPr>
      <w:r>
        <w:t>Named row steps: expr, lookup, over (lag, running_sum, last_n, row_number, rank).</w:t>
      </w:r>
    </w:p>
    <w:p>
      <w:pPr>
        <w:pStyle w:val="ListBullet"/>
      </w:pPr>
      <w:r>
        <w:t>identity_grain: row helpers as point measures when every emitted cut matches grain.</w:t>
      </w:r>
    </w:p>
    <w:p>
      <w:pPr>
        <w:pStyle w:val="ListBullet"/>
      </w:pPr>
      <w:r>
        <w:t>HAVING: drop groups by measure predicate; optional then_group_by rollup.</w:t>
      </w:r>
    </w:p>
    <w:p>
      <w:pPr>
        <w:pStyle w:val="ListBullet"/>
      </w:pPr>
      <w:r>
        <w:t>Multi-model joins via model_relations in KPI YAML.</w:t>
      </w:r>
    </w:p>
    <w:p>
      <w:pPr>
        <w:pStyle w:val="ListBullet"/>
      </w:pPr>
      <w:r>
        <w:t>SQL models (kind: sql): CTEs and joins shaped in model YAML, not KPI formulas.</w:t>
      </w:r>
    </w:p>
    <w:p>
      <w:pPr>
        <w:pStyle w:val="ListBullet"/>
      </w:pPr>
      <w:r>
        <w:t>Snapshot KPIs: omit time: block for all-history aggregation (no month filter required).</w:t>
      </w:r>
    </w:p>
    <w:p>
      <w:pPr>
        <w:pStyle w:val="Heading2"/>
      </w:pPr>
      <w:r>
        <w:t>5.3 Built-In Aggregations</w:t>
      </w:r>
    </w:p>
    <w:p>
      <w:r>
        <w:rPr>
          <w:b w:val="0"/>
        </w:rPr>
        <w:t>base_measures agg: sum, avg, count, min, max, count_distinct, median, percentile, first, last.</w:t>
      </w:r>
    </w:p>
    <w:p>
      <w:pPr>
        <w:pStyle w:val="Heading1"/>
      </w:pPr>
      <w:r>
        <w:t>6. KPI Onboarding Experience</w:t>
      </w:r>
    </w:p>
    <w:p>
      <w:r>
        <w:rPr>
          <w:b w:val="0"/>
        </w:rPr>
        <w:t>Onboarding is designed so data engineers spend time on YAML, not Python. The standard path requires no engine changes.</w:t>
      </w:r>
    </w:p>
    <w:p>
      <w:pPr>
        <w:pStyle w:val="Heading2"/>
      </w:pPr>
      <w:r>
        <w:t>6.1 Standard Path (YAML Only)</w:t>
      </w:r>
    </w:p>
    <w:p>
      <w:pPr>
        <w:pStyle w:val="ListNumber"/>
      </w:pPr>
      <w:r>
        <w:t>Confirm context: kpi_id, dataset aliases, filter codes, measure_keys, filter_column_mappings.</w:t>
      </w:r>
    </w:p>
    <w:p>
      <w:pPr>
        <w:pStyle w:val="ListNumber"/>
      </w:pPr>
      <w:r>
        <w:t>Model: reuse existing model or add config/models/&lt;id&gt;.yaml (physical or SQL).</w:t>
      </w:r>
    </w:p>
    <w:p>
      <w:pPr>
        <w:pStyle w:val="ListNumber"/>
      </w:pPr>
      <w:r>
        <w:t>Copy template: cp config/kpis/3004.yaml config/kpis/&lt;kpi_id&gt;.yaml.</w:t>
      </w:r>
    </w:p>
    <w:p>
      <w:pPr>
        <w:pStyle w:val="ListNumber"/>
      </w:pPr>
      <w:r>
        <w:t>Fill time, dimensions, base_measures, cuts, measures (every UI measure_key).</w:t>
      </w:r>
    </w:p>
    <w:p>
      <w:pPr>
        <w:pStyle w:val="ListNumber"/>
      </w:pPr>
      <w:r>
        <w:t>Align metadata: measures_required matches YAML; month filter = time.filter_code.</w:t>
      </w:r>
    </w:p>
    <w:p>
      <w:pPr>
        <w:pStyle w:val="ListNumber"/>
      </w:pPr>
      <w:r>
        <w:t>validate(sample_context) — bind + compile SQL without scanning ADLS.</w:t>
      </w:r>
    </w:p>
    <w:p>
      <w:pPr>
        <w:pStyle w:val="ListNumber"/>
      </w:pPr>
      <w:r>
        <w:t>compute(sample_context) — full JSON; add local parquet test under tests/.</w:t>
      </w:r>
    </w:p>
    <w:p>
      <w:pPr>
        <w:pStyle w:val="ListNumber"/>
      </w:pPr>
      <w:r>
        <w:t>Deploy: host module_path = udfs.kpi_engine.main (no per-KPI Python file).</w:t>
      </w:r>
    </w:p>
    <w:p>
      <w:pPr>
        <w:pStyle w:val="Heading2"/>
      </w:pPr>
      <w:r>
        <w:t>6.2 Effort Targets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KPI type</w:t>
            </w:r>
          </w:p>
        </w:tc>
        <w:tc>
          <w:tcPr>
            <w:tcW w:type="dxa" w:w="3120"/>
          </w:tcPr>
          <w:p>
            <w:r>
              <w:rPr>
                <w:b/>
              </w:rPr>
              <w:t>Typical author work</w:t>
            </w:r>
          </w:p>
        </w:tc>
        <w:tc>
          <w:tcPr>
            <w:tcW w:type="dxa" w:w="3120"/>
          </w:tcPr>
          <w:p>
            <w:r>
              <w:rPr>
                <w:b/>
              </w:rPr>
              <w:t>Engine change</w:t>
            </w:r>
          </w:p>
        </w:tc>
      </w:tr>
      <w:tr>
        <w:tc>
          <w:tcPr>
            <w:tcW w:type="dxa" w:w="3120"/>
          </w:tcPr>
          <w:p>
            <w:r>
              <w:t>Simple SUM/AVG + point/window</w:t>
            </w:r>
          </w:p>
        </w:tc>
        <w:tc>
          <w:tcPr>
            <w:tcW w:type="dxa" w:w="3120"/>
          </w:tcPr>
          <w:p>
            <w:r>
              <w:t>~20 lines YAML, one model</w:t>
            </w:r>
          </w:p>
        </w:tc>
        <w:tc>
          <w:tcPr>
            <w:tcW w:type="dxa" w:w="3120"/>
          </w:tcPr>
          <w:p>
            <w:r>
              <w:t>None</w:t>
            </w:r>
          </w:p>
        </w:tc>
      </w:tr>
      <w:tr>
        <w:tc>
          <w:tcPr>
            <w:tcW w:type="dxa" w:w="3120"/>
          </w:tcPr>
          <w:p>
            <w:r>
              <w:t>Two-model ratio / join</w:t>
            </w:r>
          </w:p>
        </w:tc>
        <w:tc>
          <w:tcPr>
            <w:tcW w:type="dxa" w:w="3120"/>
          </w:tcPr>
          <w:p>
            <w:r>
              <w:t>YAML: two bases + model_relations</w:t>
            </w:r>
          </w:p>
        </w:tc>
        <w:tc>
          <w:tcPr>
            <w:tcW w:type="dxa" w:w="3120"/>
          </w:tcPr>
          <w:p>
            <w:r>
              <w:t>None</w:t>
            </w:r>
          </w:p>
        </w:tc>
      </w:tr>
      <w:tr>
        <w:tc>
          <w:tcPr>
            <w:tcW w:type="dxa" w:w="3120"/>
          </w:tcPr>
          <w:p>
            <w:r>
              <w:t>Complex row pipeline + windows</w:t>
            </w:r>
          </w:p>
        </w:tc>
        <w:tc>
          <w:tcPr>
            <w:tcW w:type="dxa" w:w="3120"/>
          </w:tcPr>
          <w:p>
            <w:r>
              <w:t>YAML: named steps, over, cuts</w:t>
            </w:r>
          </w:p>
        </w:tc>
        <w:tc>
          <w:tcPr>
            <w:tcW w:type="dxa" w:w="3120"/>
          </w:tcPr>
          <w:p>
            <w:r>
              <w:t>None</w:t>
            </w:r>
          </w:p>
        </w:tc>
      </w:tr>
      <w:tr>
        <w:tc>
          <w:tcPr>
            <w:tcW w:type="dxa" w:w="3120"/>
          </w:tcPr>
          <w:p>
            <w:r>
              <w:t>New reusable formula</w:t>
            </w:r>
          </w:p>
        </w:tc>
        <w:tc>
          <w:tcPr>
            <w:tcW w:type="dxa" w:w="3120"/>
          </w:tcPr>
          <w:p>
            <w:r>
              <w:t>capabilities/ + registries/ entry</w:t>
            </w:r>
          </w:p>
        </w:tc>
        <w:tc>
          <w:tcPr>
            <w:tcW w:type="dxa" w:w="3120"/>
          </w:tcPr>
          <w:p>
            <w:r>
              <w:t>Catalog only, not core/</w:t>
            </w:r>
          </w:p>
        </w:tc>
      </w:tr>
      <w:tr>
        <w:tc>
          <w:tcPr>
            <w:tcW w:type="dxa" w:w="3120"/>
          </w:tcPr>
          <w:p>
            <w:r>
              <w:t>Iterative / ML / geospatial</w:t>
            </w:r>
          </w:p>
        </w:tc>
        <w:tc>
          <w:tcPr>
            <w:tcW w:type="dxa" w:w="3120"/>
          </w:tcPr>
          <w:p>
            <w:r>
              <w:t>Hook or SQL model</w:t>
            </w:r>
          </w:p>
        </w:tc>
        <w:tc>
          <w:tcPr>
            <w:tcW w:type="dxa" w:w="3120"/>
          </w:tcPr>
          <w:p>
            <w:r>
              <w:t>Hook or model YAML</w:t>
            </w:r>
          </w:p>
        </w:tc>
      </w:tr>
    </w:tbl>
    <w:p/>
    <w:p>
      <w:pPr>
        <w:pStyle w:val="Heading2"/>
      </w:pPr>
      <w:r>
        <w:t>6.3 What Authors Never Edit</w:t>
      </w:r>
    </w:p>
    <w:p>
      <w:pPr>
        <w:pStyle w:val="ListBullet"/>
      </w:pPr>
      <w:r>
        <w:t>kpi_engine/core/ for a standard KPI.</w:t>
      </w:r>
    </w:p>
    <w:p>
      <w:pPr>
        <w:pStyle w:val="ListBullet"/>
      </w:pPr>
      <w:r>
        <w:t>ADLS paths in KPI YAML (paths come from context.datasets).</w:t>
      </w:r>
    </w:p>
    <w:p>
      <w:pPr>
        <w:pStyle w:val="ListBullet"/>
      </w:pPr>
      <w:r>
        <w:t>Per-KPI UDF modules (udfs/&lt;kpi&gt;.py).</w:t>
      </w:r>
    </w:p>
    <w:p>
      <w:pPr>
        <w:pStyle w:val="ListBullet"/>
      </w:pPr>
      <w:r>
        <w:t>DuckDB connection or authentication code.</w:t>
      </w:r>
    </w:p>
    <w:p>
      <w:pPr>
        <w:pStyle w:val="Heading1"/>
      </w:pPr>
      <w:r>
        <w:t>7. Response Contract</w:t>
      </w:r>
    </w:p>
    <w:p>
      <w:pPr>
        <w:pStyle w:val="ListBullet"/>
      </w:pPr>
      <w:r>
        <w:t>One row per dimension combination per cut; column per requested measure_key.</w:t>
      </w:r>
    </w:p>
    <w:p>
      <w:pPr>
        <w:pStyle w:val="ListBullet"/>
      </w:pPr>
      <w:r>
        <w:t>Metadata: kpi_id, request_id, anchor, applied/ignored/skipped filters, applied_cuts.</w:t>
      </w:r>
    </w:p>
    <w:p>
      <w:pPr>
        <w:pStyle w:val="ListBullet"/>
      </w:pPr>
      <w:r>
        <w:t>Trend measures return arrays; trend_axes and trend_labels shared in response.</w:t>
      </w:r>
    </w:p>
    <w:p>
      <w:pPr>
        <w:pStyle w:val="ListBullet"/>
      </w:pPr>
      <w:r>
        <w:t>Pagination: total_count, has_more; null page_size returns all rows.</w:t>
      </w:r>
    </w:p>
    <w:p>
      <w:pPr>
        <w:pStyle w:val="ListBullet"/>
      </w:pPr>
      <w:r>
        <w:t>Audit: compiled SQL (parameterized and inlined) in logs per request.</w:t>
      </w:r>
    </w:p>
    <w:p>
      <w:pPr>
        <w:pStyle w:val="Heading1"/>
      </w:pPr>
      <w:r>
        <w:t>8. Scalability &amp; Operations</w:t>
      </w:r>
    </w:p>
    <w:tbl>
      <w:tblPr>
        <w:tblStyle w:val="LightGrid-Accent1"/>
        <w:tblW w:type="auto" w:w="0"/>
        <w:tblLook w:firstColumn="1" w:firstRow="1" w:lastColumn="0" w:lastRow="0" w:noHBand="0" w:noVBand="1" w:val="04A0"/>
      </w:tblPr>
      <w:tblGrid>
        <w:gridCol w:w="4680"/>
        <w:gridCol w:w="4680"/>
      </w:tblGrid>
      <w:tr>
        <w:tc>
          <w:tcPr>
            <w:tcW w:type="dxa" w:w="4680"/>
          </w:tcPr>
          <w:p>
            <w:r>
              <w:rPr>
                <w:b/>
              </w:rPr>
              <w:t>Dimension</w:t>
            </w:r>
          </w:p>
        </w:tc>
        <w:tc>
          <w:tcPr>
            <w:tcW w:type="dxa" w:w="4680"/>
          </w:tcPr>
          <w:p>
            <w:r>
              <w:rPr>
                <w:b/>
              </w:rPr>
              <w:t>Approach</w:t>
            </w:r>
          </w:p>
        </w:tc>
      </w:tr>
      <w:tr>
        <w:tc>
          <w:tcPr>
            <w:tcW w:type="dxa" w:w="4680"/>
          </w:tcPr>
          <w:p>
            <w:r>
              <w:t>Concurrent requests</w:t>
            </w:r>
          </w:p>
        </w:tc>
        <w:tc>
          <w:tcPr>
            <w:tcW w:type="dxa" w:w="4680"/>
          </w:tcPr>
          <w:p>
            <w:r>
              <w:t>Stateless compute(context); scale K8s pod replicas</w:t>
            </w:r>
          </w:p>
        </w:tc>
      </w:tr>
      <w:tr>
        <w:tc>
          <w:tcPr>
            <w:tcW w:type="dxa" w:w="4680"/>
          </w:tcPr>
          <w:p>
            <w:r>
              <w:t>Request isolation</w:t>
            </w:r>
          </w:p>
        </w:tc>
        <w:tc>
          <w:tcPr>
            <w:tcW w:type="dxa" w:w="4680"/>
          </w:tcPr>
          <w:p>
            <w:r>
              <w:t>Fresh bind, extract, DataFrames, JSON per call</w:t>
            </w:r>
          </w:p>
        </w:tc>
      </w:tr>
      <w:tr>
        <w:tc>
          <w:tcPr>
            <w:tcW w:type="dxa" w:w="4680"/>
          </w:tcPr>
          <w:p>
            <w:r>
              <w:t>Memory</w:t>
            </w:r>
          </w:p>
        </w:tc>
        <w:tc>
          <w:tcPr>
            <w:tcW w:type="dxa" w:w="4680"/>
          </w:tcPr>
          <w:p>
            <w:r>
              <w:t>Size pods for worst-case extract + pandas (windows, identity grain)</w:t>
            </w:r>
          </w:p>
        </w:tc>
      </w:tr>
      <w:tr>
        <w:tc>
          <w:tcPr>
            <w:tcW w:type="dxa" w:w="4680"/>
          </w:tcPr>
          <w:p>
            <w:r>
              <w:t>I/O bottleneck</w:t>
            </w:r>
          </w:p>
        </w:tc>
        <w:tc>
          <w:tcPr>
            <w:tcW w:type="dxa" w:w="4680"/>
          </w:tcPr>
          <w:p>
            <w:r>
              <w:t>DuckDB scan width = required_span × filters; narrow measures_required</w:t>
            </w:r>
          </w:p>
        </w:tc>
      </w:tr>
      <w:tr>
        <w:tc>
          <w:tcPr>
            <w:tcW w:type="dxa" w:w="4680"/>
          </w:tcPr>
          <w:p>
            <w:r>
              <w:t>Logging</w:t>
            </w:r>
          </w:p>
        </w:tc>
        <w:tc>
          <w:tcPr>
            <w:tcW w:type="dxa" w:w="4680"/>
          </w:tcPr>
          <w:p>
            <w:r>
              <w:t>Per-request log file; KPI_ENGINE_LOG=0 at high volume; use request_id in traces</w:t>
            </w:r>
          </w:p>
        </w:tc>
      </w:tr>
      <w:tr>
        <w:tc>
          <w:tcPr>
            <w:tcW w:type="dxa" w:w="4680"/>
          </w:tcPr>
          <w:p>
            <w:r>
              <w:t>Caching</w:t>
            </w:r>
          </w:p>
        </w:tc>
        <w:tc>
          <w:tcPr>
            <w:tcW w:type="dxa" w:w="4680"/>
          </w:tcPr>
          <w:p>
            <w:r>
              <w:t>Designed (kpi_id + filters + measures + data version); not yet implemented</w:t>
            </w:r>
          </w:p>
        </w:tc>
      </w:tr>
    </w:tbl>
    <w:p/>
    <w:p>
      <w:pPr>
        <w:pStyle w:val="Heading1"/>
      </w:pPr>
      <w:r>
        <w:t>9. Limitations &amp; Product Boundaries</w:t>
      </w:r>
    </w:p>
    <w:p>
      <w:r>
        <w:rPr>
          <w:b w:val="0"/>
        </w:rPr>
        <w:t>These are intentional constraints — not backlog bugs.</w:t>
      </w:r>
    </w:p>
    <w:p>
      <w:pPr>
        <w:pStyle w:val="Heading2"/>
      </w:pPr>
      <w:r>
        <w:t>9.1 Identity &amp; Request</w:t>
      </w:r>
    </w:p>
    <w:p>
      <w:pPr>
        <w:pStyle w:val="ListBullet"/>
      </w:pPr>
      <w:r>
        <w:t>One execution.view_details entry per request.</w:t>
      </w:r>
    </w:p>
    <w:p>
      <w:pPr>
        <w:pStyle w:val="ListBullet"/>
      </w:pPr>
      <w:r>
        <w:t>Empty measures_required computes nothing (does not expand to all YAML measures).</w:t>
      </w:r>
    </w:p>
    <w:p>
      <w:pPr>
        <w:pStyle w:val="ListBullet"/>
      </w:pPr>
      <w:r>
        <w:t>KPI YAML cannot reference another KPI's measures.</w:t>
      </w:r>
    </w:p>
    <w:p>
      <w:pPr>
        <w:pStyle w:val="ListBullet"/>
      </w:pPr>
      <w:r>
        <w:t>context.parameters must match YAML parameters: block or be omitted.</w:t>
      </w:r>
    </w:p>
    <w:p>
      <w:pPr>
        <w:pStyle w:val="Heading2"/>
      </w:pPr>
      <w:r>
        <w:t>9.2 Time &amp; Calendar</w:t>
      </w:r>
    </w:p>
    <w:p>
      <w:pPr>
        <w:pStyle w:val="ListBullet"/>
      </w:pPr>
      <w:r>
        <w:t>Single anchor month — not a filter range.</w:t>
      </w:r>
    </w:p>
    <w:p>
      <w:pPr>
        <w:pStyle w:val="ListBullet"/>
      </w:pPr>
      <w:r>
        <w:t>business_date on context is ignored for calculations.</w:t>
      </w:r>
    </w:p>
    <w:p>
      <w:pPr>
        <w:pStyle w:val="ListBullet"/>
      </w:pPr>
      <w:r>
        <w:t>No timezone conversion; time.timezone rejected.</w:t>
      </w:r>
    </w:p>
    <w:p>
      <w:pPr>
        <w:pStyle w:val="ListBullet"/>
      </w:pPr>
      <w:r>
        <w:t>Snapshot KPIs (no time:) cannot use windows, trends, or nonzero offsets.</w:t>
      </w:r>
    </w:p>
    <w:p>
      <w:pPr>
        <w:pStyle w:val="ListBullet"/>
      </w:pPr>
      <w:r>
        <w:t>Pick finer than source grain rejected (monthly facts cannot become daily).</w:t>
      </w:r>
    </w:p>
    <w:p>
      <w:pPr>
        <w:pStyle w:val="Heading2"/>
      </w:pPr>
      <w:r>
        <w:t>9.3 Calculation &amp; SQL</w:t>
      </w:r>
    </w:p>
    <w:p>
      <w:pPr>
        <w:pStyle w:val="ListBullet"/>
      </w:pPr>
      <w:r>
        <w:t>KPI sql:/expr: never enter DuckDB — no SUM(), comments, or subqueries in KPI formulas.</w:t>
      </w:r>
    </w:p>
    <w:p>
      <w:pPr>
        <w:pStyle w:val="ListBullet"/>
      </w:pPr>
      <w:r>
        <w:t>Non-additive aggs (count_distinct, median, percentile) re-read row-level detail.</w:t>
      </w:r>
    </w:p>
    <w:p>
      <w:pPr>
        <w:pStyle w:val="ListBullet"/>
      </w:pPr>
      <w:r>
        <w:t>Trend cells capped at 50,000 per cut; OVER_ROW_CAP = 500,000 detail rows.</w:t>
      </w:r>
    </w:p>
    <w:p>
      <w:pPr>
        <w:pStyle w:val="ListBullet"/>
      </w:pPr>
      <w:r>
        <w:t>heir (hierarchy) filters rejected until expanded upstream.</w:t>
      </w:r>
    </w:p>
    <w:p>
      <w:pPr>
        <w:pStyle w:val="ListBullet"/>
      </w:pPr>
      <w:r>
        <w:t>Regex, JSON, geospatial, ML — hooks or SQL models only.</w:t>
      </w:r>
    </w:p>
    <w:p>
      <w:pPr>
        <w:pStyle w:val="Heading2"/>
      </w:pPr>
      <w:r>
        <w:t>9.4 Extensions</w:t>
      </w:r>
    </w:p>
    <w:p>
      <w:pPr>
        <w:pStyle w:val="ListBullet"/>
      </w:pPr>
      <w:r>
        <w:t>Custom logic: allowlisted hook names only — no dotted import paths from YAML.</w:t>
      </w:r>
    </w:p>
    <w:p>
      <w:pPr>
        <w:pStyle w:val="ListBullet"/>
      </w:pPr>
      <w:r>
        <w:t>New catalog name: capabilities/ + registries/ — not core/ edits.</w:t>
      </w:r>
    </w:p>
    <w:p>
      <w:pPr>
        <w:pStyle w:val="ListBullet"/>
      </w:pPr>
      <w:r>
        <w:t>New agg, filter operator, or compose template: engine work (rare).</w:t>
      </w:r>
    </w:p>
    <w:p>
      <w:pPr>
        <w:pStyle w:val="Heading1"/>
      </w:pPr>
      <w:r>
        <w:t>10. Security</w:t>
      </w:r>
    </w:p>
    <w:p>
      <w:pPr>
        <w:pStyle w:val="ListBullet"/>
      </w:pPr>
      <w:r>
        <w:t>No eval of YAML expressions.</w:t>
      </w:r>
    </w:p>
    <w:p>
      <w:pPr>
        <w:pStyle w:val="ListBullet"/>
      </w:pPr>
      <w:r>
        <w:t>No importlib of caller-supplied module paths.</w:t>
      </w:r>
    </w:p>
    <w:p>
      <w:pPr>
        <w:pStyle w:val="ListBullet"/>
      </w:pPr>
      <w:r>
        <w:t>Parameterized DuckDB queries; filter values never concatenated into SQL.</w:t>
      </w:r>
    </w:p>
    <w:p>
      <w:pPr>
        <w:pStyle w:val="ListBullet"/>
      </w:pPr>
      <w:r>
        <w:t>Dataset paths from trusted context only.</w:t>
      </w:r>
    </w:p>
    <w:p>
      <w:pPr>
        <w:pStyle w:val="Heading1"/>
      </w:pPr>
      <w:r>
        <w:t>11. Explicitly Rejected Approaches</w:t>
      </w:r>
    </w:p>
    <w:tbl>
      <w:tblPr>
        <w:tblStyle w:val="LightGrid-Accent1"/>
        <w:tblW w:type="auto" w:w="0"/>
        <w:tblLook w:firstColumn="1" w:firstRow="1" w:lastColumn="0" w:lastRow="0" w:noHBand="0" w:noVBand="1" w:val="04A0"/>
      </w:tblPr>
      <w:tblGrid>
        <w:gridCol w:w="4680"/>
        <w:gridCol w:w="4680"/>
      </w:tblGrid>
      <w:tr>
        <w:tc>
          <w:tcPr>
            <w:tcW w:type="dxa" w:w="4680"/>
          </w:tcPr>
          <w:p>
            <w:r>
              <w:rPr>
                <w:b/>
              </w:rPr>
              <w:t>Idea</w:t>
            </w:r>
          </w:p>
        </w:tc>
        <w:tc>
          <w:tcPr>
            <w:tcW w:type="dxa" w:w="4680"/>
          </w:tcPr>
          <w:p>
            <w:r>
              <w:rPr>
                <w:b/>
              </w:rPr>
              <w:t>Status</w:t>
            </w:r>
          </w:p>
        </w:tc>
      </w:tr>
      <w:tr>
        <w:tc>
          <w:tcPr>
            <w:tcW w:type="dxa" w:w="4680"/>
          </w:tcPr>
          <w:p>
            <w:r>
              <w:t>Pandas eval / df['col'].sum() as measure language</w:t>
            </w:r>
          </w:p>
        </w:tc>
        <w:tc>
          <w:tcPr>
            <w:tcW w:type="dxa" w:w="4680"/>
          </w:tcPr>
          <w:p>
            <w:r>
              <w:t>Rejected</w:t>
            </w:r>
          </w:p>
        </w:tc>
      </w:tr>
      <w:tr>
        <w:tc>
          <w:tcPr>
            <w:tcW w:type="dxa" w:w="4680"/>
          </w:tcPr>
          <w:p>
            <w:r>
              <w:t>DuckDB as loader only (all agg in Pandas)</w:t>
            </w:r>
          </w:p>
        </w:tc>
        <w:tc>
          <w:tcPr>
            <w:tcW w:type="dxa" w:w="4680"/>
          </w:tcPr>
          <w:p>
            <w:r>
              <w:t>Rejected for base agg</w:t>
            </w:r>
          </w:p>
        </w:tc>
      </w:tr>
      <w:tr>
        <w:tc>
          <w:tcPr>
            <w:tcW w:type="dxa" w:w="4680"/>
          </w:tcPr>
          <w:p>
            <w:r>
              <w:t>Anchor = max(time_column) in extract</w:t>
            </w:r>
          </w:p>
        </w:tc>
        <w:tc>
          <w:tcPr>
            <w:tcW w:type="dxa" w:w="4680"/>
          </w:tcPr>
          <w:p>
            <w:r>
              <w:t>Rejected</w:t>
            </w:r>
          </w:p>
        </w:tc>
      </w:tr>
      <w:tr>
        <w:tc>
          <w:tcPr>
            <w:tcW w:type="dxa" w:w="4680"/>
          </w:tcPr>
          <w:p>
            <w:r>
              <w:t>Infer measure_key from catalog op id</w:t>
            </w:r>
          </w:p>
        </w:tc>
        <w:tc>
          <w:tcPr>
            <w:tcW w:type="dxa" w:w="4680"/>
          </w:tcPr>
          <w:p>
            <w:r>
              <w:t>Rejected</w:t>
            </w:r>
          </w:p>
        </w:tc>
      </w:tr>
      <w:tr>
        <w:tc>
          <w:tcPr>
            <w:tcW w:type="dxa" w:w="4680"/>
          </w:tcPr>
          <w:p>
            <w:r>
              <w:t>Standalone API / Databricks job</w:t>
            </w:r>
          </w:p>
        </w:tc>
        <w:tc>
          <w:tcPr>
            <w:tcW w:type="dxa" w:w="4680"/>
          </w:tcPr>
          <w:p>
            <w:r>
              <w:t>Out of scope</w:t>
            </w:r>
          </w:p>
        </w:tc>
      </w:tr>
      <w:tr>
        <w:tc>
          <w:tcPr>
            <w:tcW w:type="dxa" w:w="4680"/>
          </w:tcPr>
          <w:p>
            <w:r>
              <w:t>Replacing YAML with Python classes</w:t>
            </w:r>
          </w:p>
        </w:tc>
        <w:tc>
          <w:tcPr>
            <w:tcW w:type="dxa" w:w="4680"/>
          </w:tcPr>
          <w:p>
            <w:r>
              <w:t>Deferred</w:t>
            </w:r>
          </w:p>
        </w:tc>
      </w:tr>
    </w:tbl>
    <w:p/>
    <w:p>
      <w:pPr>
        <w:pStyle w:val="Heading1"/>
      </w:pPr>
      <w:r>
        <w:t>12. Glossary</w:t>
      </w:r>
    </w:p>
    <w:tbl>
      <w:tblPr>
        <w:tblStyle w:val="LightGrid-Accent1"/>
        <w:tblW w:type="auto" w:w="0"/>
        <w:tblLook w:firstColumn="1" w:firstRow="1" w:lastColumn="0" w:lastRow="0" w:noHBand="0" w:noVBand="1" w:val="04A0"/>
      </w:tblPr>
      <w:tblGrid>
        <w:gridCol w:w="4680"/>
        <w:gridCol w:w="4680"/>
      </w:tblGrid>
      <w:tr>
        <w:tc>
          <w:tcPr>
            <w:tcW w:type="dxa" w:w="4680"/>
          </w:tcPr>
          <w:p>
            <w:r>
              <w:rPr>
                <w:b/>
              </w:rPr>
              <w:t>Term</w:t>
            </w:r>
          </w:p>
        </w:tc>
        <w:tc>
          <w:tcPr>
            <w:tcW w:type="dxa" w:w="4680"/>
          </w:tcPr>
          <w:p>
            <w:r>
              <w:rPr>
                <w:b/>
              </w:rPr>
              <w:t>Meaning</w:t>
            </w:r>
          </w:p>
        </w:tc>
      </w:tr>
      <w:tr>
        <w:tc>
          <w:tcPr>
            <w:tcW w:type="dxa" w:w="4680"/>
          </w:tcPr>
          <w:p>
            <w:r>
              <w:t>Context</w:t>
            </w:r>
          </w:p>
        </w:tc>
        <w:tc>
          <w:tcPr>
            <w:tcW w:type="dxa" w:w="4680"/>
          </w:tcPr>
          <w:p>
            <w:r>
              <w:t>Request JSON from the metadata framework</w:t>
            </w:r>
          </w:p>
        </w:tc>
      </w:tr>
      <w:tr>
        <w:tc>
          <w:tcPr>
            <w:tcW w:type="dxa" w:w="4680"/>
          </w:tcPr>
          <w:p>
            <w:r>
              <w:t>Anchor</w:t>
            </w:r>
          </w:p>
        </w:tc>
        <w:tc>
          <w:tcPr>
            <w:tcW w:type="dxa" w:w="4680"/>
          </w:tcPr>
          <w:p>
            <w:r>
              <w:t>User-selected period; all scalars relative to it</w:t>
            </w:r>
          </w:p>
        </w:tc>
      </w:tr>
      <w:tr>
        <w:tc>
          <w:tcPr>
            <w:tcW w:type="dxa" w:w="4680"/>
          </w:tcPr>
          <w:p>
            <w:r>
              <w:t>required_span</w:t>
            </w:r>
          </w:p>
        </w:tc>
        <w:tc>
          <w:tcPr>
            <w:tcW w:type="dxa" w:w="4680"/>
          </w:tcPr>
          <w:p>
            <w:r>
              <w:t>Date range scanned so lookbacks have history</w:t>
            </w:r>
          </w:p>
        </w:tc>
      </w:tr>
      <w:tr>
        <w:tc>
          <w:tcPr>
            <w:tcW w:type="dxa" w:w="4680"/>
          </w:tcPr>
          <w:p>
            <w:r>
              <w:t>Cut</w:t>
            </w:r>
          </w:p>
        </w:tc>
        <w:tc>
          <w:tcPr>
            <w:tcW w:type="dxa" w:w="4680"/>
          </w:tcPr>
          <w:p>
            <w:r>
              <w:t>Named aggregation grain + filter-ignore policy (e.g. G, R)</w:t>
            </w:r>
          </w:p>
        </w:tc>
      </w:tr>
      <w:tr>
        <w:tc>
          <w:tcPr>
            <w:tcW w:type="dxa" w:w="4680"/>
          </w:tcPr>
          <w:p>
            <w:r>
              <w:t>Measure key</w:t>
            </w:r>
          </w:p>
        </w:tc>
        <w:tc>
          <w:tcPr>
            <w:tcW w:type="dxa" w:w="4680"/>
          </w:tcPr>
          <w:p>
            <w:r>
              <w:t>Column name in JSON; must exist in KPI measures:</w:t>
            </w:r>
          </w:p>
        </w:tc>
      </w:tr>
      <w:tr>
        <w:tc>
          <w:tcPr>
            <w:tcW w:type="dxa" w:w="4680"/>
          </w:tcPr>
          <w:p>
            <w:r>
              <w:t>Capability</w:t>
            </w:r>
          </w:p>
        </w:tc>
        <w:tc>
          <w:tcPr>
            <w:tcW w:type="dxa" w:w="4680"/>
          </w:tcPr>
          <w:p>
            <w:r>
              <w:t>Allowlisted op, function, or hook in registries/</w:t>
            </w:r>
          </w:p>
        </w:tc>
      </w:tr>
      <w:tr>
        <w:tc>
          <w:tcPr>
            <w:tcW w:type="dxa" w:w="4680"/>
          </w:tcPr>
          <w:p>
            <w:r>
              <w:t>Model</w:t>
            </w:r>
          </w:p>
        </w:tc>
        <w:tc>
          <w:tcPr>
            <w:tcW w:type="dxa" w:w="4680"/>
          </w:tcPr>
          <w:p>
            <w:r>
              <w:t>DuckDB extract definition (physical YAML or SQL)</w:t>
            </w:r>
          </w:p>
        </w:tc>
      </w:tr>
    </w:tbl>
    <w:p/>
    <w:p>
      <w:pPr>
        <w:pStyle w:val="Heading1"/>
      </w:pPr>
      <w:r>
        <w:t>13. Reference Documentation</w:t>
      </w:r>
    </w:p>
    <w:p>
      <w:pPr>
        <w:pStyle w:val="ListBullet"/>
      </w:pPr>
      <w:r>
        <w:t>kpi-framework-plan.md — locked architecture decisions</w:t>
      </w:r>
    </w:p>
    <w:p>
      <w:pPr>
        <w:pStyle w:val="ListBullet"/>
      </w:pPr>
      <w:r>
        <w:t>kpi-onboarding-guide.md — step-by-step onboarding playbook</w:t>
      </w:r>
    </w:p>
    <w:p>
      <w:pPr>
        <w:pStyle w:val="ListBullet"/>
      </w:pPr>
      <w:r>
        <w:t>kpi-yaml-preparation-guide.md — YAML authoring, limits, when to use what</w:t>
      </w:r>
    </w:p>
    <w:p>
      <w:pPr>
        <w:pStyle w:val="ListBullet"/>
      </w:pPr>
      <w:r>
        <w:t>kpi-yaml-reference.md — every YAML key and op</w:t>
      </w:r>
    </w:p>
    <w:p>
      <w:pPr>
        <w:pStyle w:val="ListBullet"/>
      </w:pPr>
      <w:r>
        <w:t>udfs/kpi_engine/registries/CAPABILITIES.md — live capability catalog</w:t>
      </w:r>
    </w:p>
    <w:p>
      <w:pPr>
        <w:pStyle w:val="ListBullet"/>
      </w:pPr>
      <w:r>
        <w:t>README.md — install, run, folder map</w:t>
      </w:r>
    </w:p>
    <w:p>
      <w:r>
        <w:rPr>
          <w:b w:val="0"/>
        </w:rPr>
        <w:t>Document generated 2026-08-25.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