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434E5100" w14:textId="77777777" w:rsidR="00BE212A" w:rsidRPr="00BE212A" w:rsidRDefault="00BE212A" w:rsidP="00BE212A">
      <w:pPr>
        <w:pStyle w:val="Title"/>
        <w:rPr>
          <w:rStyle w:val="BookTitle"/>
          <w:rFonts w:ascii="Times New Roman" w:hAnsi="Times New Roman" w:cs="Times New Roman"/>
          <w:color w:val="000000" w:themeColor="text1"/>
          <w:sz w:val="48"/>
          <w:szCs w:val="48"/>
        </w:rPr>
      </w:pPr>
      <w:r w:rsidRPr="00BE212A">
        <w:rPr>
          <w:rStyle w:val="BookTitle"/>
          <w:rFonts w:ascii="Times New Roman" w:hAnsi="Times New Roman" w:cs="Times New Roman"/>
          <w:color w:val="000000" w:themeColor="text1"/>
          <w:sz w:val="48"/>
          <w:szCs w:val="48"/>
        </w:rPr>
        <w:t>A Full-Stack Agronomic Smart Field Manager: Fusing Adaptive Sensor Networks with a Contextual AI Decision Engine</w:t>
      </w:r>
    </w:p>
    <w:p w14:paraId="613AAAF5" w14:textId="77777777" w:rsidR="00BE212A" w:rsidRDefault="00BE212A" w:rsidP="00A1503B">
      <w:pPr>
        <w:pStyle w:val="Author"/>
        <w:widowControl w:val="0"/>
        <w:spacing w:before="5pt" w:beforeAutospacing="1" w:after="5pt" w:afterAutospacing="1" w:line="6pt" w:lineRule="auto"/>
        <w:rPr>
          <w:sz w:val="16"/>
          <w:szCs w:val="16"/>
        </w:rPr>
      </w:pPr>
    </w:p>
    <w:p w14:paraId="20C779BD" w14:textId="2CBCC768" w:rsidR="00D7522C" w:rsidRDefault="00BE212A" w:rsidP="00A1503B">
      <w:pPr>
        <w:pStyle w:val="Author"/>
        <w:widowControl w:val="0"/>
        <w:spacing w:before="5pt" w:beforeAutospacing="1" w:after="5pt" w:afterAutospacing="1" w:line="6pt" w:lineRule="auto"/>
        <w:rPr>
          <w:sz w:val="16"/>
          <w:szCs w:val="16"/>
        </w:rPr>
      </w:pPr>
      <w:r w:rsidRPr="00BE212A">
        <w:rPr>
          <w:sz w:val="16"/>
          <w:szCs w:val="16"/>
        </w:rPr>
        <w:drawing>
          <wp:anchor distT="45720" distB="45720" distL="114300" distR="114300" simplePos="0" relativeHeight="251667456" behindDoc="0" locked="0" layoutInCell="1" allowOverlap="1" wp14:anchorId="0EFA5C4E" wp14:editId="53F6817A">
            <wp:simplePos x="0" y="0"/>
            <wp:positionH relativeFrom="margin">
              <wp:align>left</wp:align>
            </wp:positionH>
            <wp:positionV relativeFrom="paragraph">
              <wp:posOffset>181610</wp:posOffset>
            </wp:positionV>
            <wp:extent cx="6405880" cy="577215"/>
            <wp:effectExtent l="0" t="0" r="13970" b="13335"/>
            <wp:wrapSquare wrapText="bothSides"/>
            <wp:docPr id="660745664" name="Text Box 2"/>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6405880" cy="577516"/>
                    </a:xfrm>
                    <a:prstGeom prst="rect">
                      <a:avLst/>
                    </a:prstGeom>
                    <a:solidFill>
                      <a:srgbClr val="FFFFFF"/>
                    </a:solidFill>
                    <a:ln w="9525">
                      <a:solidFill>
                        <a:srgbClr val="000000"/>
                      </a:solidFill>
                      <a:miter lim="800%"/>
                      <a:headEnd/>
                      <a:tailEnd/>
                    </a:ln>
                  </wp:spPr>
                  <wp:txbx>
                    <wne:txbxContent>
                      <w:p w14:paraId="5C181CF2" w14:textId="5F8F391B" w:rsidR="00BE212A" w:rsidRDefault="00BE212A" w:rsidP="00BE212A">
                        <w:pPr>
                          <w:pBdr>
                            <w:bottom w:val="single" w:sz="4" w:space="1" w:color="auto"/>
                          </w:pBdr>
                          <w:rPr>
                            <w:rStyle w:val="SubtleReference"/>
                          </w:rPr>
                        </w:pPr>
                        <w:r>
                          <w:rPr>
                            <w:rStyle w:val="SubtleReference"/>
                          </w:rPr>
                          <w:t>VINAYAK SEHGAL, SAGNIK NAYEK, ANSHUL R ANCHAN, NIHAR TAK</w:t>
                        </w:r>
                      </w:p>
                      <w:p w14:paraId="74AF38F6" w14:textId="60A7A1F5" w:rsidR="00BE212A" w:rsidRDefault="00BE212A" w:rsidP="00BE212A">
                        <w:pPr>
                          <w:pBdr>
                            <w:bottom w:val="single" w:sz="4" w:space="1" w:color="auto"/>
                          </w:pBdr>
                          <w:rPr>
                            <w:rStyle w:val="SubtleReference"/>
                          </w:rPr>
                        </w:pPr>
                        <w:r>
                          <w:rPr>
                            <w:rStyle w:val="SubtleReference"/>
                          </w:rPr>
                          <w:t>RV COLLEGE OF ENGINEERING</w:t>
                        </w:r>
                      </w:p>
                      <w:p w14:paraId="207B35EE" w14:textId="148EBD1E" w:rsidR="00BE212A" w:rsidRPr="00BE212A" w:rsidRDefault="00BE212A" w:rsidP="00BE212A">
                        <w:pPr>
                          <w:pBdr>
                            <w:bottom w:val="single" w:sz="4" w:space="1" w:color="auto"/>
                          </w:pBdr>
                          <w:rPr>
                            <w:rStyle w:val="SubtleReference"/>
                          </w:rPr>
                        </w:pPr>
                        <w:r>
                          <w:rPr>
                            <w:rStyle w:val="SubtleReference"/>
                          </w:rPr>
                          <w:t>BENGALURU, INDIA</w:t>
                        </w:r>
                      </w:p>
                    </wne:txbxContent>
                  </wp:txbx>
                  <wp:bodyPr rot="0" vert="horz" wrap="square" lIns="91440" tIns="45720" rIns="91440" bIns="45720" anchor="t" anchorCtr="0">
                    <a:noAutofit/>
                  </wp:bodyPr>
                </wp:wsp>
              </a:graphicData>
            </a:graphic>
            <wp14:sizeRelH relativeFrom="margin">
              <wp14:pctWidth>0%</wp14:pctWidth>
            </wp14:sizeRelH>
            <wp14:sizeRelV relativeFrom="margin">
              <wp14:pctHeight>0%</wp14:pctHeight>
            </wp14:sizeRelV>
          </wp:anchor>
        </w:drawing>
      </w:r>
    </w:p>
    <w:p w14:paraId="1F960E65" w14:textId="77777777" w:rsidR="00D7522C" w:rsidRPr="00CA4392" w:rsidRDefault="00D7522C" w:rsidP="00A1503B">
      <w:pPr>
        <w:pStyle w:val="Author"/>
        <w:widowControl w:val="0"/>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1FCCE042" w14:textId="2228A2EF" w:rsidR="001A3B3D" w:rsidRPr="00F847A6" w:rsidRDefault="00BD670B" w:rsidP="00BE212A">
      <w:pPr>
        <w:pStyle w:val="Author"/>
        <w:widowControl w:val="0"/>
        <w:spacing w:before="5pt" w:beforeAutospacing="1"/>
        <w:ind w:start="18pt"/>
        <w:jc w:val="both"/>
        <w:rPr>
          <w:sz w:val="18"/>
          <w:szCs w:val="18"/>
        </w:rPr>
      </w:pPr>
      <w:r>
        <w:rPr>
          <w:sz w:val="18"/>
          <w:szCs w:val="18"/>
        </w:rPr>
        <w:br w:type="column"/>
      </w:r>
    </w:p>
    <w:p w14:paraId="11C3FF66" w14:textId="4985AD0B" w:rsidR="001A3B3D" w:rsidRPr="00F847A6" w:rsidRDefault="00BD670B" w:rsidP="00A1503B">
      <w:pPr>
        <w:pStyle w:val="Author"/>
        <w:widowControl w:val="0"/>
        <w:spacing w:before="5pt" w:beforeAutospacing="1"/>
        <w:ind w:start="18pt"/>
        <w:rPr>
          <w:sz w:val="18"/>
          <w:szCs w:val="18"/>
        </w:rPr>
      </w:pPr>
      <w:r>
        <w:rPr>
          <w:sz w:val="18"/>
          <w:szCs w:val="18"/>
        </w:rPr>
        <w:br w:type="column"/>
      </w:r>
    </w:p>
    <w:p w14:paraId="0316535E" w14:textId="77777777" w:rsidR="009F1D79" w:rsidRDefault="009F1D79" w:rsidP="00A1503B">
      <w:pPr>
        <w:widowControl w:val="0"/>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rsidP="00A1503B">
      <w:pPr>
        <w:widowControl w:val="0"/>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746FD941" w14:textId="7411D721" w:rsidR="003E1506" w:rsidRPr="002D4110" w:rsidRDefault="009303D9" w:rsidP="00A1503B">
      <w:pPr>
        <w:widowControl w:val="0"/>
        <w:spacing w:after="0.05pt" w:line="10.90pt" w:lineRule="auto"/>
        <w:ind w:start="18pt" w:end="0.75pt"/>
        <w:jc w:val="start"/>
        <w:rPr>
          <w:rFonts w:eastAsia="Calibri"/>
          <w:b/>
          <w:bCs/>
          <w:color w:val="000000"/>
          <w:kern w:val="2"/>
          <w:lang w:val="en-IN" w:eastAsia="en-IN"/>
          <w14:ligatures w14:val="standardContextual"/>
        </w:rPr>
      </w:pPr>
      <w:r w:rsidRPr="002D4110">
        <w:rPr>
          <w:b/>
          <w:bCs/>
          <w:i/>
          <w:iCs/>
        </w:rPr>
        <w:t>Abstract</w:t>
      </w:r>
      <w:r w:rsidRPr="002D4110">
        <w:rPr>
          <w:b/>
          <w:bCs/>
        </w:rPr>
        <w:t>—</w:t>
      </w:r>
      <w:r w:rsidR="003E1506" w:rsidRPr="002D4110">
        <w:rPr>
          <w:rFonts w:eastAsia="Calibri"/>
          <w:b/>
          <w:bCs/>
          <w:i/>
          <w:color w:val="000000"/>
          <w:kern w:val="2"/>
          <w:lang w:val="en-IN" w:eastAsia="en-IN"/>
          <w14:ligatures w14:val="standardContextual"/>
        </w:rPr>
        <w:t xml:space="preserve"> </w:t>
      </w:r>
      <w:r w:rsidR="003E1506" w:rsidRPr="002D4110">
        <w:rPr>
          <w:rFonts w:eastAsia="Calibri"/>
          <w:b/>
          <w:bCs/>
          <w:i/>
          <w:color w:val="000000"/>
          <w:kern w:val="2"/>
          <w:lang w:val="en-IN" w:eastAsia="en-IN"/>
          <w14:ligatures w14:val="standardContextual"/>
        </w:rPr>
        <w:t>Abstract</w:t>
      </w:r>
      <w:r w:rsidR="003E1506" w:rsidRPr="002D4110">
        <w:rPr>
          <w:rFonts w:eastAsia="Calibri"/>
          <w:b/>
          <w:bCs/>
          <w:color w:val="000000"/>
          <w:kern w:val="2"/>
          <w:lang w:val="en-IN" w:eastAsia="en-IN"/>
          <w14:ligatures w14:val="standardContextual"/>
        </w:rPr>
        <w:t>—The agricultural sector in developing nations faces a critical efficiency gap, often characterized as a “data-rich, information-poor” paradox. While modern IoT sensors can capture soil parameters, the raw data is frequently unintelligible to small-scale farmers, and professional agronomic advice remains inaccessible due to high latency and cost. This paper proposes a comprehensive, real-time solution: the Full-Stack Agronomic Smart Field Manager. The system fuses industrial-grade RS485 Modbus sensors (NPK) with a multi-parameter environmental array (Moisture, Temp, Light) to create a holistic “Soil Context Vector.” An ESP32 edge gateway publishes this telemetry to a serverless Firebase backend, achieving a glass-to-glass latency of just 1.2 seconds. The core novelty lies in the system’s “AI Agronomist,” which utilizes the Google Gemini 1.5 Flash API to translate raw soil chemistry into natural-language “Daily Action Plans.” Experimental validation confirms that the system correctly diagnoses complex nutrient interactions (e.g., pH-induced lockout) with 95% accuracy, effectively replacing the 14-day wait of traditional labs with instant, expert-level guidance.</w:t>
      </w:r>
    </w:p>
    <w:p w14:paraId="01EE88C8" w14:textId="77777777" w:rsidR="003E1506" w:rsidRPr="002D4110" w:rsidRDefault="003E1506" w:rsidP="00A1503B">
      <w:pPr>
        <w:widowControl w:val="0"/>
        <w:spacing w:after="11.90pt" w:line="10.90pt" w:lineRule="auto"/>
        <w:ind w:start="18pt" w:end="0.75pt"/>
        <w:jc w:val="start"/>
        <w:rPr>
          <w:rFonts w:eastAsia="Calibri"/>
          <w:b/>
          <w:bCs/>
          <w:color w:val="000000"/>
          <w:kern w:val="2"/>
          <w:lang w:val="en-IN" w:eastAsia="en-IN"/>
          <w14:ligatures w14:val="standardContextual"/>
        </w:rPr>
      </w:pPr>
      <w:r w:rsidRPr="002D4110">
        <w:rPr>
          <w:rFonts w:eastAsia="Calibri"/>
          <w:b/>
          <w:bCs/>
          <w:i/>
          <w:color w:val="000000"/>
          <w:kern w:val="2"/>
          <w:lang w:val="en-IN" w:eastAsia="en-IN"/>
          <w14:ligatures w14:val="standardContextual"/>
        </w:rPr>
        <w:t>Index Terms</w:t>
      </w:r>
      <w:r w:rsidRPr="002D4110">
        <w:rPr>
          <w:rFonts w:eastAsia="Calibri"/>
          <w:b/>
          <w:bCs/>
          <w:color w:val="000000"/>
          <w:kern w:val="2"/>
          <w:lang w:val="en-IN" w:eastAsia="en-IN"/>
          <w14:ligatures w14:val="standardContextual"/>
        </w:rPr>
        <w:t>—Cognitive IoT, Generative AI, RS485 Modbus, ESP32, Firebase, Precision Agriculture, Decision Support Systems, Prompt Engineering.</w:t>
      </w:r>
    </w:p>
    <w:p w14:paraId="3701FF01" w14:textId="4C3F2F6B" w:rsidR="003E1506" w:rsidRPr="002D4110" w:rsidRDefault="003E1506" w:rsidP="00A1503B">
      <w:pPr>
        <w:pStyle w:val="Heading1"/>
        <w:keepNext w:val="0"/>
        <w:keepLines w:val="0"/>
        <w:widowControl w:val="0"/>
        <w:rPr>
          <w:lang w:val="en-IN" w:eastAsia="en-IN"/>
        </w:rPr>
      </w:pPr>
      <w:r w:rsidRPr="002D4110">
        <w:rPr>
          <w:lang w:val="en-IN" w:eastAsia="en-IN"/>
        </w:rPr>
        <w:t>INTRODUCTION</w:t>
      </w:r>
    </w:p>
    <w:p w14:paraId="62A0927E" w14:textId="69DECDB1" w:rsidR="003E1506" w:rsidRPr="002D4110" w:rsidRDefault="003E1506" w:rsidP="00A1503B">
      <w:pPr>
        <w:widowControl w:val="0"/>
        <w:spacing w:after="0.25pt" w:line="12.40pt" w:lineRule="auto"/>
        <w:ind w:start="18pt"/>
        <w:jc w:val="both"/>
        <w:rPr>
          <w:rFonts w:eastAsia="Calibri"/>
          <w:color w:val="000000"/>
          <w:kern w:val="2"/>
          <w:lang w:val="en-IN" w:eastAsia="en-IN"/>
          <w14:ligatures w14:val="standardContextual"/>
        </w:rPr>
      </w:pPr>
      <w:r w:rsidRPr="002D4110">
        <w:rPr>
          <w:rFonts w:eastAsia="Calibri"/>
          <w:color w:val="000000"/>
          <w:kern w:val="2"/>
          <w:lang w:val="en-IN" w:eastAsia="en-IN"/>
          <w14:ligatures w14:val="standardContextual"/>
        </w:rPr>
        <w:t xml:space="preserve">Agriculture is the economic backbone of developing nations, contributing significantly to GDP and employment. However, the sector is plagued by declining soil health and technological inaccessibility. Global studies by the Food and Agriculture Organization (FAO) indicate that improper nutrient management is responsible for a </w:t>
      </w:r>
      <w:r w:rsidRPr="002D4110">
        <w:rPr>
          <w:rFonts w:eastAsia="Calibri"/>
          <w:b/>
          <w:bCs/>
          <w:color w:val="000000"/>
          <w:kern w:val="2"/>
          <w:lang w:val="en-IN" w:eastAsia="en-IN"/>
          <w14:ligatures w14:val="standardContextual"/>
        </w:rPr>
        <w:t>20-40% reduction in potential crop yield</w:t>
      </w:r>
      <w:r w:rsidRPr="002D4110">
        <w:rPr>
          <w:rFonts w:eastAsia="Calibri"/>
          <w:color w:val="000000"/>
          <w:kern w:val="2"/>
          <w:lang w:val="en-IN" w:eastAsia="en-IN"/>
          <w14:ligatures w14:val="standardContextual"/>
        </w:rPr>
        <w:t xml:space="preserve"> annually [1]. The indiscriminate use of NPK (Nitrogen, Phosphorus, Potassium) fertilizers has led to soil acidification, nutrient leaching, and groundwater contamination.</w:t>
      </w:r>
    </w:p>
    <w:p w14:paraId="4520E768" w14:textId="77777777" w:rsidR="003E1506" w:rsidRPr="002D4110" w:rsidRDefault="003E1506" w:rsidP="00A1503B">
      <w:pPr>
        <w:widowControl w:val="0"/>
        <w:spacing w:after="0.25pt" w:line="12.40pt" w:lineRule="auto"/>
        <w:ind w:start="18pt"/>
        <w:jc w:val="both"/>
        <w:rPr>
          <w:rFonts w:eastAsia="Calibri"/>
          <w:color w:val="000000"/>
          <w:kern w:val="2"/>
          <w:lang w:val="en-IN" w:eastAsia="en-IN"/>
          <w14:ligatures w14:val="standardContextual"/>
        </w:rPr>
      </w:pPr>
      <w:r w:rsidRPr="002D4110">
        <w:rPr>
          <w:rFonts w:eastAsia="Calibri"/>
          <w:color w:val="000000"/>
          <w:kern w:val="2"/>
          <w:lang w:val="en-IN" w:eastAsia="en-IN"/>
          <w14:ligatures w14:val="standardContextual"/>
        </w:rPr>
        <w:t xml:space="preserve">For sensitive staple crops like rice, maize, and wheat, precise nutrient balance is critical. A deviation of just 10% in soil Nitrogen levels can reduce harvest output by over 15%, directly threatening the financial stability of smallholder farmers </w:t>
      </w:r>
    </w:p>
    <w:p w14:paraId="1A5A4F62" w14:textId="77777777" w:rsidR="003E1506" w:rsidRPr="003E1506" w:rsidRDefault="003E1506" w:rsidP="00A1503B">
      <w:pPr>
        <w:widowControl w:val="0"/>
        <w:spacing w:after="0.25pt" w:line="12.40pt" w:lineRule="auto"/>
        <w:jc w:val="both"/>
        <w:rPr>
          <w:rFonts w:eastAsia="Calibri"/>
          <w:color w:val="000000"/>
          <w:kern w:val="2"/>
          <w:lang w:val="en-IN" w:eastAsia="en-IN"/>
          <w14:ligatures w14:val="standardContextual"/>
        </w:rPr>
      </w:pPr>
    </w:p>
    <w:p w14:paraId="30A15AFC" w14:textId="77777777" w:rsidR="003E1506" w:rsidRPr="002D4110" w:rsidRDefault="003E1506" w:rsidP="00A1503B">
      <w:pPr>
        <w:widowControl w:val="0"/>
        <w:spacing w:after="0.25pt" w:line="12.40pt" w:lineRule="auto"/>
        <w:ind w:start="18pt"/>
        <w:jc w:val="both"/>
        <w:rPr>
          <w:rFonts w:eastAsia="Calibri"/>
          <w:color w:val="000000"/>
          <w:kern w:val="2"/>
          <w:lang w:val="en-IN" w:eastAsia="en-IN"/>
          <w14:ligatures w14:val="standardContextual"/>
        </w:rPr>
      </w:pPr>
      <w:r w:rsidRPr="002D4110">
        <w:rPr>
          <w:rFonts w:eastAsia="Calibri"/>
          <w:color w:val="000000"/>
          <w:kern w:val="2"/>
          <w:lang w:val="en-IN" w:eastAsia="en-IN"/>
          <w14:ligatures w14:val="standardContextual"/>
        </w:rPr>
        <w:t>[2</w:t>
      </w:r>
      <w:proofErr w:type="gramStart"/>
      <w:r w:rsidRPr="002D4110">
        <w:rPr>
          <w:rFonts w:eastAsia="Calibri"/>
          <w:color w:val="000000"/>
          <w:kern w:val="2"/>
          <w:lang w:val="en-IN" w:eastAsia="en-IN"/>
          <w14:ligatures w14:val="standardContextual"/>
        </w:rPr>
        <w:t>].The</w:t>
      </w:r>
      <w:proofErr w:type="gramEnd"/>
      <w:r w:rsidRPr="002D4110">
        <w:rPr>
          <w:rFonts w:eastAsia="Calibri"/>
          <w:color w:val="000000"/>
          <w:kern w:val="2"/>
          <w:lang w:val="en-IN" w:eastAsia="en-IN"/>
          <w14:ligatures w14:val="standardContextual"/>
        </w:rPr>
        <w:t xml:space="preserve"> challenge is not merely the availability of fertilizers, but the </w:t>
      </w:r>
      <w:r w:rsidRPr="002D4110">
        <w:rPr>
          <w:rFonts w:eastAsia="Calibri"/>
          <w:i/>
          <w:color w:val="000000"/>
          <w:kern w:val="2"/>
          <w:lang w:val="en-IN" w:eastAsia="en-IN"/>
          <w14:ligatures w14:val="standardContextual"/>
        </w:rPr>
        <w:t xml:space="preserve">precision </w:t>
      </w:r>
      <w:r w:rsidRPr="002D4110">
        <w:rPr>
          <w:rFonts w:eastAsia="Calibri"/>
          <w:color w:val="000000"/>
          <w:kern w:val="2"/>
          <w:lang w:val="en-IN" w:eastAsia="en-IN"/>
          <w14:ligatures w14:val="standardContextual"/>
        </w:rPr>
        <w:t>of their application.</w:t>
      </w:r>
    </w:p>
    <w:p w14:paraId="392C44BF" w14:textId="77777777" w:rsidR="003E1506" w:rsidRPr="002D4110" w:rsidRDefault="003E1506" w:rsidP="00A1503B">
      <w:pPr>
        <w:widowControl w:val="0"/>
        <w:spacing w:after="0.25pt" w:line="12.40pt" w:lineRule="auto"/>
        <w:ind w:start="18pt"/>
        <w:jc w:val="both"/>
        <w:rPr>
          <w:rFonts w:eastAsia="Calibri"/>
          <w:color w:val="000000"/>
          <w:kern w:val="2"/>
          <w:lang w:val="en-IN" w:eastAsia="en-IN"/>
          <w14:ligatures w14:val="standardContextual"/>
        </w:rPr>
      </w:pPr>
      <w:r w:rsidRPr="002D4110">
        <w:rPr>
          <w:rFonts w:eastAsia="Calibri"/>
          <w:color w:val="000000"/>
          <w:kern w:val="2"/>
          <w:lang w:val="en-IN" w:eastAsia="en-IN"/>
          <w14:ligatures w14:val="standardContextual"/>
        </w:rPr>
        <w:t>Currently, farmers utilize two primary methods for soil analysis, both of which are fundamentally flawed:</w:t>
      </w:r>
    </w:p>
    <w:p w14:paraId="72562D00" w14:textId="5F4648A0" w:rsidR="003E1506" w:rsidRPr="003E1506" w:rsidRDefault="003E1506" w:rsidP="00A1503B">
      <w:pPr>
        <w:widowControl w:val="0"/>
        <w:spacing w:after="0.25pt" w:line="12.40pt" w:lineRule="auto"/>
        <w:ind w:start="18pt"/>
        <w:jc w:val="both"/>
        <w:rPr>
          <w:rFonts w:eastAsia="Calibri"/>
          <w:color w:val="000000"/>
          <w:kern w:val="2"/>
          <w:lang w:val="en-IN" w:eastAsia="en-IN"/>
          <w14:ligatures w14:val="standardContextual"/>
        </w:rPr>
      </w:pPr>
      <w:r w:rsidRPr="003E1506">
        <w:rPr>
          <w:rFonts w:eastAsia="Calibri"/>
          <w:b/>
          <w:bCs/>
          <w:color w:val="000000"/>
          <w:kern w:val="2"/>
          <w:lang w:val="en-IN" w:eastAsia="en-IN"/>
          <w14:ligatures w14:val="standardContextual"/>
        </w:rPr>
        <w:t>Traditional Laboratory Testing:</w:t>
      </w:r>
      <w:r w:rsidR="002D4110">
        <w:rPr>
          <w:rFonts w:eastAsia="Calibri"/>
          <w:b/>
          <w:bCs/>
          <w:color w:val="000000"/>
          <w:kern w:val="2"/>
          <w:lang w:val="en-IN" w:eastAsia="en-IN"/>
          <w14:ligatures w14:val="standardContextual"/>
        </w:rPr>
        <w:t xml:space="preserve"> </w:t>
      </w:r>
      <w:r w:rsidRPr="003E1506">
        <w:rPr>
          <w:rFonts w:eastAsia="Calibri"/>
          <w:color w:val="000000"/>
          <w:kern w:val="2"/>
          <w:lang w:val="en-IN" w:eastAsia="en-IN"/>
          <w14:ligatures w14:val="standardContextual"/>
        </w:rPr>
        <w:t xml:space="preserve">This method involves collecting soil samples and sending them to government-run Agricultural Extension </w:t>
      </w:r>
      <w:proofErr w:type="spellStart"/>
      <w:r w:rsidRPr="003E1506">
        <w:rPr>
          <w:rFonts w:eastAsia="Calibri"/>
          <w:color w:val="000000"/>
          <w:kern w:val="2"/>
          <w:lang w:val="en-IN" w:eastAsia="en-IN"/>
          <w14:ligatures w14:val="standardContextual"/>
        </w:rPr>
        <w:t>Centers</w:t>
      </w:r>
      <w:proofErr w:type="spellEnd"/>
      <w:r w:rsidRPr="003E1506">
        <w:rPr>
          <w:rFonts w:eastAsia="Calibri"/>
          <w:color w:val="000000"/>
          <w:kern w:val="2"/>
          <w:lang w:val="en-IN" w:eastAsia="en-IN"/>
          <w14:ligatures w14:val="standardContextual"/>
        </w:rPr>
        <w:t xml:space="preserve">. While highly accurate, the process suffers from extreme latency. The average turnaround time for a “Soil Health Card” in India is </w:t>
      </w:r>
      <w:r w:rsidRPr="003E1506">
        <w:rPr>
          <w:rFonts w:eastAsia="Calibri"/>
          <w:b/>
          <w:bCs/>
          <w:color w:val="000000"/>
          <w:kern w:val="2"/>
          <w:lang w:val="en-IN" w:eastAsia="en-IN"/>
          <w14:ligatures w14:val="standardContextual"/>
        </w:rPr>
        <w:t>714 days</w:t>
      </w:r>
      <w:r w:rsidRPr="003E1506">
        <w:rPr>
          <w:rFonts w:eastAsia="Calibri"/>
          <w:color w:val="000000"/>
          <w:kern w:val="2"/>
          <w:lang w:val="en-IN" w:eastAsia="en-IN"/>
          <w14:ligatures w14:val="standardContextual"/>
        </w:rPr>
        <w:t>. By the time the report arrives, the crop’s critical growth stage (e.g., tillering or flowering) may have passed, rendering the advice obsolete.</w:t>
      </w:r>
    </w:p>
    <w:p w14:paraId="6F093C21" w14:textId="4E5F4E36" w:rsidR="003E1506" w:rsidRPr="003E1506" w:rsidRDefault="003E1506" w:rsidP="00A1503B">
      <w:pPr>
        <w:widowControl w:val="0"/>
        <w:spacing w:after="0.25pt" w:line="12.40pt" w:lineRule="auto"/>
        <w:ind w:start="18pt"/>
        <w:jc w:val="both"/>
        <w:rPr>
          <w:rFonts w:eastAsia="Calibri"/>
          <w:color w:val="000000"/>
          <w:kern w:val="2"/>
          <w:lang w:val="en-IN" w:eastAsia="en-IN"/>
          <w14:ligatures w14:val="standardContextual"/>
        </w:rPr>
      </w:pPr>
      <w:r w:rsidRPr="003E1506">
        <w:rPr>
          <w:rFonts w:eastAsia="Calibri"/>
          <w:b/>
          <w:bCs/>
          <w:color w:val="000000"/>
          <w:kern w:val="2"/>
          <w:lang w:val="en-IN" w:eastAsia="en-IN"/>
          <w14:ligatures w14:val="standardContextual"/>
        </w:rPr>
        <w:t>Existing IoT Solutions:</w:t>
      </w:r>
      <w:r w:rsidRPr="003E1506">
        <w:rPr>
          <w:rFonts w:eastAsia="Calibri"/>
          <w:color w:val="000000"/>
          <w:kern w:val="2"/>
          <w:lang w:val="en-IN" w:eastAsia="en-IN"/>
          <w14:ligatures w14:val="standardContextual"/>
        </w:rPr>
        <w:t xml:space="preserve"> The market has seen an influx of low-cost IoT soil monitors. However, these devices typically focus on </w:t>
      </w:r>
      <w:r w:rsidRPr="003E1506">
        <w:rPr>
          <w:rFonts w:eastAsia="Calibri"/>
          <w:i/>
          <w:color w:val="000000"/>
          <w:kern w:val="2"/>
          <w:lang w:val="en-IN" w:eastAsia="en-IN"/>
          <w14:ligatures w14:val="standardContextual"/>
        </w:rPr>
        <w:t xml:space="preserve">monitoring </w:t>
      </w:r>
      <w:r w:rsidRPr="003E1506">
        <w:rPr>
          <w:rFonts w:eastAsia="Calibri"/>
          <w:color w:val="000000"/>
          <w:kern w:val="2"/>
          <w:lang w:val="en-IN" w:eastAsia="en-IN"/>
          <w14:ligatures w14:val="standardContextual"/>
        </w:rPr>
        <w:t xml:space="preserve">rather than </w:t>
      </w:r>
      <w:r w:rsidRPr="003E1506">
        <w:rPr>
          <w:rFonts w:eastAsia="Calibri"/>
          <w:i/>
          <w:color w:val="000000"/>
          <w:kern w:val="2"/>
          <w:lang w:val="en-IN" w:eastAsia="en-IN"/>
          <w14:ligatures w14:val="standardContextual"/>
        </w:rPr>
        <w:t>advising</w:t>
      </w:r>
      <w:r w:rsidRPr="003E1506">
        <w:rPr>
          <w:rFonts w:eastAsia="Calibri"/>
          <w:color w:val="000000"/>
          <w:kern w:val="2"/>
          <w:lang w:val="en-IN" w:eastAsia="en-IN"/>
          <w14:ligatures w14:val="standardContextual"/>
        </w:rPr>
        <w:t xml:space="preserve">. Farmers are presented with raw graphs (e.g., “Phosphorus: 12 mg/kg” or “pH: 5.5”). Studies indicate that </w:t>
      </w:r>
      <w:r w:rsidRPr="003E1506">
        <w:rPr>
          <w:rFonts w:eastAsia="Calibri"/>
          <w:b/>
          <w:bCs/>
          <w:color w:val="000000"/>
          <w:kern w:val="2"/>
          <w:lang w:val="en-IN" w:eastAsia="en-IN"/>
          <w14:ligatures w14:val="standardContextual"/>
        </w:rPr>
        <w:t>over 85% of smallholder farmers</w:t>
      </w:r>
      <w:r w:rsidRPr="003E1506">
        <w:rPr>
          <w:rFonts w:eastAsia="Calibri"/>
          <w:color w:val="000000"/>
          <w:kern w:val="2"/>
          <w:lang w:val="en-IN" w:eastAsia="en-IN"/>
          <w14:ligatures w14:val="standardContextual"/>
        </w:rPr>
        <w:t xml:space="preserve"> lack the formal agronomic training to interpret these numbers into correct fertilizer dosages [3]. This creates an “Interpretation Gap” where data exists, but insight is absent.</w:t>
      </w:r>
    </w:p>
    <w:p w14:paraId="5054A3D1" w14:textId="77777777" w:rsidR="003E1506" w:rsidRPr="002D4110" w:rsidRDefault="003E1506" w:rsidP="00A1503B">
      <w:pPr>
        <w:widowControl w:val="0"/>
        <w:spacing w:after="0.25pt" w:line="12.40pt" w:lineRule="auto"/>
        <w:ind w:start="18pt"/>
        <w:jc w:val="both"/>
        <w:rPr>
          <w:rFonts w:eastAsia="Calibri"/>
          <w:color w:val="000000"/>
          <w:kern w:val="2"/>
          <w:lang w:val="en-IN" w:eastAsia="en-IN"/>
          <w14:ligatures w14:val="standardContextual"/>
        </w:rPr>
      </w:pPr>
      <w:r w:rsidRPr="002D4110">
        <w:rPr>
          <w:rFonts w:eastAsia="Calibri"/>
          <w:color w:val="000000"/>
          <w:kern w:val="2"/>
          <w:lang w:val="en-IN" w:eastAsia="en-IN"/>
          <w14:ligatures w14:val="standardContextual"/>
        </w:rPr>
        <w:t xml:space="preserve">This paper introduces the **Smart Field Manager**, a “Data-to-Decision” ecosystem designed to bridge this gap. By fusing an industrial RS485 sensor array with a Large Language Model (LLM), the system automates the cognitive task of decision-making. Unlike static rule-based systems (e.g., “If N ¡ 20, alert user”), our Generative AI engine </w:t>
      </w:r>
      <w:proofErr w:type="spellStart"/>
      <w:r w:rsidRPr="002D4110">
        <w:rPr>
          <w:rFonts w:eastAsia="Calibri"/>
          <w:color w:val="000000"/>
          <w:kern w:val="2"/>
          <w:lang w:val="en-IN" w:eastAsia="en-IN"/>
          <w14:ligatures w14:val="standardContextual"/>
        </w:rPr>
        <w:t>analyzes</w:t>
      </w:r>
      <w:proofErr w:type="spellEnd"/>
      <w:r w:rsidRPr="002D4110">
        <w:rPr>
          <w:rFonts w:eastAsia="Calibri"/>
          <w:color w:val="000000"/>
          <w:kern w:val="2"/>
          <w:lang w:val="en-IN" w:eastAsia="en-IN"/>
          <w14:ligatures w14:val="standardContextual"/>
        </w:rPr>
        <w:t xml:space="preserve"> the non-linear interactions between soil parameters—such as the correlation between low pH and Phosphorus fixation—to generate context-aware advice.</w:t>
      </w:r>
    </w:p>
    <w:p w14:paraId="5A1D5D12" w14:textId="09ABABC9" w:rsidR="003E1506" w:rsidRPr="002D4110" w:rsidRDefault="003E1506" w:rsidP="00A1503B">
      <w:pPr>
        <w:widowControl w:val="0"/>
        <w:spacing w:after="0.25pt" w:line="12.40pt" w:lineRule="auto"/>
        <w:ind w:start="18pt"/>
        <w:jc w:val="both"/>
        <w:rPr>
          <w:rFonts w:eastAsia="Calibri"/>
          <w:color w:val="000000"/>
          <w:kern w:val="2"/>
          <w:lang w:val="en-IN" w:eastAsia="en-IN"/>
          <w14:ligatures w14:val="standardContextual"/>
        </w:rPr>
      </w:pPr>
      <w:r w:rsidRPr="002E534E">
        <w:rPr>
          <w:rFonts w:eastAsia="Calibri"/>
          <w:b/>
          <w:bCs/>
          <w:color w:val="000000"/>
          <w:kern w:val="2"/>
          <w:lang w:val="en-IN" w:eastAsia="en-IN"/>
          <w14:ligatures w14:val="standardContextual"/>
        </w:rPr>
        <w:t>In controlled field trials, the proposed system demonstrated a rapid response time, achieving a sensor-to-cloud latency of 1.2 seconds. Furthermore, the AI decision engine achieved a 95% success rate in identifying complex deficiency patterns, comparable to human expert analysis.</w:t>
      </w:r>
      <w:r w:rsidRPr="002D4110">
        <w:rPr>
          <w:rFonts w:eastAsia="Calibri"/>
          <w:color w:val="000000"/>
          <w:kern w:val="2"/>
          <w:lang w:val="en-IN" w:eastAsia="en-IN"/>
          <w14:ligatures w14:val="standardContextual"/>
        </w:rPr>
        <w:t xml:space="preserve"> The key contributions of this work are:</w:t>
      </w:r>
    </w:p>
    <w:p w14:paraId="338854B4" w14:textId="1D7238ED" w:rsidR="003E1506" w:rsidRPr="003E1506" w:rsidRDefault="003E1506" w:rsidP="00A1503B">
      <w:pPr>
        <w:widowControl w:val="0"/>
        <w:spacing w:after="0.25pt" w:line="12.40pt" w:lineRule="auto"/>
        <w:ind w:start="18pt"/>
        <w:jc w:val="both"/>
        <w:rPr>
          <w:rFonts w:eastAsia="Calibri"/>
          <w:color w:val="000000"/>
          <w:kern w:val="2"/>
          <w:lang w:val="en-IN" w:eastAsia="en-IN"/>
          <w14:ligatures w14:val="standardContextual"/>
        </w:rPr>
      </w:pPr>
      <w:r w:rsidRPr="003E1506">
        <w:rPr>
          <w:rFonts w:eastAsia="Calibri"/>
          <w:b/>
          <w:bCs/>
          <w:color w:val="000000"/>
          <w:kern w:val="2"/>
          <w:lang w:val="en-IN" w:eastAsia="en-IN"/>
          <w14:ligatures w14:val="standardContextual"/>
        </w:rPr>
        <w:t>Industrial Interface Design</w:t>
      </w:r>
      <w:r w:rsidRPr="003E1506">
        <w:rPr>
          <w:rFonts w:eastAsia="Calibri"/>
          <w:color w:val="000000"/>
          <w:kern w:val="2"/>
          <w:lang w:val="en-IN" w:eastAsia="en-IN"/>
          <w14:ligatures w14:val="standardContextual"/>
        </w:rPr>
        <w:t>: Integration of noise immune RS485 Modbus sensors with modern ESP32 microcontrollers using logic level shifting to ensure data fidelity in harsh field conditions.</w:t>
      </w:r>
    </w:p>
    <w:p w14:paraId="10265D14" w14:textId="1E89A800" w:rsidR="003E1506" w:rsidRPr="003E1506" w:rsidRDefault="003E1506" w:rsidP="00A1503B">
      <w:pPr>
        <w:widowControl w:val="0"/>
        <w:spacing w:after="0.25pt" w:line="12.40pt" w:lineRule="auto"/>
        <w:ind w:start="18pt"/>
        <w:jc w:val="both"/>
        <w:rPr>
          <w:rFonts w:eastAsia="Calibri"/>
          <w:color w:val="000000"/>
          <w:kern w:val="2"/>
          <w:lang w:val="en-IN" w:eastAsia="en-IN"/>
          <w14:ligatures w14:val="standardContextual"/>
        </w:rPr>
      </w:pPr>
      <w:r w:rsidRPr="003E1506">
        <w:rPr>
          <w:rFonts w:eastAsia="Calibri"/>
          <w:b/>
          <w:bCs/>
          <w:color w:val="000000"/>
          <w:kern w:val="2"/>
          <w:lang w:val="en-IN" w:eastAsia="en-IN"/>
          <w14:ligatures w14:val="standardContextual"/>
        </w:rPr>
        <w:t>Context-Aware AI:</w:t>
      </w:r>
      <w:r w:rsidRPr="003E1506">
        <w:rPr>
          <w:rFonts w:eastAsia="Calibri"/>
          <w:color w:val="000000"/>
          <w:kern w:val="2"/>
          <w:lang w:val="en-IN" w:eastAsia="en-IN"/>
          <w14:ligatures w14:val="standardContextual"/>
        </w:rPr>
        <w:t xml:space="preserve"> Utilization of the Gemini 1.5 API </w:t>
      </w:r>
      <w:r w:rsidRPr="003E1506">
        <w:rPr>
          <w:rFonts w:eastAsia="Calibri"/>
          <w:color w:val="000000"/>
          <w:kern w:val="2"/>
          <w:lang w:val="en-IN" w:eastAsia="en-IN"/>
          <w14:ligatures w14:val="standardContextual"/>
        </w:rPr>
        <w:lastRenderedPageBreak/>
        <w:t>with “Context Injection” to provide real-time, prescriptive agronomic advice that accounts for environmental factors like moisture and temperature.</w:t>
      </w:r>
    </w:p>
    <w:p w14:paraId="2ACD7A05" w14:textId="013BD856" w:rsidR="003E1506" w:rsidRPr="003E1506" w:rsidRDefault="003E1506" w:rsidP="00A1503B">
      <w:pPr>
        <w:widowControl w:val="0"/>
        <w:spacing w:after="2.25pt" w:line="12.40pt" w:lineRule="auto"/>
        <w:ind w:start="18pt"/>
        <w:jc w:val="both"/>
        <w:rPr>
          <w:rFonts w:eastAsia="Calibri"/>
          <w:color w:val="000000"/>
          <w:kern w:val="2"/>
          <w:lang w:val="en-IN" w:eastAsia="en-IN"/>
          <w14:ligatures w14:val="standardContextual"/>
        </w:rPr>
      </w:pPr>
      <w:r w:rsidRPr="003E1506">
        <w:rPr>
          <w:rFonts w:eastAsia="Calibri"/>
          <w:b/>
          <w:bCs/>
          <w:color w:val="000000"/>
          <w:kern w:val="2"/>
          <w:lang w:val="en-IN" w:eastAsia="en-IN"/>
          <w14:ligatures w14:val="standardContextual"/>
        </w:rPr>
        <w:t>Real-Time</w:t>
      </w:r>
      <w:r w:rsidR="00B60586">
        <w:rPr>
          <w:rFonts w:eastAsia="Calibri"/>
          <w:b/>
          <w:bCs/>
          <w:color w:val="000000"/>
          <w:kern w:val="2"/>
          <w:lang w:val="en-IN" w:eastAsia="en-IN"/>
          <w14:ligatures w14:val="standardContextual"/>
        </w:rPr>
        <w:t xml:space="preserve"> </w:t>
      </w:r>
      <w:r w:rsidRPr="003E1506">
        <w:rPr>
          <w:rFonts w:eastAsia="Calibri"/>
          <w:b/>
          <w:bCs/>
          <w:color w:val="000000"/>
          <w:kern w:val="2"/>
          <w:lang w:val="en-IN" w:eastAsia="en-IN"/>
          <w14:ligatures w14:val="standardContextual"/>
        </w:rPr>
        <w:t>Architecture:</w:t>
      </w:r>
      <w:r w:rsidRPr="003E1506">
        <w:rPr>
          <w:rFonts w:eastAsia="Calibri"/>
          <w:color w:val="000000"/>
          <w:kern w:val="2"/>
          <w:lang w:val="en-IN" w:eastAsia="en-IN"/>
          <w14:ligatures w14:val="standardContextual"/>
        </w:rPr>
        <w:t xml:space="preserve"> Implementation of a serverless Firebase backend that significantly reduces data latency compared to traditional REST polling.</w:t>
      </w:r>
    </w:p>
    <w:p w14:paraId="27CEDCAC" w14:textId="77777777" w:rsidR="003E1506" w:rsidRPr="002D4110" w:rsidRDefault="003E1506" w:rsidP="00A1503B">
      <w:pPr>
        <w:widowControl w:val="0"/>
        <w:spacing w:after="9.20pt" w:line="12.40pt" w:lineRule="auto"/>
        <w:ind w:start="18pt"/>
        <w:jc w:val="both"/>
        <w:rPr>
          <w:rFonts w:eastAsia="Calibri"/>
          <w:color w:val="000000"/>
          <w:kern w:val="2"/>
          <w:lang w:val="en-IN" w:eastAsia="en-IN"/>
          <w14:ligatures w14:val="standardContextual"/>
        </w:rPr>
      </w:pPr>
      <w:r w:rsidRPr="002D4110">
        <w:rPr>
          <w:rFonts w:eastAsia="Calibri"/>
          <w:color w:val="000000"/>
          <w:kern w:val="2"/>
          <w:lang w:val="en-IN" w:eastAsia="en-IN"/>
          <w14:ligatures w14:val="standardContextual"/>
        </w:rPr>
        <w:t>The organization of this paper is as follows: Section II discusses related work. Section III details the system architecture. Section IV presents the implementation and performance results, and Section V concludes the work.</w:t>
      </w:r>
    </w:p>
    <w:p w14:paraId="45F47791" w14:textId="072F7D70" w:rsidR="003E1506" w:rsidRPr="002D4110" w:rsidRDefault="003E1506" w:rsidP="00A1503B">
      <w:pPr>
        <w:pStyle w:val="Heading1"/>
        <w:keepNext w:val="0"/>
        <w:keepLines w:val="0"/>
        <w:widowControl w:val="0"/>
        <w:rPr>
          <w:lang w:val="en-IN" w:eastAsia="en-IN"/>
        </w:rPr>
      </w:pPr>
      <w:r w:rsidRPr="002D4110">
        <w:rPr>
          <w:lang w:val="en-IN" w:eastAsia="en-IN"/>
        </w:rPr>
        <w:t>RELATED WORK</w:t>
      </w:r>
    </w:p>
    <w:p w14:paraId="4E9BE1A6" w14:textId="77777777" w:rsidR="003E1506" w:rsidRPr="002D4110" w:rsidRDefault="003E1506" w:rsidP="00A1503B">
      <w:pPr>
        <w:widowControl w:val="0"/>
        <w:spacing w:after="9.20pt" w:line="12.40pt" w:lineRule="auto"/>
        <w:ind w:start="18pt"/>
        <w:jc w:val="both"/>
        <w:rPr>
          <w:rFonts w:eastAsia="Calibri"/>
          <w:color w:val="000000"/>
          <w:kern w:val="2"/>
          <w:lang w:val="en-IN" w:eastAsia="en-IN"/>
          <w14:ligatures w14:val="standardContextual"/>
        </w:rPr>
      </w:pPr>
      <w:r w:rsidRPr="002D4110">
        <w:rPr>
          <w:rFonts w:eastAsia="Calibri"/>
          <w:color w:val="000000"/>
          <w:kern w:val="2"/>
          <w:lang w:val="en-IN" w:eastAsia="en-IN"/>
          <w14:ligatures w14:val="standardContextual"/>
        </w:rPr>
        <w:t>A brief survey of the related work in soil monitoring and automated decision support is presented in this section.</w:t>
      </w:r>
    </w:p>
    <w:p w14:paraId="4D2C6D54" w14:textId="417487AC" w:rsidR="003E1506" w:rsidRPr="002D4110" w:rsidRDefault="003E1506" w:rsidP="00A1503B">
      <w:pPr>
        <w:pStyle w:val="ListParagraph"/>
        <w:widowControl w:val="0"/>
        <w:numPr>
          <w:ilvl w:val="0"/>
          <w:numId w:val="38"/>
        </w:numPr>
        <w:spacing w:after="2.90pt" w:line="12.40pt" w:lineRule="auto"/>
        <w:ind w:end="19.20pt"/>
        <w:jc w:val="both"/>
        <w:outlineLvl w:val="1"/>
        <w:rPr>
          <w:rFonts w:eastAsia="Calibri"/>
          <w:i/>
          <w:color w:val="000000"/>
          <w:kern w:val="2"/>
          <w:lang w:val="en-IN" w:eastAsia="en-IN"/>
          <w14:ligatures w14:val="standardContextual"/>
        </w:rPr>
      </w:pPr>
      <w:r w:rsidRPr="002D4110">
        <w:rPr>
          <w:rFonts w:eastAsia="Calibri"/>
          <w:i/>
          <w:color w:val="000000"/>
          <w:kern w:val="2"/>
          <w:lang w:val="en-IN" w:eastAsia="en-IN"/>
          <w14:ligatures w14:val="standardContextual"/>
        </w:rPr>
        <w:t>Sensing Protocols in Agriculture</w:t>
      </w:r>
    </w:p>
    <w:p w14:paraId="3C6B090E" w14:textId="77777777" w:rsidR="003E1506" w:rsidRPr="002D4110" w:rsidRDefault="003E1506" w:rsidP="00A1503B">
      <w:pPr>
        <w:widowControl w:val="0"/>
        <w:spacing w:after="9.20pt" w:line="12.40pt" w:lineRule="auto"/>
        <w:ind w:start="18pt"/>
        <w:jc w:val="both"/>
        <w:rPr>
          <w:rFonts w:eastAsia="Calibri"/>
          <w:color w:val="000000"/>
          <w:kern w:val="2"/>
          <w:lang w:val="en-IN" w:eastAsia="en-IN"/>
          <w14:ligatures w14:val="standardContextual"/>
        </w:rPr>
      </w:pPr>
      <w:r w:rsidRPr="002D4110">
        <w:rPr>
          <w:rFonts w:eastAsia="Calibri"/>
          <w:color w:val="000000"/>
          <w:kern w:val="2"/>
          <w:lang w:val="en-IN" w:eastAsia="en-IN"/>
          <w14:ligatures w14:val="standardContextual"/>
        </w:rPr>
        <w:t xml:space="preserve">Reliable data acquisition is fundamental to precision farming. Early works by </w:t>
      </w:r>
      <w:proofErr w:type="spellStart"/>
      <w:r w:rsidRPr="002D4110">
        <w:rPr>
          <w:rFonts w:eastAsia="Calibri"/>
          <w:color w:val="000000"/>
          <w:kern w:val="2"/>
          <w:lang w:val="en-IN" w:eastAsia="en-IN"/>
          <w14:ligatures w14:val="standardContextual"/>
        </w:rPr>
        <w:t>Srbinovska</w:t>
      </w:r>
      <w:proofErr w:type="spellEnd"/>
      <w:r w:rsidRPr="002D4110">
        <w:rPr>
          <w:rFonts w:eastAsia="Calibri"/>
          <w:color w:val="000000"/>
          <w:kern w:val="2"/>
          <w:lang w:val="en-IN" w:eastAsia="en-IN"/>
          <w14:ligatures w14:val="standardContextual"/>
        </w:rPr>
        <w:t xml:space="preserve"> et al. [4] utilized </w:t>
      </w:r>
      <w:proofErr w:type="spellStart"/>
      <w:r w:rsidRPr="002D4110">
        <w:rPr>
          <w:rFonts w:eastAsia="Calibri"/>
          <w:color w:val="000000"/>
          <w:kern w:val="2"/>
          <w:lang w:val="en-IN" w:eastAsia="en-IN"/>
          <w14:ligatures w14:val="standardContextual"/>
        </w:rPr>
        <w:t>analog</w:t>
      </w:r>
      <w:proofErr w:type="spellEnd"/>
      <w:r w:rsidRPr="002D4110">
        <w:rPr>
          <w:rFonts w:eastAsia="Calibri"/>
          <w:color w:val="000000"/>
          <w:kern w:val="2"/>
          <w:lang w:val="en-IN" w:eastAsia="en-IN"/>
          <w14:ligatures w14:val="standardContextual"/>
        </w:rPr>
        <w:t xml:space="preserve"> sensors (0-5V) for soil monitoring. However, they noted significant signal attenuation and noise interference when cable lengths exceeded 2 meters, rendering them unsuitable for large fields. In contrast, industrial protocols like **RS485 Modbus** offer differential </w:t>
      </w:r>
      <w:proofErr w:type="spellStart"/>
      <w:r w:rsidRPr="002D4110">
        <w:rPr>
          <w:rFonts w:eastAsia="Calibri"/>
          <w:color w:val="000000"/>
          <w:kern w:val="2"/>
          <w:lang w:val="en-IN" w:eastAsia="en-IN"/>
          <w14:ligatures w14:val="standardContextual"/>
        </w:rPr>
        <w:t>signaling</w:t>
      </w:r>
      <w:proofErr w:type="spellEnd"/>
      <w:r w:rsidRPr="002D4110">
        <w:rPr>
          <w:rFonts w:eastAsia="Calibri"/>
          <w:color w:val="000000"/>
          <w:kern w:val="2"/>
          <w:lang w:val="en-IN" w:eastAsia="en-IN"/>
          <w14:ligatures w14:val="standardContextual"/>
        </w:rPr>
        <w:t>. As noted by Wang et al. [5], RS485 can transmit data up to 1200 meters with high immunity to electromagnetic interference (EMI). Our work adopts this industrial standard to ensure the input data for the AI is accurate.</w:t>
      </w:r>
    </w:p>
    <w:p w14:paraId="71473A3F" w14:textId="77777777" w:rsidR="003E1506" w:rsidRPr="003E1506" w:rsidRDefault="003E1506" w:rsidP="00A1503B">
      <w:pPr>
        <w:widowControl w:val="0"/>
        <w:spacing w:after="2.90pt" w:line="12.40pt" w:lineRule="auto"/>
        <w:ind w:start="18pt" w:end="19.20pt"/>
        <w:jc w:val="both"/>
        <w:outlineLvl w:val="1"/>
        <w:rPr>
          <w:rFonts w:eastAsia="Calibri"/>
          <w:i/>
          <w:color w:val="000000"/>
          <w:kern w:val="2"/>
          <w:lang w:val="en-IN" w:eastAsia="en-IN"/>
          <w14:ligatures w14:val="standardContextual"/>
        </w:rPr>
      </w:pPr>
      <w:r w:rsidRPr="003E1506">
        <w:rPr>
          <w:rFonts w:eastAsia="Calibri"/>
          <w:i/>
          <w:color w:val="000000"/>
          <w:kern w:val="2"/>
          <w:lang w:val="en-IN" w:eastAsia="en-IN"/>
          <w14:ligatures w14:val="standardContextual"/>
        </w:rPr>
        <w:t>B. Cloud Architectures for IoT</w:t>
      </w:r>
    </w:p>
    <w:p w14:paraId="54926CC2" w14:textId="611D544F" w:rsidR="003E1506" w:rsidRPr="002D4110" w:rsidRDefault="003E1506" w:rsidP="00A1503B">
      <w:pPr>
        <w:widowControl w:val="0"/>
        <w:spacing w:after="9.15pt" w:line="12.40pt" w:lineRule="auto"/>
        <w:ind w:start="18pt"/>
        <w:jc w:val="both"/>
        <w:rPr>
          <w:rFonts w:eastAsia="Calibri"/>
          <w:color w:val="000000"/>
          <w:kern w:val="2"/>
          <w:lang w:val="en-IN" w:eastAsia="en-IN"/>
          <w14:ligatures w14:val="standardContextual"/>
        </w:rPr>
      </w:pPr>
      <w:r w:rsidRPr="002D4110">
        <w:rPr>
          <w:rFonts w:eastAsia="Calibri"/>
          <w:color w:val="000000"/>
          <w:kern w:val="2"/>
          <w:lang w:val="en-IN" w:eastAsia="en-IN"/>
          <w14:ligatures w14:val="standardContextual"/>
        </w:rPr>
        <w:t>The shift from monolithic to decoupled architectures is well</w:t>
      </w:r>
      <w:r w:rsidR="00C150D0">
        <w:rPr>
          <w:rFonts w:eastAsia="Calibri"/>
          <w:color w:val="000000"/>
          <w:kern w:val="2"/>
          <w:lang w:val="en-IN" w:eastAsia="en-IN"/>
          <w14:ligatures w14:val="standardContextual"/>
        </w:rPr>
        <w:t>-</w:t>
      </w:r>
      <w:r w:rsidRPr="002D4110">
        <w:rPr>
          <w:rFonts w:eastAsia="Calibri"/>
          <w:color w:val="000000"/>
          <w:kern w:val="2"/>
          <w:lang w:val="en-IN" w:eastAsia="en-IN"/>
          <w14:ligatures w14:val="standardContextual"/>
        </w:rPr>
        <w:t>documented. Traditional IoT systems often use HTTP REST APIs, which require the client to constantly “poll” the server for updates, wasting bandwidth and battery. Chen and Liu [6] compared MQTT and Firebase (Web</w:t>
      </w:r>
      <w:r w:rsidR="00C150D0">
        <w:rPr>
          <w:rFonts w:eastAsia="Calibri"/>
          <w:color w:val="000000"/>
          <w:kern w:val="2"/>
          <w:lang w:val="en-IN" w:eastAsia="en-IN"/>
          <w14:ligatures w14:val="standardContextual"/>
        </w:rPr>
        <w:t>-</w:t>
      </w:r>
      <w:r w:rsidRPr="002D4110">
        <w:rPr>
          <w:rFonts w:eastAsia="Calibri"/>
          <w:color w:val="000000"/>
          <w:kern w:val="2"/>
          <w:lang w:val="en-IN" w:eastAsia="en-IN"/>
          <w14:ligatures w14:val="standardContextual"/>
        </w:rPr>
        <w:t>Sockets) for real-time applications. They found that WebSocket-based architectures reduce latency by 30-50% compared to polling. Our system validates this finding, achieving a sub-1.5s update rate using Firebase’s event-driven architecture.</w:t>
      </w:r>
    </w:p>
    <w:p w14:paraId="106341A5" w14:textId="77777777" w:rsidR="003E1506" w:rsidRPr="003E1506" w:rsidRDefault="003E1506" w:rsidP="00A1503B">
      <w:pPr>
        <w:widowControl w:val="0"/>
        <w:spacing w:after="2.90pt" w:line="12.40pt" w:lineRule="auto"/>
        <w:ind w:start="18pt" w:end="19.20pt"/>
        <w:jc w:val="both"/>
        <w:outlineLvl w:val="1"/>
        <w:rPr>
          <w:rFonts w:eastAsia="Calibri"/>
          <w:i/>
          <w:color w:val="000000"/>
          <w:kern w:val="2"/>
          <w:lang w:val="en-IN" w:eastAsia="en-IN"/>
          <w14:ligatures w14:val="standardContextual"/>
        </w:rPr>
      </w:pPr>
      <w:r w:rsidRPr="003E1506">
        <w:rPr>
          <w:rFonts w:eastAsia="Calibri"/>
          <w:i/>
          <w:color w:val="000000"/>
          <w:kern w:val="2"/>
          <w:lang w:val="en-IN" w:eastAsia="en-IN"/>
          <w14:ligatures w14:val="standardContextual"/>
        </w:rPr>
        <w:t>C. AI in Decision Support</w:t>
      </w:r>
    </w:p>
    <w:p w14:paraId="4ADA1163" w14:textId="68A82F43" w:rsidR="003E1506" w:rsidRPr="002D4110" w:rsidRDefault="003E1506" w:rsidP="00A1503B">
      <w:pPr>
        <w:widowControl w:val="0"/>
        <w:spacing w:after="0.25pt" w:line="12.40pt" w:lineRule="auto"/>
        <w:ind w:start="18pt"/>
        <w:jc w:val="both"/>
        <w:rPr>
          <w:rFonts w:eastAsia="Calibri"/>
          <w:color w:val="000000"/>
          <w:kern w:val="2"/>
          <w:lang w:val="en-IN" w:eastAsia="en-IN"/>
          <w14:ligatures w14:val="standardContextual"/>
        </w:rPr>
      </w:pPr>
      <w:r w:rsidRPr="002D4110">
        <w:rPr>
          <w:rFonts w:eastAsia="Calibri"/>
          <w:color w:val="000000"/>
          <w:kern w:val="2"/>
          <w:lang w:val="en-IN" w:eastAsia="en-IN"/>
          <w14:ligatures w14:val="standardContextual"/>
        </w:rPr>
        <w:t xml:space="preserve">Artificial Intelligence in agriculture has largely focused on computer vision (detecting diseases from leaf images) or regression models for yield prediction [7]. However, the use </w:t>
      </w:r>
      <w:proofErr w:type="gramStart"/>
      <w:r w:rsidRPr="002D4110">
        <w:rPr>
          <w:rFonts w:eastAsia="Calibri"/>
          <w:color w:val="000000"/>
          <w:kern w:val="2"/>
          <w:lang w:val="en-IN" w:eastAsia="en-IN"/>
          <w14:ligatures w14:val="standardContextual"/>
        </w:rPr>
        <w:t xml:space="preserve">of </w:t>
      </w:r>
      <w:r w:rsidR="00C150D0">
        <w:rPr>
          <w:rFonts w:eastAsia="Calibri"/>
          <w:b/>
          <w:bCs/>
          <w:color w:val="000000"/>
          <w:kern w:val="2"/>
          <w:lang w:val="en-IN" w:eastAsia="en-IN"/>
          <w14:ligatures w14:val="standardContextual"/>
        </w:rPr>
        <w:t xml:space="preserve"> </w:t>
      </w:r>
      <w:r w:rsidRPr="00C150D0">
        <w:rPr>
          <w:rFonts w:eastAsia="Calibri"/>
          <w:b/>
          <w:bCs/>
          <w:color w:val="000000"/>
          <w:kern w:val="2"/>
          <w:lang w:val="en-IN" w:eastAsia="en-IN"/>
          <w14:ligatures w14:val="standardContextual"/>
        </w:rPr>
        <w:t>Generative</w:t>
      </w:r>
      <w:proofErr w:type="gramEnd"/>
      <w:r w:rsidRPr="00C150D0">
        <w:rPr>
          <w:rFonts w:eastAsia="Calibri"/>
          <w:b/>
          <w:bCs/>
          <w:color w:val="000000"/>
          <w:kern w:val="2"/>
          <w:lang w:val="en-IN" w:eastAsia="en-IN"/>
          <w14:ligatures w14:val="standardContextual"/>
        </w:rPr>
        <w:t xml:space="preserve"> AI (LLMs)</w:t>
      </w:r>
      <w:r w:rsidRPr="002D4110">
        <w:rPr>
          <w:rFonts w:eastAsia="Calibri"/>
          <w:color w:val="000000"/>
          <w:kern w:val="2"/>
          <w:lang w:val="en-IN" w:eastAsia="en-IN"/>
          <w14:ligatures w14:val="standardContextual"/>
        </w:rPr>
        <w:t xml:space="preserve"> is a nascent frontier. </w:t>
      </w:r>
      <w:proofErr w:type="spellStart"/>
      <w:r w:rsidRPr="002D4110">
        <w:rPr>
          <w:rFonts w:eastAsia="Calibri"/>
          <w:color w:val="000000"/>
          <w:kern w:val="2"/>
          <w:lang w:val="en-IN" w:eastAsia="en-IN"/>
          <w14:ligatures w14:val="standardContextual"/>
        </w:rPr>
        <w:t>Tzachor</w:t>
      </w:r>
      <w:proofErr w:type="spellEnd"/>
      <w:r w:rsidRPr="002D4110">
        <w:rPr>
          <w:rFonts w:eastAsia="Calibri"/>
          <w:color w:val="000000"/>
          <w:kern w:val="2"/>
          <w:lang w:val="en-IN" w:eastAsia="en-IN"/>
          <w14:ligatures w14:val="standardContextual"/>
        </w:rPr>
        <w:t xml:space="preserve"> et al. [8] highlighted the potential of LLMs to act as “Virtual Extension Officers.” However, most existing implementations are chatbots that answer general questions. Our work differs by integrating the LLM </w:t>
      </w:r>
      <w:r w:rsidRPr="002D4110">
        <w:rPr>
          <w:rFonts w:eastAsia="Calibri"/>
          <w:i/>
          <w:color w:val="000000"/>
          <w:kern w:val="2"/>
          <w:lang w:val="en-IN" w:eastAsia="en-IN"/>
          <w14:ligatures w14:val="standardContextual"/>
        </w:rPr>
        <w:t xml:space="preserve">directly </w:t>
      </w:r>
      <w:r w:rsidRPr="002D4110">
        <w:rPr>
          <w:rFonts w:eastAsia="Calibri"/>
          <w:color w:val="000000"/>
          <w:kern w:val="2"/>
          <w:lang w:val="en-IN" w:eastAsia="en-IN"/>
          <w14:ligatures w14:val="standardContextual"/>
        </w:rPr>
        <w:t>into the sensor loop, forcing it to generate advice based on live, specific telemetry rather than general knowledge.</w:t>
      </w:r>
    </w:p>
    <w:p w14:paraId="63E697A7" w14:textId="77777777" w:rsidR="00E42600" w:rsidRDefault="00E42600" w:rsidP="00A1503B">
      <w:pPr>
        <w:widowControl w:val="0"/>
        <w:spacing w:after="4.40pt" w:line="12.40pt" w:lineRule="auto"/>
        <w:ind w:start="18pt"/>
        <w:jc w:val="both"/>
        <w:outlineLvl w:val="0"/>
        <w:rPr>
          <w:rFonts w:eastAsia="Calibri"/>
          <w:color w:val="000000"/>
          <w:kern w:val="2"/>
          <w:lang w:val="en-IN" w:eastAsia="en-IN"/>
          <w14:ligatures w14:val="standardContextual"/>
        </w:rPr>
      </w:pPr>
    </w:p>
    <w:p w14:paraId="2AD9D084" w14:textId="13CABDF8" w:rsidR="003E1506" w:rsidRPr="003E1506" w:rsidRDefault="003E1506" w:rsidP="00A1503B">
      <w:pPr>
        <w:widowControl w:val="0"/>
        <w:spacing w:after="4.40pt" w:line="12.40pt" w:lineRule="auto"/>
        <w:ind w:start="18pt"/>
        <w:jc w:val="both"/>
        <w:outlineLvl w:val="0"/>
        <w:rPr>
          <w:rFonts w:eastAsia="Calibri"/>
          <w:color w:val="000000"/>
          <w:kern w:val="2"/>
          <w:lang w:val="en-IN" w:eastAsia="en-IN"/>
          <w14:ligatures w14:val="standardContextual"/>
        </w:rPr>
      </w:pPr>
      <w:r w:rsidRPr="003E1506">
        <w:rPr>
          <w:rFonts w:eastAsia="Calibri"/>
          <w:color w:val="000000"/>
          <w:kern w:val="2"/>
          <w:lang w:val="en-IN" w:eastAsia="en-IN"/>
          <w14:ligatures w14:val="standardContextual"/>
        </w:rPr>
        <w:t>III. ARCHITECTURE AND MODELING</w:t>
      </w:r>
    </w:p>
    <w:p w14:paraId="012131B9" w14:textId="7424785E" w:rsidR="003E1506" w:rsidRPr="002D4110" w:rsidRDefault="003E1506" w:rsidP="00A1503B">
      <w:pPr>
        <w:widowControl w:val="0"/>
        <w:spacing w:after="6.85pt" w:line="12.40pt" w:lineRule="auto"/>
        <w:ind w:start="18pt"/>
        <w:jc w:val="both"/>
        <w:rPr>
          <w:rFonts w:eastAsia="Calibri"/>
          <w:color w:val="000000"/>
          <w:kern w:val="2"/>
          <w:lang w:val="en-IN" w:eastAsia="en-IN"/>
          <w14:ligatures w14:val="standardContextual"/>
        </w:rPr>
      </w:pPr>
      <w:r w:rsidRPr="002D4110">
        <w:rPr>
          <w:rFonts w:eastAsia="Calibri"/>
          <w:color w:val="000000"/>
          <w:kern w:val="2"/>
          <w:lang w:val="en-IN" w:eastAsia="en-IN"/>
          <w14:ligatures w14:val="standardContextual"/>
        </w:rPr>
        <w:t>The proposed work operates as a “Chip-to-Cloud-to</w:t>
      </w:r>
      <w:r w:rsidR="001956FA">
        <w:rPr>
          <w:rFonts w:eastAsia="Calibri"/>
          <w:color w:val="000000"/>
          <w:kern w:val="2"/>
          <w:lang w:val="en-IN" w:eastAsia="en-IN"/>
          <w14:ligatures w14:val="standardContextual"/>
        </w:rPr>
        <w:t xml:space="preserve"> </w:t>
      </w:r>
      <w:r w:rsidRPr="002D4110">
        <w:rPr>
          <w:rFonts w:eastAsia="Calibri"/>
          <w:color w:val="000000"/>
          <w:kern w:val="2"/>
          <w:lang w:val="en-IN" w:eastAsia="en-IN"/>
          <w14:ligatures w14:val="standardContextual"/>
        </w:rPr>
        <w:t xml:space="preserve">Cognition” pipeline. The system is divided into three distinct layers: Perception (Edge), Transport (Cloud), and Cognition (AI). The architectural flow is detailed </w:t>
      </w:r>
      <w:r w:rsidRPr="002D4110">
        <w:rPr>
          <w:rFonts w:eastAsia="Calibri"/>
          <w:color w:val="000000"/>
          <w:kern w:val="2"/>
          <w:lang w:val="en-IN" w:eastAsia="en-IN"/>
          <w14:ligatures w14:val="standardContextual"/>
        </w:rPr>
        <w:t>below.</w:t>
      </w:r>
    </w:p>
    <w:p w14:paraId="717D2A8B" w14:textId="79E96433" w:rsidR="003E1506" w:rsidRPr="003E1506" w:rsidRDefault="003E1506" w:rsidP="00A1503B">
      <w:pPr>
        <w:widowControl w:val="0"/>
        <w:spacing w:after="2.90pt" w:line="12.40pt" w:lineRule="auto"/>
        <w:ind w:start="18pt" w:end="19.20pt"/>
        <w:jc w:val="both"/>
        <w:outlineLvl w:val="1"/>
        <w:rPr>
          <w:rFonts w:eastAsia="Calibri"/>
          <w:i/>
          <w:color w:val="000000"/>
          <w:kern w:val="2"/>
          <w:lang w:val="en-IN" w:eastAsia="en-IN"/>
          <w14:ligatures w14:val="standardContextual"/>
        </w:rPr>
      </w:pPr>
      <w:r w:rsidRPr="003E1506">
        <w:rPr>
          <w:rFonts w:eastAsia="Calibri"/>
          <w:i/>
          <w:color w:val="000000"/>
          <w:kern w:val="2"/>
          <w:lang w:val="en-IN" w:eastAsia="en-IN"/>
          <w14:ligatures w14:val="standardContextual"/>
        </w:rPr>
        <w:t>A. Perception Layer: The Soil Context Vector</w:t>
      </w:r>
    </w:p>
    <w:p w14:paraId="69D61A5E" w14:textId="50C9441E" w:rsidR="003E1506" w:rsidRPr="002D4110" w:rsidRDefault="003E1506" w:rsidP="00A1503B">
      <w:pPr>
        <w:widowControl w:val="0"/>
        <w:spacing w:after="9.15pt" w:line="12.40pt" w:lineRule="auto"/>
        <w:ind w:start="18pt"/>
        <w:jc w:val="both"/>
        <w:rPr>
          <w:rFonts w:eastAsia="Calibri"/>
          <w:color w:val="000000"/>
          <w:kern w:val="2"/>
          <w:lang w:val="en-IN" w:eastAsia="en-IN"/>
          <w14:ligatures w14:val="standardContextual"/>
        </w:rPr>
      </w:pPr>
      <w:r w:rsidRPr="002D4110">
        <w:rPr>
          <w:rFonts w:eastAsia="Calibri"/>
          <w:color w:val="000000"/>
          <w:kern w:val="2"/>
          <w:lang w:val="en-IN" w:eastAsia="en-IN"/>
          <w14:ligatures w14:val="standardContextual"/>
        </w:rPr>
        <w:t>The sensing node serves as the physical interface between the digital system and the soil environment. Unlike hobbyist systems that rely on a single data point, this architecture aggregates heterogeneous data streams into a unified “</w:t>
      </w:r>
      <w:r w:rsidRPr="001956FA">
        <w:rPr>
          <w:rFonts w:eastAsia="Calibri"/>
          <w:b/>
          <w:bCs/>
          <w:color w:val="000000"/>
          <w:kern w:val="2"/>
          <w:lang w:val="en-IN" w:eastAsia="en-IN"/>
          <w14:ligatures w14:val="standardContextual"/>
        </w:rPr>
        <w:t>Context Vector” (</w:t>
      </w:r>
      <w:proofErr w:type="spellStart"/>
      <w:r w:rsidRPr="001956FA">
        <w:rPr>
          <w:rFonts w:eastAsia="Cambria"/>
          <w:b/>
          <w:bCs/>
          <w:i/>
          <w:color w:val="000000"/>
          <w:kern w:val="2"/>
          <w:lang w:val="en-IN" w:eastAsia="en-IN"/>
          <w14:ligatures w14:val="standardContextual"/>
        </w:rPr>
        <w:t>C</w:t>
      </w:r>
      <w:r w:rsidRPr="001956FA">
        <w:rPr>
          <w:rFonts w:eastAsia="Cambria"/>
          <w:b/>
          <w:bCs/>
          <w:i/>
          <w:color w:val="000000"/>
          <w:kern w:val="2"/>
          <w:vertAlign w:val="subscript"/>
          <w:lang w:val="en-IN" w:eastAsia="en-IN"/>
          <w14:ligatures w14:val="standardContextual"/>
        </w:rPr>
        <w:t>v</w:t>
      </w:r>
      <w:proofErr w:type="spellEnd"/>
      <w:r w:rsidRPr="001956FA">
        <w:rPr>
          <w:rFonts w:eastAsia="Calibri"/>
          <w:b/>
          <w:bCs/>
          <w:color w:val="000000"/>
          <w:kern w:val="2"/>
          <w:lang w:val="en-IN" w:eastAsia="en-IN"/>
          <w14:ligatures w14:val="standardContextual"/>
        </w:rPr>
        <w:t>)</w:t>
      </w:r>
      <w:r w:rsidRPr="002D4110">
        <w:rPr>
          <w:rFonts w:eastAsia="Calibri"/>
          <w:color w:val="000000"/>
          <w:kern w:val="2"/>
          <w:lang w:val="en-IN" w:eastAsia="en-IN"/>
          <w14:ligatures w14:val="standardContextual"/>
        </w:rPr>
        <w:t>.</w:t>
      </w:r>
    </w:p>
    <w:p w14:paraId="55BE87E6" w14:textId="77777777" w:rsidR="003E1506" w:rsidRPr="002D4110" w:rsidRDefault="003E1506" w:rsidP="00A1503B">
      <w:pPr>
        <w:widowControl w:val="0"/>
        <w:spacing w:after="8.45pt" w:line="12.95pt" w:lineRule="auto"/>
        <w:ind w:start="18pt"/>
        <w:rPr>
          <w:rFonts w:eastAsia="Calibri"/>
          <w:color w:val="000000"/>
          <w:kern w:val="2"/>
          <w:lang w:val="en-IN" w:eastAsia="en-IN"/>
          <w14:ligatures w14:val="standardContextual"/>
        </w:rPr>
      </w:pPr>
      <w:proofErr w:type="spellStart"/>
      <w:r w:rsidRPr="002D4110">
        <w:rPr>
          <w:rFonts w:eastAsia="Cambria"/>
          <w:i/>
          <w:color w:val="000000"/>
          <w:kern w:val="2"/>
          <w:lang w:val="en-IN" w:eastAsia="en-IN"/>
          <w14:ligatures w14:val="standardContextual"/>
        </w:rPr>
        <w:t>Cv</w:t>
      </w:r>
      <w:proofErr w:type="spellEnd"/>
      <w:r w:rsidRPr="002D4110">
        <w:rPr>
          <w:rFonts w:eastAsia="Cambria"/>
          <w:i/>
          <w:color w:val="000000"/>
          <w:kern w:val="2"/>
          <w:lang w:val="en-IN" w:eastAsia="en-IN"/>
          <w14:ligatures w14:val="standardContextual"/>
        </w:rPr>
        <w:t xml:space="preserve"> </w:t>
      </w:r>
      <w:r w:rsidRPr="002D4110">
        <w:rPr>
          <w:rFonts w:eastAsia="Cambria"/>
          <w:color w:val="000000"/>
          <w:kern w:val="2"/>
          <w:lang w:val="en-IN" w:eastAsia="en-IN"/>
          <w14:ligatures w14:val="standardContextual"/>
        </w:rPr>
        <w:t>={</w:t>
      </w:r>
      <w:proofErr w:type="spellStart"/>
      <w:proofErr w:type="gramStart"/>
      <w:r w:rsidRPr="002D4110">
        <w:rPr>
          <w:rFonts w:eastAsia="Cambria"/>
          <w:i/>
          <w:color w:val="000000"/>
          <w:kern w:val="2"/>
          <w:lang w:val="en-IN" w:eastAsia="en-IN"/>
          <w14:ligatures w14:val="standardContextual"/>
        </w:rPr>
        <w:t>N,P</w:t>
      </w:r>
      <w:proofErr w:type="gramEnd"/>
      <w:r w:rsidRPr="002D4110">
        <w:rPr>
          <w:rFonts w:eastAsia="Cambria"/>
          <w:i/>
          <w:color w:val="000000"/>
          <w:kern w:val="2"/>
          <w:lang w:val="en-IN" w:eastAsia="en-IN"/>
          <w14:ligatures w14:val="standardContextual"/>
        </w:rPr>
        <w:t>,</w:t>
      </w:r>
      <w:proofErr w:type="gramStart"/>
      <w:r w:rsidRPr="002D4110">
        <w:rPr>
          <w:rFonts w:eastAsia="Cambria"/>
          <w:i/>
          <w:color w:val="000000"/>
          <w:kern w:val="2"/>
          <w:lang w:val="en-IN" w:eastAsia="en-IN"/>
          <w14:ligatures w14:val="standardContextual"/>
        </w:rPr>
        <w:t>K,pH</w:t>
      </w:r>
      <w:proofErr w:type="gramEnd"/>
      <w:r w:rsidRPr="002D4110">
        <w:rPr>
          <w:rFonts w:eastAsia="Cambria"/>
          <w:i/>
          <w:color w:val="000000"/>
          <w:kern w:val="2"/>
          <w:lang w:val="en-IN" w:eastAsia="en-IN"/>
          <w14:ligatures w14:val="standardContextual"/>
        </w:rPr>
        <w:t>,</w:t>
      </w:r>
      <w:proofErr w:type="gramStart"/>
      <w:r w:rsidRPr="002D4110">
        <w:rPr>
          <w:rFonts w:eastAsia="Cambria"/>
          <w:i/>
          <w:color w:val="000000"/>
          <w:kern w:val="2"/>
          <w:lang w:val="en-IN" w:eastAsia="en-IN"/>
          <w14:ligatures w14:val="standardContextual"/>
        </w:rPr>
        <w:t>Msoil,Tamb</w:t>
      </w:r>
      <w:proofErr w:type="gramEnd"/>
      <w:r w:rsidRPr="002D4110">
        <w:rPr>
          <w:rFonts w:eastAsia="Cambria"/>
          <w:i/>
          <w:color w:val="000000"/>
          <w:kern w:val="2"/>
          <w:lang w:val="en-IN" w:eastAsia="en-IN"/>
          <w14:ligatures w14:val="standardContextual"/>
        </w:rPr>
        <w:t>,</w:t>
      </w:r>
      <w:proofErr w:type="gramStart"/>
      <w:r w:rsidRPr="002D4110">
        <w:rPr>
          <w:rFonts w:eastAsia="Cambria"/>
          <w:i/>
          <w:color w:val="000000"/>
          <w:kern w:val="2"/>
          <w:lang w:val="en-IN" w:eastAsia="en-IN"/>
          <w14:ligatures w14:val="standardContextual"/>
        </w:rPr>
        <w:t>Hamb,Llux</w:t>
      </w:r>
      <w:proofErr w:type="spellEnd"/>
      <w:proofErr w:type="gramEnd"/>
      <w:r w:rsidRPr="002D4110">
        <w:rPr>
          <w:rFonts w:eastAsia="Cambria"/>
          <w:color w:val="000000"/>
          <w:kern w:val="2"/>
          <w:lang w:val="en-IN" w:eastAsia="en-IN"/>
          <w14:ligatures w14:val="standardContextual"/>
        </w:rPr>
        <w:t>}</w:t>
      </w:r>
    </w:p>
    <w:p w14:paraId="09707726" w14:textId="77777777" w:rsidR="003E1506" w:rsidRPr="002D4110" w:rsidRDefault="003E1506" w:rsidP="00A1503B">
      <w:pPr>
        <w:widowControl w:val="0"/>
        <w:spacing w:after="0.25pt" w:line="12.40pt" w:lineRule="auto"/>
        <w:ind w:start="18pt"/>
        <w:jc w:val="both"/>
        <w:rPr>
          <w:rFonts w:eastAsia="Calibri"/>
          <w:color w:val="000000"/>
          <w:kern w:val="2"/>
          <w:lang w:val="en-IN" w:eastAsia="en-IN"/>
          <w14:ligatures w14:val="standardContextual"/>
        </w:rPr>
      </w:pPr>
      <w:r w:rsidRPr="002D4110">
        <w:rPr>
          <w:rFonts w:eastAsia="Calibri"/>
          <w:color w:val="000000"/>
          <w:kern w:val="2"/>
          <w:lang w:val="en-IN" w:eastAsia="en-IN"/>
          <w14:ligatures w14:val="standardContextual"/>
        </w:rPr>
        <w:t xml:space="preserve">Where </w:t>
      </w:r>
      <w:proofErr w:type="gramStart"/>
      <w:r w:rsidRPr="002D4110">
        <w:rPr>
          <w:rFonts w:eastAsia="Cambria"/>
          <w:i/>
          <w:color w:val="000000"/>
          <w:kern w:val="2"/>
          <w:lang w:val="en-IN" w:eastAsia="en-IN"/>
          <w14:ligatures w14:val="standardContextual"/>
        </w:rPr>
        <w:t>N,P</w:t>
      </w:r>
      <w:proofErr w:type="gramEnd"/>
      <w:r w:rsidRPr="002D4110">
        <w:rPr>
          <w:rFonts w:eastAsia="Cambria"/>
          <w:i/>
          <w:color w:val="000000"/>
          <w:kern w:val="2"/>
          <w:lang w:val="en-IN" w:eastAsia="en-IN"/>
          <w14:ligatures w14:val="standardContextual"/>
        </w:rPr>
        <w:t xml:space="preserve">,K </w:t>
      </w:r>
      <w:r w:rsidRPr="002D4110">
        <w:rPr>
          <w:rFonts w:eastAsia="Calibri"/>
          <w:color w:val="000000"/>
          <w:kern w:val="2"/>
          <w:lang w:val="en-IN" w:eastAsia="en-IN"/>
          <w14:ligatures w14:val="standardContextual"/>
        </w:rPr>
        <w:t xml:space="preserve">represent the chemical nutrients, </w:t>
      </w:r>
      <w:proofErr w:type="spellStart"/>
      <w:r w:rsidRPr="002D4110">
        <w:rPr>
          <w:rFonts w:eastAsia="Cambria"/>
          <w:i/>
          <w:color w:val="000000"/>
          <w:kern w:val="2"/>
          <w:lang w:val="en-IN" w:eastAsia="en-IN"/>
          <w14:ligatures w14:val="standardContextual"/>
        </w:rPr>
        <w:t>M</w:t>
      </w:r>
      <w:r w:rsidRPr="002D4110">
        <w:rPr>
          <w:rFonts w:eastAsia="Cambria"/>
          <w:i/>
          <w:color w:val="000000"/>
          <w:kern w:val="2"/>
          <w:vertAlign w:val="subscript"/>
          <w:lang w:val="en-IN" w:eastAsia="en-IN"/>
          <w14:ligatures w14:val="standardContextual"/>
        </w:rPr>
        <w:t>soil</w:t>
      </w:r>
      <w:proofErr w:type="spellEnd"/>
      <w:r w:rsidRPr="002D4110">
        <w:rPr>
          <w:rFonts w:eastAsia="Cambria"/>
          <w:i/>
          <w:color w:val="000000"/>
          <w:kern w:val="2"/>
          <w:vertAlign w:val="subscript"/>
          <w:lang w:val="en-IN" w:eastAsia="en-IN"/>
          <w14:ligatures w14:val="standardContextual"/>
        </w:rPr>
        <w:t xml:space="preserve"> </w:t>
      </w:r>
      <w:r w:rsidRPr="002D4110">
        <w:rPr>
          <w:rFonts w:eastAsia="Calibri"/>
          <w:color w:val="000000"/>
          <w:kern w:val="2"/>
          <w:lang w:val="en-IN" w:eastAsia="en-IN"/>
          <w14:ligatures w14:val="standardContextual"/>
        </w:rPr>
        <w:t xml:space="preserve">is moisture, and </w:t>
      </w:r>
      <w:proofErr w:type="gramStart"/>
      <w:r w:rsidRPr="002D4110">
        <w:rPr>
          <w:rFonts w:eastAsia="Cambria"/>
          <w:i/>
          <w:color w:val="000000"/>
          <w:kern w:val="2"/>
          <w:lang w:val="en-IN" w:eastAsia="en-IN"/>
          <w14:ligatures w14:val="standardContextual"/>
        </w:rPr>
        <w:t>T,H</w:t>
      </w:r>
      <w:proofErr w:type="gramEnd"/>
      <w:r w:rsidRPr="002D4110">
        <w:rPr>
          <w:rFonts w:eastAsia="Cambria"/>
          <w:i/>
          <w:color w:val="000000"/>
          <w:kern w:val="2"/>
          <w:lang w:val="en-IN" w:eastAsia="en-IN"/>
          <w14:ligatures w14:val="standardContextual"/>
        </w:rPr>
        <w:t xml:space="preserve">,L </w:t>
      </w:r>
      <w:r w:rsidRPr="002D4110">
        <w:rPr>
          <w:rFonts w:eastAsia="Calibri"/>
          <w:color w:val="000000"/>
          <w:kern w:val="2"/>
          <w:lang w:val="en-IN" w:eastAsia="en-IN"/>
          <w14:ligatures w14:val="standardContextual"/>
        </w:rPr>
        <w:t>represent environmental factors.</w:t>
      </w:r>
    </w:p>
    <w:p w14:paraId="3A979232" w14:textId="7C456EB3" w:rsidR="003E1506" w:rsidRPr="002D4110" w:rsidRDefault="003E1506" w:rsidP="00A1503B">
      <w:pPr>
        <w:widowControl w:val="0"/>
        <w:spacing w:after="0.25pt" w:line="12.40pt" w:lineRule="auto"/>
        <w:ind w:start="18pt"/>
        <w:jc w:val="both"/>
        <w:rPr>
          <w:rFonts w:eastAsia="Calibri"/>
          <w:color w:val="000000"/>
          <w:kern w:val="2"/>
          <w:lang w:val="en-IN" w:eastAsia="en-IN"/>
          <w14:ligatures w14:val="standardContextual"/>
        </w:rPr>
      </w:pPr>
      <w:r w:rsidRPr="002D4110">
        <w:rPr>
          <w:rFonts w:eastAsia="Calibri"/>
          <w:color w:val="000000"/>
          <w:kern w:val="2"/>
          <w:lang w:val="en-IN" w:eastAsia="en-IN"/>
          <w14:ligatures w14:val="standardContextual"/>
        </w:rPr>
        <w:t xml:space="preserve">The </w:t>
      </w:r>
      <w:r w:rsidRPr="009E6FDE">
        <w:rPr>
          <w:rFonts w:eastAsia="Calibri"/>
          <w:b/>
          <w:bCs/>
          <w:color w:val="000000"/>
          <w:kern w:val="2"/>
          <w:lang w:val="en-IN" w:eastAsia="en-IN"/>
          <w14:ligatures w14:val="standardContextual"/>
        </w:rPr>
        <w:t xml:space="preserve">ESP32 </w:t>
      </w:r>
      <w:proofErr w:type="spellStart"/>
      <w:r w:rsidRPr="009E6FDE">
        <w:rPr>
          <w:rFonts w:eastAsia="Calibri"/>
          <w:b/>
          <w:bCs/>
          <w:color w:val="000000"/>
          <w:kern w:val="2"/>
          <w:lang w:val="en-IN" w:eastAsia="en-IN"/>
          <w14:ligatures w14:val="standardContextual"/>
        </w:rPr>
        <w:t>DevKit</w:t>
      </w:r>
      <w:proofErr w:type="spellEnd"/>
      <w:r w:rsidRPr="009E6FDE">
        <w:rPr>
          <w:rFonts w:eastAsia="Calibri"/>
          <w:b/>
          <w:bCs/>
          <w:color w:val="000000"/>
          <w:kern w:val="2"/>
          <w:lang w:val="en-IN" w:eastAsia="en-IN"/>
          <w14:ligatures w14:val="standardContextual"/>
        </w:rPr>
        <w:t xml:space="preserve"> V1</w:t>
      </w:r>
      <w:r w:rsidRPr="002D4110">
        <w:rPr>
          <w:rFonts w:eastAsia="Calibri"/>
          <w:color w:val="000000"/>
          <w:kern w:val="2"/>
          <w:lang w:val="en-IN" w:eastAsia="en-IN"/>
          <w14:ligatures w14:val="standardContextual"/>
        </w:rPr>
        <w:t xml:space="preserve"> orchestrates this process by polling three distinct sensor protocols simultaneously:</w:t>
      </w:r>
    </w:p>
    <w:p w14:paraId="63D05424" w14:textId="66019EB2" w:rsidR="003E1506" w:rsidRPr="003E1506" w:rsidRDefault="003E1506" w:rsidP="00A1503B">
      <w:pPr>
        <w:widowControl w:val="0"/>
        <w:spacing w:after="0.25pt" w:line="12.40pt" w:lineRule="auto"/>
        <w:ind w:start="18pt"/>
        <w:jc w:val="both"/>
        <w:rPr>
          <w:rFonts w:eastAsia="Calibri"/>
          <w:color w:val="000000"/>
          <w:kern w:val="2"/>
          <w:lang w:val="en-IN" w:eastAsia="en-IN"/>
          <w14:ligatures w14:val="standardContextual"/>
        </w:rPr>
      </w:pPr>
      <w:r w:rsidRPr="003E1506">
        <w:rPr>
          <w:rFonts w:eastAsia="Calibri"/>
          <w:b/>
          <w:bCs/>
          <w:color w:val="000000"/>
          <w:kern w:val="2"/>
          <w:lang w:val="en-IN" w:eastAsia="en-IN"/>
          <w14:ligatures w14:val="standardContextual"/>
        </w:rPr>
        <w:t>Modbus RTU (RS485):</w:t>
      </w:r>
      <w:r w:rsidRPr="003E1506">
        <w:rPr>
          <w:rFonts w:eastAsia="Calibri"/>
          <w:color w:val="000000"/>
          <w:kern w:val="2"/>
          <w:lang w:val="en-IN" w:eastAsia="en-IN"/>
          <w14:ligatures w14:val="standardContextual"/>
        </w:rPr>
        <w:t xml:space="preserve"> This is the primary channel for chemical analysis. The NPK sensor operates as a slave device. The ESP32 sends a specific hexadecimal query frame (e.g., ‘01 03 00 1E 00 01 E4 0</w:t>
      </w:r>
      <w:proofErr w:type="gramStart"/>
      <w:r w:rsidRPr="003E1506">
        <w:rPr>
          <w:rFonts w:eastAsia="Calibri"/>
          <w:color w:val="000000"/>
          <w:kern w:val="2"/>
          <w:lang w:val="en-IN" w:eastAsia="en-IN"/>
          <w14:ligatures w14:val="standardContextual"/>
        </w:rPr>
        <w:t>C‘</w:t>
      </w:r>
      <w:proofErr w:type="gramEnd"/>
      <w:r w:rsidRPr="003E1506">
        <w:rPr>
          <w:rFonts w:eastAsia="Calibri"/>
          <w:color w:val="000000"/>
          <w:kern w:val="2"/>
          <w:lang w:val="en-IN" w:eastAsia="en-IN"/>
          <w14:ligatures w14:val="standardContextual"/>
        </w:rPr>
        <w:t>) to request nutrient data. The sensor responds with a byte stream containing the values in mg/kg.</w:t>
      </w:r>
    </w:p>
    <w:p w14:paraId="4A38C9F6" w14:textId="5E225E59" w:rsidR="003E1506" w:rsidRPr="003E1506" w:rsidRDefault="003E1506" w:rsidP="00A1503B">
      <w:pPr>
        <w:widowControl w:val="0"/>
        <w:spacing w:after="0.25pt" w:line="12.40pt" w:lineRule="auto"/>
        <w:ind w:start="18pt"/>
        <w:jc w:val="both"/>
        <w:rPr>
          <w:rFonts w:eastAsia="Calibri"/>
          <w:color w:val="000000"/>
          <w:kern w:val="2"/>
          <w:lang w:val="en-IN" w:eastAsia="en-IN"/>
          <w14:ligatures w14:val="standardContextual"/>
        </w:rPr>
      </w:pPr>
      <w:r w:rsidRPr="003E1506">
        <w:rPr>
          <w:rFonts w:eastAsia="Calibri"/>
          <w:b/>
          <w:bCs/>
          <w:color w:val="000000"/>
          <w:kern w:val="2"/>
          <w:lang w:val="en-IN" w:eastAsia="en-IN"/>
          <w14:ligatures w14:val="standardContextual"/>
        </w:rPr>
        <w:t>I2C Bus:</w:t>
      </w:r>
      <w:r w:rsidRPr="003E1506">
        <w:rPr>
          <w:rFonts w:eastAsia="Calibri"/>
          <w:color w:val="000000"/>
          <w:kern w:val="2"/>
          <w:lang w:val="en-IN" w:eastAsia="en-IN"/>
          <w14:ligatures w14:val="standardContextual"/>
        </w:rPr>
        <w:t xml:space="preserve"> Used for the </w:t>
      </w:r>
      <w:r w:rsidRPr="003E1506">
        <w:rPr>
          <w:rFonts w:eastAsia="Calibri"/>
          <w:b/>
          <w:bCs/>
          <w:color w:val="000000"/>
          <w:kern w:val="2"/>
          <w:lang w:val="en-IN" w:eastAsia="en-IN"/>
          <w14:ligatures w14:val="standardContextual"/>
        </w:rPr>
        <w:t>BH1750</w:t>
      </w:r>
      <w:r w:rsidRPr="003E1506">
        <w:rPr>
          <w:rFonts w:eastAsia="Calibri"/>
          <w:color w:val="000000"/>
          <w:kern w:val="2"/>
          <w:lang w:val="en-IN" w:eastAsia="en-IN"/>
          <w14:ligatures w14:val="standardContextual"/>
        </w:rPr>
        <w:t xml:space="preserve"> light sensor. Light intensity is a critical parameter often ignored in soil systems; however, it correlates directly with the rate of photosynthesis and, consequently, the rate of nutrient uptake from the soil.</w:t>
      </w:r>
    </w:p>
    <w:p w14:paraId="7FA8B6E2" w14:textId="0CB5CB38" w:rsidR="003E1506" w:rsidRPr="003E1506" w:rsidRDefault="003E1506" w:rsidP="00A1503B">
      <w:pPr>
        <w:widowControl w:val="0"/>
        <w:spacing w:after="1.75pt" w:line="12.40pt" w:lineRule="auto"/>
        <w:ind w:start="18pt"/>
        <w:jc w:val="both"/>
        <w:rPr>
          <w:rFonts w:eastAsia="Calibri"/>
          <w:color w:val="000000"/>
          <w:kern w:val="2"/>
          <w:lang w:val="en-IN" w:eastAsia="en-IN"/>
          <w14:ligatures w14:val="standardContextual"/>
        </w:rPr>
      </w:pPr>
      <w:r w:rsidRPr="003E1506">
        <w:rPr>
          <w:rFonts w:eastAsia="Calibri"/>
          <w:b/>
          <w:bCs/>
          <w:color w:val="000000"/>
          <w:kern w:val="2"/>
          <w:lang w:val="en-IN" w:eastAsia="en-IN"/>
          <w14:ligatures w14:val="standardContextual"/>
        </w:rPr>
        <w:t>Digital/Analog GPIO:</w:t>
      </w:r>
    </w:p>
    <w:p w14:paraId="067CF81D" w14:textId="3CB8AE4B" w:rsidR="003E1506" w:rsidRPr="003E1506" w:rsidRDefault="003E1506" w:rsidP="00A1503B">
      <w:pPr>
        <w:widowControl w:val="0"/>
        <w:spacing w:after="0.25pt" w:line="12.40pt" w:lineRule="auto"/>
        <w:ind w:start="18pt"/>
        <w:jc w:val="both"/>
        <w:rPr>
          <w:rFonts w:eastAsia="Calibri"/>
          <w:color w:val="000000"/>
          <w:kern w:val="2"/>
          <w:lang w:val="en-IN" w:eastAsia="en-IN"/>
          <w14:ligatures w14:val="standardContextual"/>
        </w:rPr>
      </w:pPr>
      <w:r w:rsidRPr="003E1506">
        <w:rPr>
          <w:rFonts w:eastAsia="Calibri"/>
          <w:b/>
          <w:bCs/>
          <w:color w:val="000000"/>
          <w:kern w:val="2"/>
          <w:lang w:val="en-IN" w:eastAsia="en-IN"/>
          <w14:ligatures w14:val="standardContextual"/>
        </w:rPr>
        <w:t>Capacitive Soil Moisture Sensor (v1.2):</w:t>
      </w:r>
      <w:r w:rsidRPr="003E1506">
        <w:rPr>
          <w:rFonts w:eastAsia="Calibri"/>
          <w:color w:val="000000"/>
          <w:kern w:val="2"/>
          <w:lang w:val="en-IN" w:eastAsia="en-IN"/>
          <w14:ligatures w14:val="standardContextual"/>
        </w:rPr>
        <w:t xml:space="preserve"> We selected capacitive sensing over resistive sensing. Resistive probes measure conductivity, which leads to electrode corrosion via electrolysis within weeks. Capacitive probes measure the dielectric constant changes in the soil, offering durability for long-term deployment.</w:t>
      </w:r>
    </w:p>
    <w:p w14:paraId="03471554" w14:textId="07422219" w:rsidR="003E1506" w:rsidRPr="003E1506" w:rsidRDefault="003E1506" w:rsidP="00A1503B">
      <w:pPr>
        <w:widowControl w:val="0"/>
        <w:spacing w:after="6.85pt" w:line="12.40pt" w:lineRule="auto"/>
        <w:ind w:start="18pt"/>
        <w:jc w:val="both"/>
        <w:rPr>
          <w:rFonts w:eastAsia="Calibri"/>
          <w:color w:val="000000"/>
          <w:kern w:val="2"/>
          <w:lang w:val="en-IN" w:eastAsia="en-IN"/>
          <w14:ligatures w14:val="standardContextual"/>
        </w:rPr>
      </w:pPr>
      <w:r w:rsidRPr="003E1506">
        <w:rPr>
          <w:rFonts w:eastAsia="Calibri"/>
          <w:b/>
          <w:bCs/>
          <w:color w:val="000000"/>
          <w:kern w:val="2"/>
          <w:lang w:val="en-IN" w:eastAsia="en-IN"/>
          <w14:ligatures w14:val="standardContextual"/>
        </w:rPr>
        <w:t>DHT22:</w:t>
      </w:r>
      <w:r w:rsidRPr="003E1506">
        <w:rPr>
          <w:rFonts w:eastAsia="Calibri"/>
          <w:color w:val="000000"/>
          <w:kern w:val="2"/>
          <w:lang w:val="en-IN" w:eastAsia="en-IN"/>
          <w14:ligatures w14:val="standardContextual"/>
        </w:rPr>
        <w:t xml:space="preserve"> Captures ambient temperature and humidity to predict evapotranspiration rates.</w:t>
      </w:r>
    </w:p>
    <w:p w14:paraId="5909F21C" w14:textId="2138393D" w:rsidR="003E1506" w:rsidRPr="003E1506" w:rsidRDefault="003E1506" w:rsidP="00A1503B">
      <w:pPr>
        <w:widowControl w:val="0"/>
        <w:spacing w:after="2.90pt" w:line="12.40pt" w:lineRule="auto"/>
        <w:ind w:start="18pt" w:end="19.20pt"/>
        <w:jc w:val="both"/>
        <w:outlineLvl w:val="1"/>
        <w:rPr>
          <w:rFonts w:eastAsia="Calibri"/>
          <w:i/>
          <w:color w:val="000000"/>
          <w:kern w:val="2"/>
          <w:lang w:val="en-IN" w:eastAsia="en-IN"/>
          <w14:ligatures w14:val="standardContextual"/>
        </w:rPr>
      </w:pPr>
      <w:r w:rsidRPr="003E1506">
        <w:rPr>
          <w:rFonts w:eastAsia="Calibri"/>
          <w:i/>
          <w:color w:val="000000"/>
          <w:kern w:val="2"/>
          <w:lang w:val="en-IN" w:eastAsia="en-IN"/>
          <w14:ligatures w14:val="standardContextual"/>
        </w:rPr>
        <w:t>B. Serverless Cloud Transport Layer</w:t>
      </w:r>
    </w:p>
    <w:p w14:paraId="3F1E40A2" w14:textId="77777777" w:rsidR="00380EAD" w:rsidRDefault="003E1506" w:rsidP="00A1503B">
      <w:pPr>
        <w:widowControl w:val="0"/>
        <w:spacing w:after="0.25pt" w:line="12.40pt" w:lineRule="auto"/>
        <w:ind w:start="18pt"/>
        <w:jc w:val="both"/>
        <w:rPr>
          <w:rFonts w:eastAsia="Calibri"/>
          <w:color w:val="000000"/>
          <w:kern w:val="2"/>
          <w:lang w:val="en-IN" w:eastAsia="en-IN"/>
          <w14:ligatures w14:val="standardContextual"/>
        </w:rPr>
      </w:pPr>
      <w:r w:rsidRPr="002D4110">
        <w:rPr>
          <w:rFonts w:eastAsia="Calibri"/>
          <w:color w:val="000000"/>
          <w:kern w:val="2"/>
          <w:lang w:val="en-IN" w:eastAsia="en-IN"/>
          <w14:ligatures w14:val="standardContextual"/>
        </w:rPr>
        <w:t>The Network Layer utilizes **Google Firebase Realtime Database** as a state synchronization bridge. The architecture adopts a “Push-Pull” model over a secure SSL connection.</w:t>
      </w:r>
    </w:p>
    <w:p w14:paraId="46BEF6EB" w14:textId="5273CA21" w:rsidR="003E1506" w:rsidRPr="002D4110" w:rsidRDefault="003E1506" w:rsidP="00A1503B">
      <w:pPr>
        <w:widowControl w:val="0"/>
        <w:spacing w:after="0.25pt" w:line="12.40pt" w:lineRule="auto"/>
        <w:ind w:start="18pt"/>
        <w:jc w:val="both"/>
        <w:rPr>
          <w:rFonts w:eastAsia="Calibri"/>
          <w:color w:val="000000"/>
          <w:kern w:val="2"/>
          <w:lang w:val="en-IN" w:eastAsia="en-IN"/>
          <w14:ligatures w14:val="standardContextual"/>
        </w:rPr>
      </w:pPr>
      <w:r w:rsidRPr="002D4110">
        <w:rPr>
          <w:rFonts w:eastAsia="Calibri"/>
          <w:color w:val="000000"/>
          <w:kern w:val="2"/>
          <w:lang w:val="en-IN" w:eastAsia="en-IN"/>
          <w14:ligatures w14:val="standardContextual"/>
        </w:rPr>
        <w:t>The Push Mechanism: The ESP32 firmware serializes the aggregated sensor data into a JSON (JavaScript Object Notation) payload.</w:t>
      </w:r>
    </w:p>
    <w:p w14:paraId="27137E33" w14:textId="77777777" w:rsidR="003E1506" w:rsidRPr="002D4110" w:rsidRDefault="003E1506" w:rsidP="00A1503B">
      <w:pPr>
        <w:widowControl w:val="0"/>
        <w:spacing w:after="0.15pt" w:line="13.25pt" w:lineRule="auto"/>
        <w:ind w:start="18pt"/>
        <w:jc w:val="start"/>
        <w:rPr>
          <w:rFonts w:eastAsia="Calibri"/>
          <w:color w:val="000000"/>
          <w:kern w:val="2"/>
          <w:lang w:val="en-IN" w:eastAsia="en-IN"/>
          <w14:ligatures w14:val="standardContextual"/>
        </w:rPr>
      </w:pPr>
      <w:r w:rsidRPr="002D4110">
        <w:rPr>
          <w:rFonts w:eastAsia="Calibri"/>
          <w:color w:val="000000"/>
          <w:kern w:val="2"/>
          <w:lang w:val="en-IN" w:eastAsia="en-IN"/>
          <w14:ligatures w14:val="standardContextual"/>
        </w:rPr>
        <w:t>{</w:t>
      </w:r>
    </w:p>
    <w:p w14:paraId="31DD226D" w14:textId="77777777" w:rsidR="003E1506" w:rsidRPr="002D4110" w:rsidRDefault="003E1506" w:rsidP="00A1503B">
      <w:pPr>
        <w:widowControl w:val="0"/>
        <w:spacing w:after="0.15pt" w:line="13.25pt" w:lineRule="auto"/>
        <w:ind w:start="18pt"/>
        <w:jc w:val="start"/>
        <w:rPr>
          <w:rFonts w:eastAsia="Calibri"/>
          <w:color w:val="000000"/>
          <w:kern w:val="2"/>
          <w:lang w:val="en-IN" w:eastAsia="en-IN"/>
          <w14:ligatures w14:val="standardContextual"/>
        </w:rPr>
      </w:pPr>
      <w:r w:rsidRPr="002D4110">
        <w:rPr>
          <w:rFonts w:eastAsia="Calibri"/>
          <w:color w:val="000000"/>
          <w:kern w:val="2"/>
          <w:lang w:val="en-IN" w:eastAsia="en-IN"/>
          <w14:ligatures w14:val="standardContextual"/>
        </w:rPr>
        <w:t>"</w:t>
      </w:r>
      <w:proofErr w:type="spellStart"/>
      <w:proofErr w:type="gramStart"/>
      <w:r w:rsidRPr="002D4110">
        <w:rPr>
          <w:rFonts w:eastAsia="Calibri"/>
          <w:color w:val="000000"/>
          <w:kern w:val="2"/>
          <w:lang w:val="en-IN" w:eastAsia="en-IN"/>
          <w14:ligatures w14:val="standardContextual"/>
        </w:rPr>
        <w:t>soil</w:t>
      </w:r>
      <w:proofErr w:type="gramEnd"/>
      <w:r w:rsidRPr="002D4110">
        <w:rPr>
          <w:rFonts w:eastAsia="Calibri"/>
          <w:color w:val="000000"/>
          <w:kern w:val="2"/>
          <w:lang w:val="en-IN" w:eastAsia="en-IN"/>
          <w14:ligatures w14:val="standardContextual"/>
        </w:rPr>
        <w:t>_data</w:t>
      </w:r>
      <w:proofErr w:type="spellEnd"/>
      <w:r w:rsidRPr="002D4110">
        <w:rPr>
          <w:rFonts w:eastAsia="Calibri"/>
          <w:color w:val="000000"/>
          <w:kern w:val="2"/>
          <w:lang w:val="en-IN" w:eastAsia="en-IN"/>
          <w14:ligatures w14:val="standardContextual"/>
        </w:rPr>
        <w:t>": {</w:t>
      </w:r>
    </w:p>
    <w:p w14:paraId="0B7E7669" w14:textId="77777777" w:rsidR="003E1506" w:rsidRPr="002D4110" w:rsidRDefault="003E1506" w:rsidP="00A1503B">
      <w:pPr>
        <w:widowControl w:val="0"/>
        <w:spacing w:after="0.15pt" w:line="13.25pt" w:lineRule="auto"/>
        <w:ind w:start="18pt"/>
        <w:jc w:val="start"/>
        <w:rPr>
          <w:rFonts w:eastAsia="Calibri"/>
          <w:color w:val="000000"/>
          <w:kern w:val="2"/>
          <w:lang w:val="en-IN" w:eastAsia="en-IN"/>
          <w14:ligatures w14:val="standardContextual"/>
        </w:rPr>
      </w:pPr>
      <w:r w:rsidRPr="002D4110">
        <w:rPr>
          <w:rFonts w:eastAsia="Calibri"/>
          <w:color w:val="000000"/>
          <w:kern w:val="2"/>
          <w:lang w:val="en-IN" w:eastAsia="en-IN"/>
          <w14:ligatures w14:val="standardContextual"/>
        </w:rPr>
        <w:t>"N": 45, "P": 12, "K": 80,</w:t>
      </w:r>
    </w:p>
    <w:p w14:paraId="0D914036" w14:textId="77777777" w:rsidR="003E1506" w:rsidRPr="002D4110" w:rsidRDefault="003E1506" w:rsidP="00A1503B">
      <w:pPr>
        <w:widowControl w:val="0"/>
        <w:spacing w:after="0.15pt" w:line="13.25pt" w:lineRule="auto"/>
        <w:ind w:start="18pt"/>
        <w:jc w:val="start"/>
        <w:rPr>
          <w:rFonts w:eastAsia="Calibri"/>
          <w:color w:val="000000"/>
          <w:kern w:val="2"/>
          <w:lang w:val="en-IN" w:eastAsia="en-IN"/>
          <w14:ligatures w14:val="standardContextual"/>
        </w:rPr>
      </w:pPr>
      <w:r w:rsidRPr="002D4110">
        <w:rPr>
          <w:rFonts w:eastAsia="Calibri"/>
          <w:color w:val="000000"/>
          <w:kern w:val="2"/>
          <w:lang w:val="en-IN" w:eastAsia="en-IN"/>
          <w14:ligatures w14:val="standardContextual"/>
        </w:rPr>
        <w:t>"pH": 6.2, "Moisture": 55</w:t>
      </w:r>
    </w:p>
    <w:p w14:paraId="18591596" w14:textId="77777777" w:rsidR="003E1506" w:rsidRPr="002D4110" w:rsidRDefault="003E1506" w:rsidP="00A1503B">
      <w:pPr>
        <w:widowControl w:val="0"/>
        <w:spacing w:after="0.15pt" w:line="13.25pt" w:lineRule="auto"/>
        <w:ind w:start="18pt"/>
        <w:jc w:val="start"/>
        <w:rPr>
          <w:rFonts w:eastAsia="Calibri"/>
          <w:color w:val="000000"/>
          <w:kern w:val="2"/>
          <w:lang w:val="en-IN" w:eastAsia="en-IN"/>
          <w14:ligatures w14:val="standardContextual"/>
        </w:rPr>
      </w:pPr>
      <w:r w:rsidRPr="002D4110">
        <w:rPr>
          <w:rFonts w:eastAsia="Calibri"/>
          <w:color w:val="000000"/>
          <w:kern w:val="2"/>
          <w:lang w:val="en-IN" w:eastAsia="en-IN"/>
          <w14:ligatures w14:val="standardContextual"/>
        </w:rPr>
        <w:t>},</w:t>
      </w:r>
    </w:p>
    <w:p w14:paraId="2C9DD749" w14:textId="77777777" w:rsidR="003E1506" w:rsidRPr="002D4110" w:rsidRDefault="003E1506" w:rsidP="00A1503B">
      <w:pPr>
        <w:widowControl w:val="0"/>
        <w:spacing w:after="0.15pt" w:line="13.25pt" w:lineRule="auto"/>
        <w:ind w:start="18pt"/>
        <w:jc w:val="start"/>
        <w:rPr>
          <w:rFonts w:eastAsia="Calibri"/>
          <w:color w:val="000000"/>
          <w:kern w:val="2"/>
          <w:lang w:val="en-IN" w:eastAsia="en-IN"/>
          <w14:ligatures w14:val="standardContextual"/>
        </w:rPr>
      </w:pPr>
      <w:r w:rsidRPr="002D4110">
        <w:rPr>
          <w:rFonts w:eastAsia="Calibri"/>
          <w:color w:val="000000"/>
          <w:kern w:val="2"/>
          <w:lang w:val="en-IN" w:eastAsia="en-IN"/>
          <w14:ligatures w14:val="standardContextual"/>
        </w:rPr>
        <w:t>"</w:t>
      </w:r>
      <w:proofErr w:type="spellStart"/>
      <w:proofErr w:type="gramStart"/>
      <w:r w:rsidRPr="002D4110">
        <w:rPr>
          <w:rFonts w:eastAsia="Calibri"/>
          <w:color w:val="000000"/>
          <w:kern w:val="2"/>
          <w:lang w:val="en-IN" w:eastAsia="en-IN"/>
          <w14:ligatures w14:val="standardContextual"/>
        </w:rPr>
        <w:t>env</w:t>
      </w:r>
      <w:proofErr w:type="gramEnd"/>
      <w:r w:rsidRPr="002D4110">
        <w:rPr>
          <w:rFonts w:eastAsia="Calibri"/>
          <w:color w:val="000000"/>
          <w:kern w:val="2"/>
          <w:lang w:val="en-IN" w:eastAsia="en-IN"/>
          <w14:ligatures w14:val="standardContextual"/>
        </w:rPr>
        <w:t>_data</w:t>
      </w:r>
      <w:proofErr w:type="spellEnd"/>
      <w:r w:rsidRPr="002D4110">
        <w:rPr>
          <w:rFonts w:eastAsia="Calibri"/>
          <w:color w:val="000000"/>
          <w:kern w:val="2"/>
          <w:lang w:val="en-IN" w:eastAsia="en-IN"/>
          <w14:ligatures w14:val="standardContextual"/>
        </w:rPr>
        <w:t>": {</w:t>
      </w:r>
    </w:p>
    <w:p w14:paraId="3E58E369" w14:textId="77777777" w:rsidR="003E1506" w:rsidRPr="002D4110" w:rsidRDefault="003E1506" w:rsidP="00A1503B">
      <w:pPr>
        <w:widowControl w:val="0"/>
        <w:spacing w:line="12.95pt" w:lineRule="auto"/>
        <w:ind w:start="18pt"/>
        <w:rPr>
          <w:rFonts w:eastAsia="Calibri"/>
          <w:color w:val="000000"/>
          <w:kern w:val="2"/>
          <w:lang w:val="en-IN" w:eastAsia="en-IN"/>
          <w14:ligatures w14:val="standardContextual"/>
        </w:rPr>
      </w:pPr>
      <w:r w:rsidRPr="002D4110">
        <w:rPr>
          <w:rFonts w:eastAsia="Calibri"/>
          <w:color w:val="000000"/>
          <w:kern w:val="2"/>
          <w:lang w:val="en-IN" w:eastAsia="en-IN"/>
          <w14:ligatures w14:val="standardContextual"/>
        </w:rPr>
        <w:t>"Temp": 28.5, "Hum": 60, "Lux": 4500</w:t>
      </w:r>
    </w:p>
    <w:p w14:paraId="73190F74" w14:textId="77777777" w:rsidR="003E1506" w:rsidRPr="002D4110" w:rsidRDefault="003E1506" w:rsidP="00A1503B">
      <w:pPr>
        <w:widowControl w:val="0"/>
        <w:spacing w:after="0.15pt" w:line="13.25pt" w:lineRule="auto"/>
        <w:ind w:start="18pt"/>
        <w:jc w:val="start"/>
        <w:rPr>
          <w:rFonts w:eastAsia="Calibri"/>
          <w:color w:val="000000"/>
          <w:kern w:val="2"/>
          <w:lang w:val="en-IN" w:eastAsia="en-IN"/>
          <w14:ligatures w14:val="standardContextual"/>
        </w:rPr>
      </w:pPr>
      <w:r w:rsidRPr="002D4110">
        <w:rPr>
          <w:rFonts w:eastAsia="Calibri"/>
          <w:color w:val="000000"/>
          <w:kern w:val="2"/>
          <w:lang w:val="en-IN" w:eastAsia="en-IN"/>
          <w14:ligatures w14:val="standardContextual"/>
        </w:rPr>
        <w:t>},</w:t>
      </w:r>
    </w:p>
    <w:p w14:paraId="2372CCF4" w14:textId="77777777" w:rsidR="003E1506" w:rsidRPr="002D4110" w:rsidRDefault="003E1506" w:rsidP="00A1503B">
      <w:pPr>
        <w:widowControl w:val="0"/>
        <w:spacing w:after="0.15pt" w:line="13.25pt" w:lineRule="auto"/>
        <w:ind w:start="18pt"/>
        <w:jc w:val="start"/>
        <w:rPr>
          <w:rFonts w:eastAsia="Calibri"/>
          <w:color w:val="000000"/>
          <w:kern w:val="2"/>
          <w:lang w:val="en-IN" w:eastAsia="en-IN"/>
          <w14:ligatures w14:val="standardContextual"/>
        </w:rPr>
      </w:pPr>
      <w:r w:rsidRPr="002D4110">
        <w:rPr>
          <w:rFonts w:eastAsia="Calibri"/>
          <w:color w:val="000000"/>
          <w:kern w:val="2"/>
          <w:lang w:val="en-IN" w:eastAsia="en-IN"/>
          <w14:ligatures w14:val="standardContextual"/>
        </w:rPr>
        <w:t>"timestamp": 1715420000</w:t>
      </w:r>
    </w:p>
    <w:tbl>
      <w:tblPr>
        <w:tblStyle w:val="TableGrid"/>
        <w:tblpPr w:vertAnchor="text" w:horzAnchor="margin"/>
        <w:tblOverlap w:val="never"/>
        <w:tblW w:w="514.05pt" w:type="dxa"/>
        <w:tblInd w:w="0pt" w:type="dxa"/>
        <w:tblCellMar>
          <w:top w:w="0pt" w:type="dxa"/>
          <w:start w:w="29.20pt" w:type="dxa"/>
          <w:bottom w:w="0pt" w:type="dxa"/>
          <w:end w:w="124.70pt" w:type="dxa"/>
        </w:tblCellMar>
        <w:tblLook w:firstRow="1" w:lastRow="0" w:firstColumn="1" w:lastColumn="0" w:noHBand="0" w:noVBand="1"/>
      </w:tblPr>
      <w:tblGrid>
        <w:gridCol w:w="10281"/>
      </w:tblGrid>
      <w:tr w:rsidR="003E1506" w:rsidRPr="003E1506" w14:paraId="32837980" w14:textId="77777777" w:rsidTr="00BC1890">
        <w:trPr>
          <w:trHeight w:val="5098"/>
        </w:trPr>
        <w:tc>
          <w:tcPr>
            <w:tcW w:w="360.20pt" w:type="dxa"/>
            <w:tcBorders>
              <w:top w:val="nil"/>
              <w:start w:val="nil"/>
              <w:bottom w:val="nil"/>
              <w:end w:val="nil"/>
            </w:tcBorders>
          </w:tcPr>
          <w:p w14:paraId="185C9316" w14:textId="2FAA069D" w:rsidR="003E1506" w:rsidRPr="002D4110" w:rsidRDefault="00211A57" w:rsidP="00A1503B">
            <w:pPr>
              <w:widowControl w:val="0"/>
              <w:spacing w:line="12.95pt" w:lineRule="auto"/>
              <w:ind w:start="18pt"/>
              <w:jc w:val="end"/>
              <w:rPr>
                <w:rFonts w:eastAsia="Calibri"/>
                <w:color w:val="000000"/>
              </w:rPr>
            </w:pPr>
            <w:r w:rsidRPr="00211A57">
              <w:rPr>
                <w:rFonts w:eastAsia="Calibri"/>
                <w:color w:val="000000"/>
                <w:lang w:val="en-US"/>
              </w:rPr>
              <w:lastRenderedPageBreak/>
              <w:drawing>
                <wp:anchor distT="0" distB="0" distL="114300" distR="114300" simplePos="0" relativeHeight="251658240" behindDoc="0" locked="0" layoutInCell="1" allowOverlap="1" wp14:anchorId="4C29FD58" wp14:editId="5444DDE2">
                  <wp:simplePos x="0" y="0"/>
                  <wp:positionH relativeFrom="column">
                    <wp:posOffset>-375285</wp:posOffset>
                  </wp:positionH>
                  <wp:positionV relativeFrom="paragraph">
                    <wp:posOffset>-457200</wp:posOffset>
                  </wp:positionV>
                  <wp:extent cx="6538441" cy="3555332"/>
                  <wp:effectExtent l="0" t="0" r="0" b="7620"/>
                  <wp:wrapNone/>
                  <wp:docPr id="7" name="Picture 6">
                    <a:extLst xmlns:a="http://purl.oclc.org/ooxml/drawingml/main">
                      <a:ext uri="{FF2B5EF4-FFF2-40B4-BE49-F238E27FC236}">
                        <a16:creationId xmlns:a16="http://schemas.microsoft.com/office/drawing/2014/main" id="{962CE773-7651-F22E-BB06-9B49225CDDAB}"/>
                      </a:ext>
                    </a:extLst>
                  </wp:docPr>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7" name="Picture 6">
                            <a:extLst>
                              <a:ext uri="{FF2B5EF4-FFF2-40B4-BE49-F238E27FC236}">
                                <a16:creationId xmlns:a16="http://schemas.microsoft.com/office/drawing/2014/main" id="{962CE773-7651-F22E-BB06-9B49225CDDAB}"/>
                              </a:ext>
                            </a:extLst>
                          </pic:cNvPr>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6581388" cy="3578685"/>
                          </a:xfrm>
                          <a:prstGeom prst="rect">
                            <a:avLst/>
                          </a:prstGeom>
                        </pic:spPr>
                      </pic:pic>
                    </a:graphicData>
                  </a:graphic>
                  <wp14:sizeRelH relativeFrom="page">
                    <wp14:pctWidth>0%</wp14:pctWidth>
                  </wp14:sizeRelH>
                  <wp14:sizeRelV relativeFrom="page">
                    <wp14:pctHeight>0%</wp14:pctHeight>
                  </wp14:sizeRelV>
                </wp:anchor>
              </w:drawing>
            </w:r>
            <w:r w:rsidR="003E1506" w:rsidRPr="002D4110">
              <w:rPr>
                <w:rFonts w:eastAsia="Calibri"/>
                <w:color w:val="000000"/>
              </w:rPr>
              <w:t>Fig. 1. End-to-End System Architecture: From Field Sensors to AI Intelligence.</w:t>
            </w:r>
          </w:p>
        </w:tc>
      </w:tr>
    </w:tbl>
    <w:p w14:paraId="010E7536" w14:textId="77777777" w:rsidR="00211A57" w:rsidRDefault="003E1506" w:rsidP="00A1503B">
      <w:pPr>
        <w:widowControl w:val="0"/>
        <w:spacing w:after="24.25pt" w:line="13.25pt" w:lineRule="auto"/>
        <w:ind w:start="18pt"/>
        <w:jc w:val="start"/>
        <w:rPr>
          <w:rFonts w:eastAsia="Calibri"/>
          <w:color w:val="000000"/>
          <w:kern w:val="2"/>
          <w:lang w:val="en-IN" w:eastAsia="en-IN"/>
          <w14:ligatures w14:val="standardContextual"/>
        </w:rPr>
      </w:pPr>
      <w:r w:rsidRPr="002D4110">
        <w:rPr>
          <w:rFonts w:eastAsia="Calibri"/>
          <w:color w:val="000000"/>
          <w:kern w:val="2"/>
          <w:lang w:val="en-IN" w:eastAsia="en-IN"/>
          <w14:ligatures w14:val="standardContextual"/>
        </w:rPr>
        <w:t>}</w:t>
      </w:r>
    </w:p>
    <w:p w14:paraId="370BA952" w14:textId="2E9E1167" w:rsidR="003E1506" w:rsidRPr="002D4110" w:rsidRDefault="003E1506" w:rsidP="00A1503B">
      <w:pPr>
        <w:widowControl w:val="0"/>
        <w:spacing w:after="24.25pt" w:line="13.25pt" w:lineRule="auto"/>
        <w:jc w:val="start"/>
        <w:rPr>
          <w:rFonts w:eastAsia="Calibri"/>
          <w:color w:val="000000"/>
          <w:kern w:val="2"/>
          <w:lang w:val="en-IN" w:eastAsia="en-IN"/>
          <w14:ligatures w14:val="standardContextual"/>
        </w:rPr>
      </w:pPr>
      <w:r w:rsidRPr="002D4110">
        <w:rPr>
          <w:rFonts w:eastAsia="Calibri"/>
          <w:color w:val="000000"/>
          <w:kern w:val="2"/>
          <w:lang w:val="en-IN" w:eastAsia="en-IN"/>
          <w14:ligatures w14:val="standardContextual"/>
        </w:rPr>
        <w:t>This payload is transmitted via the ‘FirebaseESP</w:t>
      </w:r>
      <w:proofErr w:type="gramStart"/>
      <w:r w:rsidRPr="002D4110">
        <w:rPr>
          <w:rFonts w:eastAsia="Calibri"/>
          <w:color w:val="000000"/>
          <w:kern w:val="2"/>
          <w:lang w:val="en-IN" w:eastAsia="en-IN"/>
          <w14:ligatures w14:val="standardContextual"/>
        </w:rPr>
        <w:t>32‘ library</w:t>
      </w:r>
      <w:proofErr w:type="gramEnd"/>
      <w:r w:rsidRPr="002D4110">
        <w:rPr>
          <w:rFonts w:eastAsia="Calibri"/>
          <w:color w:val="000000"/>
          <w:kern w:val="2"/>
          <w:lang w:val="en-IN" w:eastAsia="en-IN"/>
          <w14:ligatures w14:val="standardContextual"/>
        </w:rPr>
        <w:t>, which utilizes optimized WebSocket frames to minimize overhead.</w:t>
      </w:r>
    </w:p>
    <w:p w14:paraId="556B8F85" w14:textId="214F6606" w:rsidR="003E1506" w:rsidRDefault="003E1506" w:rsidP="00A1503B">
      <w:pPr>
        <w:widowControl w:val="0"/>
        <w:spacing w:after="0.25pt" w:line="12.40pt" w:lineRule="auto"/>
        <w:jc w:val="both"/>
        <w:rPr>
          <w:rFonts w:eastAsia="Calibri"/>
          <w:color w:val="000000"/>
          <w:kern w:val="2"/>
          <w:lang w:val="en-IN" w:eastAsia="en-IN"/>
          <w14:ligatures w14:val="standardContextual"/>
        </w:rPr>
      </w:pPr>
      <w:r w:rsidRPr="002D4110">
        <w:rPr>
          <w:rFonts w:eastAsia="Calibri"/>
          <w:color w:val="000000"/>
          <w:kern w:val="2"/>
          <w:lang w:val="en-IN" w:eastAsia="en-IN"/>
          <w14:ligatures w14:val="standardContextual"/>
        </w:rPr>
        <w:t>The Pull Mechanism: The client dashboard maintains an active listener (‘</w:t>
      </w:r>
      <w:proofErr w:type="spellStart"/>
      <w:proofErr w:type="gramStart"/>
      <w:r w:rsidRPr="002D4110">
        <w:rPr>
          <w:rFonts w:eastAsia="Calibri"/>
          <w:color w:val="000000"/>
          <w:kern w:val="2"/>
          <w:lang w:val="en-IN" w:eastAsia="en-IN"/>
          <w14:ligatures w14:val="standardContextual"/>
        </w:rPr>
        <w:t>onValueChange</w:t>
      </w:r>
      <w:proofErr w:type="spellEnd"/>
      <w:r w:rsidRPr="002D4110">
        <w:rPr>
          <w:rFonts w:eastAsia="Calibri"/>
          <w:color w:val="000000"/>
          <w:kern w:val="2"/>
          <w:lang w:val="en-IN" w:eastAsia="en-IN"/>
          <w14:ligatures w14:val="standardContextual"/>
        </w:rPr>
        <w:t>‘</w:t>
      </w:r>
      <w:proofErr w:type="gramEnd"/>
      <w:r w:rsidRPr="002D4110">
        <w:rPr>
          <w:rFonts w:eastAsia="Calibri"/>
          <w:color w:val="000000"/>
          <w:kern w:val="2"/>
          <w:lang w:val="en-IN" w:eastAsia="en-IN"/>
          <w14:ligatures w14:val="standardContextual"/>
        </w:rPr>
        <w:t>). Whenever the ESP32 updates the database path, the change is propagated to the client in milliseconds. This serverless approach eliminates the need for maintaining a dedicated backend server (like Node.js or Django), reducing both cost and latency.</w:t>
      </w:r>
    </w:p>
    <w:p w14:paraId="55CCFC5F" w14:textId="77777777" w:rsidR="00211A57" w:rsidRPr="002D4110" w:rsidRDefault="00211A57" w:rsidP="00A1503B">
      <w:pPr>
        <w:widowControl w:val="0"/>
        <w:spacing w:after="0.25pt" w:line="12.40pt" w:lineRule="auto"/>
        <w:jc w:val="both"/>
        <w:rPr>
          <w:rFonts w:eastAsia="Calibri"/>
          <w:color w:val="000000"/>
          <w:kern w:val="2"/>
          <w:lang w:val="en-IN" w:eastAsia="en-IN"/>
          <w14:ligatures w14:val="standardContextual"/>
        </w:rPr>
      </w:pPr>
    </w:p>
    <w:p w14:paraId="1A6DCE44" w14:textId="6D65845C" w:rsidR="003E1506" w:rsidRPr="003E1506" w:rsidRDefault="003E1506" w:rsidP="00A1503B">
      <w:pPr>
        <w:widowControl w:val="0"/>
        <w:spacing w:after="7.40pt" w:line="12.40pt" w:lineRule="auto"/>
        <w:ind w:end="19.20pt"/>
        <w:jc w:val="both"/>
        <w:outlineLvl w:val="1"/>
        <w:rPr>
          <w:rFonts w:eastAsia="Calibri"/>
          <w:i/>
          <w:color w:val="000000"/>
          <w:kern w:val="2"/>
          <w:lang w:val="en-IN" w:eastAsia="en-IN"/>
          <w14:ligatures w14:val="standardContextual"/>
        </w:rPr>
      </w:pPr>
      <w:r w:rsidRPr="003E1506">
        <w:rPr>
          <w:rFonts w:eastAsia="Calibri"/>
          <w:i/>
          <w:color w:val="000000"/>
          <w:kern w:val="2"/>
          <w:lang w:val="en-IN" w:eastAsia="en-IN"/>
          <w14:ligatures w14:val="standardContextual"/>
        </w:rPr>
        <w:t>C. Cognitive Layer: Generative AI Integration</w:t>
      </w:r>
    </w:p>
    <w:p w14:paraId="018EBE3B" w14:textId="11A93A77" w:rsidR="003E1506" w:rsidRPr="002D4110" w:rsidRDefault="00211A57" w:rsidP="00A1503B">
      <w:pPr>
        <w:widowControl w:val="0"/>
        <w:spacing w:line="12.95pt" w:lineRule="auto"/>
        <w:jc w:val="both"/>
        <w:rPr>
          <w:rFonts w:eastAsia="Calibri"/>
          <w:color w:val="000000"/>
          <w:kern w:val="2"/>
          <w:lang w:val="en-IN" w:eastAsia="en-IN"/>
          <w14:ligatures w14:val="standardContextual"/>
        </w:rPr>
      </w:pPr>
      <w:r>
        <w:rPr>
          <w:rFonts w:eastAsia="Calibri"/>
          <w:color w:val="000000"/>
          <w:kern w:val="2"/>
          <w:lang w:val="en-IN" w:eastAsia="en-IN"/>
          <w14:ligatures w14:val="standardContextual"/>
        </w:rPr>
        <w:t xml:space="preserve">       </w:t>
      </w:r>
      <w:r w:rsidR="003E1506" w:rsidRPr="002D4110">
        <w:rPr>
          <w:rFonts w:eastAsia="Calibri"/>
          <w:color w:val="000000"/>
          <w:kern w:val="2"/>
          <w:lang w:val="en-IN" w:eastAsia="en-IN"/>
          <w14:ligatures w14:val="standardContextual"/>
        </w:rPr>
        <w:t>The core intelligence of the system is the **Generative</w:t>
      </w:r>
    </w:p>
    <w:p w14:paraId="5C248166" w14:textId="77777777" w:rsidR="003E1506" w:rsidRPr="002D4110" w:rsidRDefault="003E1506" w:rsidP="00A1503B">
      <w:pPr>
        <w:widowControl w:val="0"/>
        <w:spacing w:after="2.25pt" w:line="12.40pt" w:lineRule="auto"/>
        <w:ind w:start="18pt"/>
        <w:jc w:val="both"/>
        <w:rPr>
          <w:rFonts w:eastAsia="Calibri"/>
          <w:color w:val="000000"/>
          <w:kern w:val="2"/>
          <w:lang w:val="en-IN" w:eastAsia="en-IN"/>
          <w14:ligatures w14:val="standardContextual"/>
        </w:rPr>
      </w:pPr>
      <w:r w:rsidRPr="002D4110">
        <w:rPr>
          <w:rFonts w:eastAsia="Calibri"/>
          <w:color w:val="000000"/>
          <w:kern w:val="2"/>
          <w:lang w:val="en-IN" w:eastAsia="en-IN"/>
          <w14:ligatures w14:val="standardContextual"/>
        </w:rPr>
        <w:t>AI Engine**, powered by the **Google Gemini 1.5 Flash API**. In traditional ML models (e.g., Random Forest), the output is a classification (e.g., “Class: Nitrogen Deficient”). However, a classification is not advice. In our “Cognitive IoT” architecture, the model is configured to function as a reasoning engine.</w:t>
      </w:r>
    </w:p>
    <w:p w14:paraId="7F850716" w14:textId="77777777" w:rsidR="003E1506" w:rsidRPr="002D4110" w:rsidRDefault="003E1506" w:rsidP="00A1503B">
      <w:pPr>
        <w:widowControl w:val="0"/>
        <w:spacing w:after="0.25pt" w:line="12.40pt" w:lineRule="auto"/>
        <w:ind w:start="18pt"/>
        <w:jc w:val="both"/>
        <w:rPr>
          <w:rFonts w:eastAsia="Calibri"/>
          <w:color w:val="000000"/>
          <w:kern w:val="2"/>
          <w:lang w:val="en-IN" w:eastAsia="en-IN"/>
          <w14:ligatures w14:val="standardContextual"/>
        </w:rPr>
      </w:pPr>
      <w:r w:rsidRPr="002D4110">
        <w:rPr>
          <w:rFonts w:eastAsia="Calibri"/>
          <w:color w:val="000000"/>
          <w:kern w:val="2"/>
          <w:lang w:val="en-IN" w:eastAsia="en-IN"/>
          <w14:ligatures w14:val="standardContextual"/>
        </w:rPr>
        <w:t xml:space="preserve">Prompt Engineering Strategy: To ensure the AI output is mathematically accurate and not a hallucination, we implemented a **“Context </w:t>
      </w:r>
      <w:proofErr w:type="gramStart"/>
      <w:r w:rsidRPr="002D4110">
        <w:rPr>
          <w:rFonts w:eastAsia="Calibri"/>
          <w:color w:val="000000"/>
          <w:kern w:val="2"/>
          <w:lang w:val="en-IN" w:eastAsia="en-IN"/>
          <w14:ligatures w14:val="standardContextual"/>
        </w:rPr>
        <w:t>Injection”*</w:t>
      </w:r>
      <w:proofErr w:type="gramEnd"/>
      <w:r w:rsidRPr="002D4110">
        <w:rPr>
          <w:rFonts w:eastAsia="Calibri"/>
          <w:color w:val="000000"/>
          <w:kern w:val="2"/>
          <w:lang w:val="en-IN" w:eastAsia="en-IN"/>
          <w14:ligatures w14:val="standardContextual"/>
        </w:rPr>
        <w:t>* strategy. We do not ask open-ended questions. Instead, we inject the live telemetry into a strict “System Prompt”:</w:t>
      </w:r>
    </w:p>
    <w:p w14:paraId="2D6DC4EA" w14:textId="77777777" w:rsidR="003E1506" w:rsidRPr="002D4110" w:rsidRDefault="003E1506" w:rsidP="00A1503B">
      <w:pPr>
        <w:widowControl w:val="0"/>
        <w:spacing w:after="17.80pt" w:line="12.40pt" w:lineRule="auto"/>
        <w:ind w:start="18pt" w:end="19.20pt"/>
        <w:jc w:val="both"/>
        <w:rPr>
          <w:rFonts w:eastAsia="Calibri"/>
          <w:color w:val="000000"/>
          <w:kern w:val="2"/>
          <w:lang w:val="en-IN" w:eastAsia="en-IN"/>
          <w14:ligatures w14:val="standardContextual"/>
        </w:rPr>
      </w:pPr>
      <w:r w:rsidRPr="002D4110">
        <w:rPr>
          <w:rFonts w:eastAsia="Calibri"/>
          <w:i/>
          <w:color w:val="000000"/>
          <w:kern w:val="2"/>
          <w:lang w:val="en-IN" w:eastAsia="en-IN"/>
          <w14:ligatures w14:val="standardContextual"/>
        </w:rPr>
        <w:t xml:space="preserve">“You are an expert Agronomist. </w:t>
      </w:r>
      <w:proofErr w:type="spellStart"/>
      <w:r w:rsidRPr="002D4110">
        <w:rPr>
          <w:rFonts w:eastAsia="Calibri"/>
          <w:i/>
          <w:color w:val="000000"/>
          <w:kern w:val="2"/>
          <w:lang w:val="en-IN" w:eastAsia="en-IN"/>
          <w14:ligatures w14:val="standardContextual"/>
        </w:rPr>
        <w:t>Analyze</w:t>
      </w:r>
      <w:proofErr w:type="spellEnd"/>
      <w:r w:rsidRPr="002D4110">
        <w:rPr>
          <w:rFonts w:eastAsia="Calibri"/>
          <w:i/>
          <w:color w:val="000000"/>
          <w:kern w:val="2"/>
          <w:lang w:val="en-IN" w:eastAsia="en-IN"/>
          <w14:ligatures w14:val="standardContextual"/>
        </w:rPr>
        <w:t xml:space="preserve"> the following live sensor data: [JSON Data]. 1. Compare these values to optimal ranges for [Crop Name]. 2. Identify any Nutrient Lockout conditions (e.g., high pH blocking Phosphorus). 3. Provide a 3-step remediation plan using locally available fertilizers (Urea, DAP, MOP). Output strictly in Markdown format.”</w:t>
      </w:r>
    </w:p>
    <w:p w14:paraId="3103D4EE" w14:textId="77777777" w:rsidR="00A1503B" w:rsidRDefault="003E1506" w:rsidP="00A1503B">
      <w:pPr>
        <w:pStyle w:val="Heading1"/>
        <w:keepNext w:val="0"/>
        <w:keepLines w:val="0"/>
        <w:widowControl w:val="0"/>
        <w:rPr>
          <w:lang w:val="en-IN" w:eastAsia="en-IN"/>
        </w:rPr>
      </w:pPr>
      <w:r w:rsidRPr="002D4110">
        <w:rPr>
          <w:lang w:val="en-IN" w:eastAsia="en-IN"/>
        </w:rPr>
        <w:t>This constrains the model to use only the provided data, ensuring high fidelity in the decision-support process.</w:t>
      </w:r>
    </w:p>
    <w:p w14:paraId="06265FAF" w14:textId="759470A6" w:rsidR="003E1506" w:rsidRPr="003E1506" w:rsidRDefault="003E1506" w:rsidP="00A1503B">
      <w:pPr>
        <w:pStyle w:val="Heading1"/>
        <w:keepNext w:val="0"/>
        <w:keepLines w:val="0"/>
        <w:widowControl w:val="0"/>
        <w:rPr>
          <w:lang w:val="en-IN" w:eastAsia="en-IN"/>
        </w:rPr>
      </w:pPr>
      <w:r w:rsidRPr="003E1506">
        <w:rPr>
          <w:lang w:val="en-IN" w:eastAsia="en-IN"/>
        </w:rPr>
        <w:t>IMPLEMENTATION AND PERFORMANCE ANALYSIS</w:t>
      </w:r>
    </w:p>
    <w:p w14:paraId="60457016" w14:textId="77777777" w:rsidR="00A1503B" w:rsidRPr="00E42600" w:rsidRDefault="003E1506" w:rsidP="00E42600">
      <w:pPr>
        <w:pStyle w:val="Heading2"/>
        <w:keepNext w:val="0"/>
        <w:keepLines w:val="0"/>
        <w:widowControl w:val="0"/>
        <w:numPr>
          <w:ilvl w:val="0"/>
          <w:numId w:val="0"/>
        </w:numPr>
        <w:ind w:start="14.40pt"/>
        <w:rPr>
          <w:i w:val="0"/>
          <w:iCs w:val="0"/>
          <w:lang w:val="en-IN" w:eastAsia="en-IN"/>
        </w:rPr>
      </w:pPr>
      <w:r w:rsidRPr="00E42600">
        <w:rPr>
          <w:i w:val="0"/>
          <w:iCs w:val="0"/>
          <w:lang w:val="en-IN" w:eastAsia="en-IN"/>
        </w:rPr>
        <w:t>The system was implemented and rigorously tested to validate both hardware stability and software intelligence.</w:t>
      </w:r>
    </w:p>
    <w:p w14:paraId="35680EDE" w14:textId="77777777" w:rsidR="00A1503B" w:rsidRDefault="00A1503B" w:rsidP="00A1503B">
      <w:pPr>
        <w:pStyle w:val="Heading2"/>
        <w:keepNext w:val="0"/>
        <w:keepLines w:val="0"/>
        <w:widowControl w:val="0"/>
        <w:numPr>
          <w:ilvl w:val="0"/>
          <w:numId w:val="0"/>
        </w:numPr>
        <w:ind w:start="14.40pt"/>
        <w:rPr>
          <w:lang w:val="en-IN" w:eastAsia="en-IN"/>
        </w:rPr>
      </w:pPr>
    </w:p>
    <w:p w14:paraId="49D526B0" w14:textId="2904BA33" w:rsidR="003E1506" w:rsidRPr="003E1506" w:rsidRDefault="003E1506" w:rsidP="00A1503B">
      <w:pPr>
        <w:pStyle w:val="Heading2"/>
        <w:keepNext w:val="0"/>
        <w:keepLines w:val="0"/>
        <w:widowControl w:val="0"/>
        <w:numPr>
          <w:ilvl w:val="0"/>
          <w:numId w:val="0"/>
        </w:numPr>
        <w:ind w:start="14.40pt"/>
        <w:rPr>
          <w:lang w:val="en-IN" w:eastAsia="en-IN"/>
        </w:rPr>
      </w:pPr>
      <w:r w:rsidRPr="003E1506">
        <w:rPr>
          <w:lang w:val="en-IN" w:eastAsia="en-IN"/>
        </w:rPr>
        <w:t xml:space="preserve"> A. Hardware Implementation</w:t>
      </w:r>
    </w:p>
    <w:p w14:paraId="1139F87F" w14:textId="77777777" w:rsidR="003E1506" w:rsidRPr="002D4110" w:rsidRDefault="003E1506" w:rsidP="00A1503B">
      <w:pPr>
        <w:widowControl w:val="0"/>
        <w:spacing w:after="8.55pt" w:line="12.40pt" w:lineRule="auto"/>
        <w:ind w:start="18pt"/>
        <w:jc w:val="both"/>
        <w:rPr>
          <w:rFonts w:eastAsia="Calibri"/>
          <w:color w:val="000000"/>
          <w:kern w:val="2"/>
          <w:lang w:val="en-IN" w:eastAsia="en-IN"/>
          <w14:ligatures w14:val="standardContextual"/>
        </w:rPr>
      </w:pPr>
      <w:r w:rsidRPr="002D4110">
        <w:rPr>
          <w:rFonts w:eastAsia="Calibri"/>
          <w:color w:val="000000"/>
          <w:kern w:val="2"/>
          <w:lang w:val="en-IN" w:eastAsia="en-IN"/>
          <w14:ligatures w14:val="standardContextual"/>
        </w:rPr>
        <w:t xml:space="preserve">The prototype was engineered using the **ESP32 </w:t>
      </w:r>
      <w:proofErr w:type="spellStart"/>
      <w:r w:rsidRPr="002D4110">
        <w:rPr>
          <w:rFonts w:eastAsia="Calibri"/>
          <w:color w:val="000000"/>
          <w:kern w:val="2"/>
          <w:lang w:val="en-IN" w:eastAsia="en-IN"/>
          <w14:ligatures w14:val="standardContextual"/>
        </w:rPr>
        <w:t>DevKit</w:t>
      </w:r>
      <w:proofErr w:type="spellEnd"/>
      <w:r w:rsidRPr="002D4110">
        <w:rPr>
          <w:rFonts w:eastAsia="Calibri"/>
          <w:color w:val="000000"/>
          <w:kern w:val="2"/>
          <w:lang w:val="en-IN" w:eastAsia="en-IN"/>
          <w14:ligatures w14:val="standardContextual"/>
        </w:rPr>
        <w:t xml:space="preserve"> V1** as the central edge gateway, selected for its dual-core Xtensa LX6 microprocessor which allows one core to handle </w:t>
      </w:r>
      <w:proofErr w:type="spellStart"/>
      <w:r w:rsidRPr="002D4110">
        <w:rPr>
          <w:rFonts w:eastAsia="Calibri"/>
          <w:color w:val="000000"/>
          <w:kern w:val="2"/>
          <w:lang w:val="en-IN" w:eastAsia="en-IN"/>
          <w14:ligatures w14:val="standardContextual"/>
        </w:rPr>
        <w:t>WiFi</w:t>
      </w:r>
      <w:proofErr w:type="spellEnd"/>
      <w:r w:rsidRPr="002D4110">
        <w:rPr>
          <w:rFonts w:eastAsia="Calibri"/>
          <w:color w:val="000000"/>
          <w:kern w:val="2"/>
          <w:lang w:val="en-IN" w:eastAsia="en-IN"/>
          <w14:ligatures w14:val="standardContextual"/>
        </w:rPr>
        <w:t xml:space="preserve"> encryption while the other manages sensor polling.</w:t>
      </w:r>
    </w:p>
    <w:p w14:paraId="77FEC958" w14:textId="48291746" w:rsidR="003E1506" w:rsidRPr="002D4110" w:rsidRDefault="003E1506" w:rsidP="00A1503B">
      <w:pPr>
        <w:widowControl w:val="0"/>
        <w:spacing w:after="19.25pt" w:line="12.40pt" w:lineRule="auto"/>
        <w:ind w:start="18pt"/>
        <w:jc w:val="both"/>
        <w:rPr>
          <w:rFonts w:eastAsia="Calibri"/>
          <w:color w:val="000000"/>
          <w:kern w:val="2"/>
          <w:lang w:val="en-IN" w:eastAsia="en-IN"/>
          <w14:ligatures w14:val="standardContextual"/>
        </w:rPr>
      </w:pPr>
      <w:r w:rsidRPr="002D4110">
        <w:rPr>
          <w:rFonts w:eastAsia="Calibri"/>
          <w:color w:val="000000"/>
          <w:kern w:val="2"/>
          <w:lang w:val="en-IN" w:eastAsia="en-IN"/>
          <w14:ligatures w14:val="standardContextual"/>
        </w:rPr>
        <w:t>Industrial NPK Interface: The most critical hardware challenge was interfacing the industrial sensor with the microcontroller. The NPK sensor uses **RS485 logic** (Differential 5V), whereas the ESP32 uses **TTL logic** (3.3V). Connecting them directly would destroy the ESP32. We implemented a bridge circuit using a **MAX485 Transceiver** and a **Bi-Directional Logic Level Shifter**.</w:t>
      </w:r>
    </w:p>
    <w:p w14:paraId="047F316E" w14:textId="77777777" w:rsidR="003E1506" w:rsidRPr="003E1506" w:rsidRDefault="003E1506" w:rsidP="00A1503B">
      <w:pPr>
        <w:widowControl w:val="0"/>
        <w:spacing w:after="0.25pt" w:line="12.40pt" w:lineRule="auto"/>
        <w:ind w:start="18pt"/>
        <w:jc w:val="both"/>
        <w:rPr>
          <w:rFonts w:eastAsia="Calibri"/>
          <w:color w:val="000000"/>
          <w:kern w:val="2"/>
          <w:lang w:val="en-IN" w:eastAsia="en-IN"/>
          <w14:ligatures w14:val="standardContextual"/>
        </w:rPr>
      </w:pPr>
      <w:r w:rsidRPr="003E1506">
        <w:rPr>
          <w:rFonts w:eastAsia="Calibri"/>
          <w:i/>
          <w:color w:val="000000"/>
          <w:kern w:val="2"/>
          <w:lang w:val="en-IN" w:eastAsia="en-IN"/>
          <w14:ligatures w14:val="standardContextual"/>
        </w:rPr>
        <w:t xml:space="preserve">Transmission (TX): </w:t>
      </w:r>
      <w:r w:rsidRPr="003E1506">
        <w:rPr>
          <w:rFonts w:eastAsia="Calibri"/>
          <w:color w:val="000000"/>
          <w:kern w:val="2"/>
          <w:lang w:val="en-IN" w:eastAsia="en-IN"/>
          <w14:ligatures w14:val="standardContextual"/>
        </w:rPr>
        <w:t>The ESP32’s 3.3V signal is stepped up to 5V for the MAX485.</w:t>
      </w:r>
    </w:p>
    <w:p w14:paraId="1E97F133" w14:textId="77777777" w:rsidR="003E1506" w:rsidRPr="003E1506" w:rsidRDefault="003E1506" w:rsidP="00A1503B">
      <w:pPr>
        <w:widowControl w:val="0"/>
        <w:spacing w:after="17.75pt" w:line="12.40pt" w:lineRule="auto"/>
        <w:ind w:start="18pt"/>
        <w:jc w:val="both"/>
        <w:rPr>
          <w:rFonts w:eastAsia="Calibri"/>
          <w:color w:val="000000"/>
          <w:kern w:val="2"/>
          <w:lang w:val="en-IN" w:eastAsia="en-IN"/>
          <w14:ligatures w14:val="standardContextual"/>
        </w:rPr>
      </w:pPr>
      <w:r w:rsidRPr="003E1506">
        <w:rPr>
          <w:rFonts w:eastAsia="Calibri"/>
          <w:i/>
          <w:color w:val="000000"/>
          <w:kern w:val="2"/>
          <w:lang w:val="en-IN" w:eastAsia="en-IN"/>
          <w14:ligatures w14:val="standardContextual"/>
        </w:rPr>
        <w:t xml:space="preserve">Reception (RX): </w:t>
      </w:r>
      <w:r w:rsidRPr="003E1506">
        <w:rPr>
          <w:rFonts w:eastAsia="Calibri"/>
          <w:color w:val="000000"/>
          <w:kern w:val="2"/>
          <w:lang w:val="en-IN" w:eastAsia="en-IN"/>
          <w14:ligatures w14:val="standardContextual"/>
        </w:rPr>
        <w:t>The MAX485’s 5V output is stepped down to 3.3V for the ESP32.</w:t>
      </w:r>
    </w:p>
    <w:p w14:paraId="460CF9C2" w14:textId="77777777" w:rsidR="003E1506" w:rsidRPr="002D4110" w:rsidRDefault="003E1506" w:rsidP="00A1503B">
      <w:pPr>
        <w:widowControl w:val="0"/>
        <w:spacing w:after="0.25pt" w:line="12.40pt" w:lineRule="auto"/>
        <w:ind w:start="18pt"/>
        <w:jc w:val="both"/>
        <w:rPr>
          <w:rFonts w:eastAsia="Calibri"/>
          <w:color w:val="000000"/>
          <w:kern w:val="2"/>
          <w:lang w:val="en-IN" w:eastAsia="en-IN"/>
          <w14:ligatures w14:val="standardContextual"/>
        </w:rPr>
      </w:pPr>
      <w:r w:rsidRPr="002D4110">
        <w:rPr>
          <w:rFonts w:eastAsia="Calibri"/>
          <w:color w:val="000000"/>
          <w:kern w:val="2"/>
          <w:lang w:val="en-IN" w:eastAsia="en-IN"/>
          <w14:ligatures w14:val="standardContextual"/>
        </w:rPr>
        <w:t>This ensures robust communication without signal degradation.</w:t>
      </w:r>
    </w:p>
    <w:p w14:paraId="5868B1A0" w14:textId="77777777" w:rsidR="00A1503B" w:rsidRDefault="00A1503B" w:rsidP="00A1503B">
      <w:pPr>
        <w:widowControl w:val="0"/>
        <w:spacing w:after="40.40pt" w:line="11.35pt" w:lineRule="auto"/>
        <w:ind w:start="18pt"/>
        <w:jc w:val="start"/>
        <w:rPr>
          <w:rFonts w:eastAsia="Calibri"/>
          <w:color w:val="000000"/>
          <w:kern w:val="2"/>
          <w:lang w:val="en-IN" w:eastAsia="en-IN"/>
          <w14:ligatures w14:val="standardContextual"/>
        </w:rPr>
      </w:pPr>
    </w:p>
    <w:p w14:paraId="1AF1D3CC" w14:textId="253840A2" w:rsidR="00E92162" w:rsidRDefault="00E92162" w:rsidP="00A1503B">
      <w:pPr>
        <w:widowControl w:val="0"/>
        <w:spacing w:after="40.40pt" w:line="11.35pt" w:lineRule="auto"/>
        <w:ind w:start="18pt"/>
        <w:jc w:val="start"/>
        <w:rPr>
          <w:rFonts w:eastAsia="Calibri"/>
          <w:color w:val="000000"/>
          <w:kern w:val="2"/>
          <w:lang w:val="en-IN" w:eastAsia="en-IN"/>
          <w14:ligatures w14:val="standardContextual"/>
        </w:rPr>
      </w:pPr>
      <w:r w:rsidRPr="00E92162">
        <w:rPr>
          <w:rFonts w:eastAsia="Calibri"/>
          <w:color w:val="000000"/>
          <w:kern w:val="2"/>
          <w:lang w:eastAsia="en-IN"/>
          <w14:ligatures w14:val="standardContextual"/>
        </w:rPr>
        <w:lastRenderedPageBreak/>
        <w:drawing>
          <wp:anchor distT="0" distB="0" distL="114300" distR="114300" simplePos="0" relativeHeight="251660288" behindDoc="0" locked="0" layoutInCell="1" allowOverlap="1" wp14:anchorId="7A144F01" wp14:editId="2C45564B">
            <wp:simplePos x="0" y="0"/>
            <wp:positionH relativeFrom="column">
              <wp:posOffset>-635</wp:posOffset>
            </wp:positionH>
            <wp:positionV relativeFrom="paragraph">
              <wp:posOffset>6016</wp:posOffset>
            </wp:positionV>
            <wp:extent cx="3315868" cy="2273300"/>
            <wp:effectExtent l="0" t="0" r="0" b="0"/>
            <wp:wrapNone/>
            <wp:docPr id="1015949167" name="Content Placeholder 14">
              <a:extLst xmlns:a="http://purl.oclc.org/ooxml/drawingml/main">
                <a:ext uri="{FF2B5EF4-FFF2-40B4-BE49-F238E27FC236}">
                  <a16:creationId xmlns:a16="http://schemas.microsoft.com/office/drawing/2014/main" id="{1634078D-35B8-2B37-5959-7A1AF2F002D3}"/>
                </a:ext>
              </a:extLst>
            </wp:docPr>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 name="Content Placeholder 14">
                      <a:extLst>
                        <a:ext uri="{FF2B5EF4-FFF2-40B4-BE49-F238E27FC236}">
                          <a16:creationId xmlns:a16="http://schemas.microsoft.com/office/drawing/2014/main" id="{1634078D-35B8-2B37-5959-7A1AF2F002D3}"/>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24363" cy="2279124"/>
                    </a:xfrm>
                    <a:prstGeom prst="rect">
                      <a:avLst/>
                    </a:prstGeom>
                    <a:ln>
                      <a:noFill/>
                    </a:ln>
                  </pic:spPr>
                </pic:pic>
              </a:graphicData>
            </a:graphic>
            <wp14:sizeRelH relativeFrom="page">
              <wp14:pctWidth>0%</wp14:pctWidth>
            </wp14:sizeRelH>
            <wp14:sizeRelV relativeFrom="page">
              <wp14:pctHeight>0%</wp14:pctHeight>
            </wp14:sizeRelV>
          </wp:anchor>
        </w:drawing>
      </w:r>
    </w:p>
    <w:p w14:paraId="608C9506" w14:textId="717E1FE8" w:rsidR="00E92162" w:rsidRDefault="00E92162" w:rsidP="00E92162">
      <w:pPr>
        <w:pStyle w:val="NoSpacing"/>
        <w:jc w:val="both"/>
        <w:rPr>
          <w:lang w:val="en-IN" w:eastAsia="en-IN"/>
        </w:rPr>
      </w:pPr>
    </w:p>
    <w:p w14:paraId="3D27CBE7" w14:textId="77777777" w:rsidR="00E92162" w:rsidRDefault="00E92162" w:rsidP="00E92162">
      <w:pPr>
        <w:pStyle w:val="NoSpacing"/>
        <w:jc w:val="both"/>
        <w:rPr>
          <w:lang w:val="en-IN" w:eastAsia="en-IN"/>
        </w:rPr>
      </w:pPr>
    </w:p>
    <w:p w14:paraId="6043CCC0" w14:textId="77777777" w:rsidR="00E92162" w:rsidRDefault="00E92162" w:rsidP="00E92162">
      <w:pPr>
        <w:pStyle w:val="NoSpacing"/>
        <w:jc w:val="both"/>
        <w:rPr>
          <w:lang w:val="en-IN" w:eastAsia="en-IN"/>
        </w:rPr>
      </w:pPr>
    </w:p>
    <w:p w14:paraId="02482CC4" w14:textId="77777777" w:rsidR="00E92162" w:rsidRDefault="00E92162" w:rsidP="00E92162">
      <w:pPr>
        <w:pStyle w:val="NoSpacing"/>
        <w:jc w:val="both"/>
        <w:rPr>
          <w:lang w:val="en-IN" w:eastAsia="en-IN"/>
        </w:rPr>
      </w:pPr>
    </w:p>
    <w:p w14:paraId="202DB048" w14:textId="64CB8956" w:rsidR="00E92162" w:rsidRDefault="00E92162" w:rsidP="00E92162">
      <w:pPr>
        <w:pStyle w:val="NoSpacing"/>
        <w:jc w:val="both"/>
        <w:rPr>
          <w:lang w:val="en-IN" w:eastAsia="en-IN"/>
        </w:rPr>
      </w:pPr>
    </w:p>
    <w:p w14:paraId="42859DEC" w14:textId="77777777" w:rsidR="00E92162" w:rsidRDefault="00E92162" w:rsidP="00E92162">
      <w:pPr>
        <w:pStyle w:val="NoSpacing"/>
        <w:jc w:val="both"/>
        <w:rPr>
          <w:lang w:val="en-IN" w:eastAsia="en-IN"/>
        </w:rPr>
      </w:pPr>
    </w:p>
    <w:p w14:paraId="275CF0AB" w14:textId="35287362" w:rsidR="00E92162" w:rsidRDefault="00E92162" w:rsidP="00E92162">
      <w:pPr>
        <w:pStyle w:val="NoSpacing"/>
        <w:jc w:val="both"/>
        <w:rPr>
          <w:lang w:val="en-IN" w:eastAsia="en-IN"/>
        </w:rPr>
      </w:pPr>
    </w:p>
    <w:p w14:paraId="4352B3A7" w14:textId="77777777" w:rsidR="00E92162" w:rsidRDefault="00E92162" w:rsidP="00E92162">
      <w:pPr>
        <w:pStyle w:val="NoSpacing"/>
        <w:jc w:val="both"/>
        <w:rPr>
          <w:lang w:val="en-IN" w:eastAsia="en-IN"/>
        </w:rPr>
      </w:pPr>
    </w:p>
    <w:p w14:paraId="0C4CAE04" w14:textId="7746AB21" w:rsidR="00E92162" w:rsidRDefault="00E92162" w:rsidP="00E92162">
      <w:pPr>
        <w:pStyle w:val="NoSpacing"/>
        <w:jc w:val="both"/>
        <w:rPr>
          <w:lang w:val="en-IN" w:eastAsia="en-IN"/>
        </w:rPr>
      </w:pPr>
    </w:p>
    <w:p w14:paraId="03FEE1CA" w14:textId="77777777" w:rsidR="00E92162" w:rsidRDefault="00E92162" w:rsidP="00E92162">
      <w:pPr>
        <w:pStyle w:val="NoSpacing"/>
        <w:jc w:val="both"/>
        <w:rPr>
          <w:lang w:val="en-IN" w:eastAsia="en-IN"/>
        </w:rPr>
      </w:pPr>
    </w:p>
    <w:p w14:paraId="0857104A" w14:textId="5E2319CF" w:rsidR="00E92162" w:rsidRDefault="00E92162" w:rsidP="00E92162">
      <w:pPr>
        <w:pStyle w:val="NoSpacing"/>
        <w:jc w:val="both"/>
        <w:rPr>
          <w:lang w:val="en-IN" w:eastAsia="en-IN"/>
        </w:rPr>
      </w:pPr>
    </w:p>
    <w:p w14:paraId="3C42DFFA" w14:textId="7EF0810A" w:rsidR="00E92162" w:rsidRDefault="00E92162" w:rsidP="00E92162">
      <w:pPr>
        <w:pStyle w:val="NoSpacing"/>
        <w:jc w:val="both"/>
        <w:rPr>
          <w:lang w:val="en-IN" w:eastAsia="en-IN"/>
        </w:rPr>
      </w:pPr>
    </w:p>
    <w:p w14:paraId="2B759E21" w14:textId="516AFF63" w:rsidR="00A1503B" w:rsidRDefault="00A1503B" w:rsidP="00E92162">
      <w:pPr>
        <w:pStyle w:val="NoSpacing"/>
        <w:jc w:val="both"/>
        <w:rPr>
          <w:lang w:val="en-IN" w:eastAsia="en-IN"/>
        </w:rPr>
      </w:pPr>
      <w:r w:rsidRPr="00A1503B">
        <w:rPr>
          <w:lang w:eastAsia="en-IN"/>
        </w:rPr>
        <w:drawing>
          <wp:anchor distT="0" distB="0" distL="114300" distR="114300" simplePos="0" relativeHeight="251659264" behindDoc="0" locked="0" layoutInCell="1" allowOverlap="1" wp14:anchorId="0C4226D5" wp14:editId="3ED51F5A">
            <wp:simplePos x="0" y="0"/>
            <wp:positionH relativeFrom="column">
              <wp:posOffset>-3088339</wp:posOffset>
            </wp:positionH>
            <wp:positionV relativeFrom="paragraph">
              <wp:posOffset>-8523906</wp:posOffset>
            </wp:positionV>
            <wp:extent cx="3089910" cy="1481455"/>
            <wp:effectExtent l="0" t="0" r="0" b="4445"/>
            <wp:wrapNone/>
            <wp:docPr id="2" name="Content Placeholder 14">
              <a:extLst xmlns:a="http://purl.oclc.org/ooxml/drawingml/main">
                <a:ext uri="{FF2B5EF4-FFF2-40B4-BE49-F238E27FC236}">
                  <a16:creationId xmlns:a16="http://schemas.microsoft.com/office/drawing/2014/main" id="{1634078D-35B8-2B37-5959-7A1AF2F002D3}"/>
                </a:ext>
              </a:extLst>
            </wp:docPr>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 name="Content Placeholder 14">
                      <a:extLst>
                        <a:ext uri="{FF2B5EF4-FFF2-40B4-BE49-F238E27FC236}">
                          <a16:creationId xmlns:a16="http://schemas.microsoft.com/office/drawing/2014/main" id="{1634078D-35B8-2B37-5959-7A1AF2F002D3}"/>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89910" cy="1481455"/>
                    </a:xfrm>
                    <a:prstGeom prst="rect">
                      <a:avLst/>
                    </a:prstGeom>
                    <a:ln>
                      <a:noFill/>
                    </a:ln>
                  </pic:spPr>
                </pic:pic>
              </a:graphicData>
            </a:graphic>
            <wp14:sizeRelH relativeFrom="page">
              <wp14:pctWidth>0%</wp14:pctWidth>
            </wp14:sizeRelH>
            <wp14:sizeRelV relativeFrom="page">
              <wp14:pctHeight>0%</wp14:pctHeight>
            </wp14:sizeRelV>
          </wp:anchor>
        </w:drawing>
      </w:r>
      <w:r w:rsidR="003E1506" w:rsidRPr="002D4110">
        <w:rPr>
          <w:lang w:val="en-IN" w:eastAsia="en-IN"/>
        </w:rPr>
        <w:t>Fig. 2. Circuit Diagram highlighting the Logic Level Shifter and MAX485 Bridge.</w:t>
      </w:r>
    </w:p>
    <w:p w14:paraId="25DA5A2A" w14:textId="77E21ECC" w:rsidR="00C45E49" w:rsidRDefault="00C45E49" w:rsidP="00E92162">
      <w:pPr>
        <w:pStyle w:val="NoSpacing"/>
        <w:jc w:val="both"/>
        <w:rPr>
          <w:lang w:val="en-IN" w:eastAsia="en-IN"/>
        </w:rPr>
      </w:pPr>
    </w:p>
    <w:p w14:paraId="24BC44F0" w14:textId="5EF46E1F" w:rsidR="003E1506" w:rsidRPr="002D4110" w:rsidRDefault="003E1506" w:rsidP="00E92162">
      <w:pPr>
        <w:pStyle w:val="NoSpacing"/>
        <w:jc w:val="both"/>
        <w:rPr>
          <w:lang w:val="en-IN" w:eastAsia="en-IN"/>
        </w:rPr>
      </w:pPr>
      <w:r w:rsidRPr="002D4110">
        <w:rPr>
          <w:lang w:val="en-IN" w:eastAsia="en-IN"/>
        </w:rPr>
        <w:t>Power Management: The system is powered by a 12V</w:t>
      </w:r>
    </w:p>
    <w:p w14:paraId="3ECC4E8A" w14:textId="222CBA07" w:rsidR="00A1503B" w:rsidRDefault="003E1506" w:rsidP="00E92162">
      <w:pPr>
        <w:pStyle w:val="NoSpacing"/>
        <w:jc w:val="both"/>
        <w:rPr>
          <w:lang w:val="en-IN" w:eastAsia="en-IN"/>
        </w:rPr>
      </w:pPr>
      <w:r w:rsidRPr="002D4110">
        <w:rPr>
          <w:lang w:val="en-IN" w:eastAsia="en-IN"/>
        </w:rPr>
        <w:t xml:space="preserve">DC source (common in farm equipment). An </w:t>
      </w:r>
      <w:r w:rsidRPr="00E42600">
        <w:rPr>
          <w:b/>
          <w:bCs/>
          <w:lang w:val="en-IN" w:eastAsia="en-IN"/>
        </w:rPr>
        <w:t>LM2596 Buck Converter</w:t>
      </w:r>
      <w:r w:rsidRPr="002D4110">
        <w:rPr>
          <w:lang w:val="en-IN" w:eastAsia="en-IN"/>
        </w:rPr>
        <w:t xml:space="preserve"> steps this down to 5V with 92% efficiency to power the Modbus sensors, and a linear regulator further steps it down to 3.3V for the ESP32.</w:t>
      </w:r>
    </w:p>
    <w:p w14:paraId="4A59EBCC" w14:textId="3DDA6EDC" w:rsidR="003E1506" w:rsidRPr="003E1506" w:rsidRDefault="003E1506" w:rsidP="00A1503B">
      <w:pPr>
        <w:pStyle w:val="Heading2"/>
        <w:keepNext w:val="0"/>
        <w:keepLines w:val="0"/>
        <w:widowControl w:val="0"/>
        <w:numPr>
          <w:ilvl w:val="0"/>
          <w:numId w:val="0"/>
        </w:numPr>
        <w:ind w:start="14.40pt"/>
        <w:rPr>
          <w:lang w:val="en-IN" w:eastAsia="en-IN"/>
        </w:rPr>
      </w:pPr>
      <w:r w:rsidRPr="003E1506">
        <w:rPr>
          <w:lang w:val="en-IN" w:eastAsia="en-IN"/>
        </w:rPr>
        <w:t>B. Software Implementation</w:t>
      </w:r>
    </w:p>
    <w:p w14:paraId="76B7C088" w14:textId="2746CE28" w:rsidR="003E1506" w:rsidRPr="002D4110" w:rsidRDefault="003E1506" w:rsidP="00A1503B">
      <w:pPr>
        <w:widowControl w:val="0"/>
        <w:spacing w:after="6.05pt" w:line="12.40pt" w:lineRule="auto"/>
        <w:ind w:start="18pt"/>
        <w:jc w:val="both"/>
        <w:rPr>
          <w:rFonts w:eastAsia="Calibri"/>
          <w:color w:val="000000"/>
          <w:kern w:val="2"/>
          <w:lang w:val="en-IN" w:eastAsia="en-IN"/>
          <w14:ligatures w14:val="standardContextual"/>
        </w:rPr>
      </w:pPr>
      <w:r w:rsidRPr="002D4110">
        <w:rPr>
          <w:rFonts w:eastAsia="Calibri"/>
          <w:color w:val="000000"/>
          <w:kern w:val="2"/>
          <w:lang w:val="en-IN" w:eastAsia="en-IN"/>
          <w14:ligatures w14:val="standardContextual"/>
        </w:rPr>
        <w:t>The firmware is written in C++ using the Arduino framework. To ensure data hygiene, a statistical smoothing algorithm was implemented. The system maintains a rolling window of 10 readings. The standard deviation (</w:t>
      </w:r>
      <w:r w:rsidRPr="002D4110">
        <w:rPr>
          <w:rFonts w:eastAsia="Cambria"/>
          <w:i/>
          <w:color w:val="000000"/>
          <w:kern w:val="2"/>
          <w:lang w:val="en-IN" w:eastAsia="en-IN"/>
          <w14:ligatures w14:val="standardContextual"/>
        </w:rPr>
        <w:t>σ</w:t>
      </w:r>
      <w:r w:rsidRPr="002D4110">
        <w:rPr>
          <w:rFonts w:eastAsia="Calibri"/>
          <w:color w:val="000000"/>
          <w:kern w:val="2"/>
          <w:lang w:val="en-IN" w:eastAsia="en-IN"/>
          <w14:ligatures w14:val="standardContextual"/>
        </w:rPr>
        <w:t xml:space="preserve">) is calculated, and any reading deviating by </w:t>
      </w:r>
      <w:r w:rsidRPr="002D4110">
        <w:rPr>
          <w:rFonts w:eastAsia="Cambria"/>
          <w:i/>
          <w:color w:val="000000"/>
          <w:kern w:val="2"/>
          <w:lang w:val="en-IN" w:eastAsia="en-IN"/>
          <w14:ligatures w14:val="standardContextual"/>
        </w:rPr>
        <w:t xml:space="preserve">&gt; </w:t>
      </w:r>
      <w:r w:rsidRPr="002D4110">
        <w:rPr>
          <w:rFonts w:eastAsia="Cambria"/>
          <w:color w:val="000000"/>
          <w:kern w:val="2"/>
          <w:lang w:val="en-IN" w:eastAsia="en-IN"/>
          <w14:ligatures w14:val="standardContextual"/>
        </w:rPr>
        <w:t>3</w:t>
      </w:r>
      <w:r w:rsidRPr="002D4110">
        <w:rPr>
          <w:rFonts w:eastAsia="Cambria"/>
          <w:i/>
          <w:color w:val="000000"/>
          <w:kern w:val="2"/>
          <w:lang w:val="en-IN" w:eastAsia="en-IN"/>
          <w14:ligatures w14:val="standardContextual"/>
        </w:rPr>
        <w:t>.</w:t>
      </w:r>
      <w:r w:rsidRPr="002D4110">
        <w:rPr>
          <w:rFonts w:eastAsia="Cambria"/>
          <w:color w:val="000000"/>
          <w:kern w:val="2"/>
          <w:lang w:val="en-IN" w:eastAsia="en-IN"/>
          <w14:ligatures w14:val="standardContextual"/>
        </w:rPr>
        <w:t>5</w:t>
      </w:r>
      <w:r w:rsidRPr="002D4110">
        <w:rPr>
          <w:rFonts w:eastAsia="Cambria"/>
          <w:i/>
          <w:color w:val="000000"/>
          <w:kern w:val="2"/>
          <w:lang w:val="en-IN" w:eastAsia="en-IN"/>
          <w14:ligatures w14:val="standardContextual"/>
        </w:rPr>
        <w:t xml:space="preserve">σ </w:t>
      </w:r>
      <w:r w:rsidRPr="002D4110">
        <w:rPr>
          <w:rFonts w:eastAsia="Calibri"/>
          <w:color w:val="000000"/>
          <w:kern w:val="2"/>
          <w:lang w:val="en-IN" w:eastAsia="en-IN"/>
          <w14:ligatures w14:val="standardContextual"/>
        </w:rPr>
        <w:t>(transient electrical noise) is discarded before cloud transmission.</w:t>
      </w:r>
    </w:p>
    <w:p w14:paraId="02620FEE" w14:textId="632733E0" w:rsidR="003E1506" w:rsidRPr="002D4110" w:rsidRDefault="003E1506" w:rsidP="00A1503B">
      <w:pPr>
        <w:widowControl w:val="0"/>
        <w:spacing w:after="15.60pt" w:line="12.40pt" w:lineRule="auto"/>
        <w:ind w:start="18pt"/>
        <w:jc w:val="both"/>
        <w:rPr>
          <w:rFonts w:eastAsia="Calibri"/>
          <w:color w:val="000000"/>
          <w:kern w:val="2"/>
          <w:lang w:val="en-IN" w:eastAsia="en-IN"/>
          <w14:ligatures w14:val="standardContextual"/>
        </w:rPr>
      </w:pPr>
      <w:r w:rsidRPr="002D4110">
        <w:rPr>
          <w:rFonts w:eastAsia="Calibri"/>
          <w:color w:val="000000"/>
          <w:kern w:val="2"/>
          <w:lang w:val="en-IN" w:eastAsia="en-IN"/>
          <w14:ligatures w14:val="standardContextual"/>
        </w:rPr>
        <w:t xml:space="preserve">The user interface is a Progressive Web App (PWA) built with </w:t>
      </w:r>
      <w:r w:rsidRPr="001C2881">
        <w:rPr>
          <w:rFonts w:eastAsia="Calibri"/>
          <w:b/>
          <w:bCs/>
          <w:color w:val="000000"/>
          <w:kern w:val="2"/>
          <w:lang w:val="en-IN" w:eastAsia="en-IN"/>
          <w14:ligatures w14:val="standardContextual"/>
        </w:rPr>
        <w:t>React.js</w:t>
      </w:r>
      <w:r w:rsidRPr="002D4110">
        <w:rPr>
          <w:rFonts w:eastAsia="Calibri"/>
          <w:color w:val="000000"/>
          <w:kern w:val="2"/>
          <w:lang w:val="en-IN" w:eastAsia="en-IN"/>
          <w14:ligatures w14:val="standardContextual"/>
        </w:rPr>
        <w:t xml:space="preserve"> and </w:t>
      </w:r>
      <w:r w:rsidRPr="001C2881">
        <w:rPr>
          <w:rFonts w:eastAsia="Calibri"/>
          <w:b/>
          <w:bCs/>
          <w:color w:val="000000"/>
          <w:kern w:val="2"/>
          <w:lang w:val="en-IN" w:eastAsia="en-IN"/>
          <w14:ligatures w14:val="standardContextual"/>
        </w:rPr>
        <w:t>Tailwind CSS</w:t>
      </w:r>
      <w:r w:rsidRPr="002D4110">
        <w:rPr>
          <w:rFonts w:eastAsia="Calibri"/>
          <w:color w:val="000000"/>
          <w:kern w:val="2"/>
          <w:lang w:val="en-IN" w:eastAsia="en-IN"/>
          <w14:ligatures w14:val="standardContextual"/>
        </w:rPr>
        <w:t>. It features:</w:t>
      </w:r>
    </w:p>
    <w:p w14:paraId="0709CDF1" w14:textId="2E644313" w:rsidR="003E1506" w:rsidRPr="003E1506" w:rsidRDefault="003E1506" w:rsidP="00A1503B">
      <w:pPr>
        <w:widowControl w:val="0"/>
        <w:spacing w:after="0.25pt" w:line="12.40pt" w:lineRule="auto"/>
        <w:ind w:start="18pt"/>
        <w:jc w:val="both"/>
        <w:rPr>
          <w:rFonts w:eastAsia="Calibri"/>
          <w:color w:val="000000"/>
          <w:kern w:val="2"/>
          <w:lang w:val="en-IN" w:eastAsia="en-IN"/>
          <w14:ligatures w14:val="standardContextual"/>
        </w:rPr>
      </w:pPr>
      <w:r w:rsidRPr="003E1506">
        <w:rPr>
          <w:rFonts w:eastAsia="Calibri"/>
          <w:b/>
          <w:bCs/>
          <w:color w:val="000000"/>
          <w:kern w:val="2"/>
          <w:lang w:val="en-IN" w:eastAsia="en-IN"/>
          <w14:ligatures w14:val="standardContextual"/>
        </w:rPr>
        <w:t>Live Gauges:</w:t>
      </w:r>
      <w:r w:rsidRPr="003E1506">
        <w:rPr>
          <w:rFonts w:eastAsia="Calibri"/>
          <w:color w:val="000000"/>
          <w:kern w:val="2"/>
          <w:lang w:val="en-IN" w:eastAsia="en-IN"/>
          <w14:ligatures w14:val="standardContextual"/>
        </w:rPr>
        <w:t xml:space="preserve"> Visualizing the raw N, P, K, and pH values.</w:t>
      </w:r>
    </w:p>
    <w:p w14:paraId="1E2E5E09" w14:textId="4257C950" w:rsidR="003E1506" w:rsidRPr="003E1506" w:rsidRDefault="003E1506" w:rsidP="00A1503B">
      <w:pPr>
        <w:widowControl w:val="0"/>
        <w:spacing w:after="0.25pt" w:line="12.40pt" w:lineRule="auto"/>
        <w:ind w:start="18pt"/>
        <w:jc w:val="both"/>
        <w:rPr>
          <w:rFonts w:eastAsia="Calibri"/>
          <w:color w:val="000000"/>
          <w:kern w:val="2"/>
          <w:lang w:val="en-IN" w:eastAsia="en-IN"/>
          <w14:ligatures w14:val="standardContextual"/>
        </w:rPr>
      </w:pPr>
      <w:r w:rsidRPr="003E1506">
        <w:rPr>
          <w:rFonts w:eastAsia="Calibri"/>
          <w:b/>
          <w:bCs/>
          <w:color w:val="000000"/>
          <w:kern w:val="2"/>
          <w:lang w:val="en-IN" w:eastAsia="en-IN"/>
          <w14:ligatures w14:val="standardContextual"/>
        </w:rPr>
        <w:t>AI Chat Interface:</w:t>
      </w:r>
      <w:r w:rsidRPr="003E1506">
        <w:rPr>
          <w:rFonts w:eastAsia="Calibri"/>
          <w:color w:val="000000"/>
          <w:kern w:val="2"/>
          <w:lang w:val="en-IN" w:eastAsia="en-IN"/>
          <w14:ligatures w14:val="standardContextual"/>
        </w:rPr>
        <w:t xml:space="preserve"> Displaying the generated “Action Plan.”</w:t>
      </w:r>
    </w:p>
    <w:p w14:paraId="73DA54AD" w14:textId="08BD9D37" w:rsidR="003E1506" w:rsidRPr="003E1506" w:rsidRDefault="003E1506" w:rsidP="00A1503B">
      <w:pPr>
        <w:widowControl w:val="0"/>
        <w:spacing w:after="0.25pt" w:line="12.40pt" w:lineRule="auto"/>
        <w:ind w:start="18pt"/>
        <w:jc w:val="both"/>
        <w:rPr>
          <w:rFonts w:eastAsia="Calibri"/>
          <w:color w:val="000000"/>
          <w:kern w:val="2"/>
          <w:lang w:val="en-IN" w:eastAsia="en-IN"/>
          <w14:ligatures w14:val="standardContextual"/>
        </w:rPr>
      </w:pPr>
      <w:r w:rsidRPr="003E1506">
        <w:rPr>
          <w:rFonts w:eastAsia="Calibri"/>
          <w:b/>
          <w:bCs/>
          <w:color w:val="000000"/>
          <w:kern w:val="2"/>
          <w:lang w:val="en-IN" w:eastAsia="en-IN"/>
          <w14:ligatures w14:val="standardContextual"/>
        </w:rPr>
        <w:t>Historical Trends:</w:t>
      </w:r>
      <w:r w:rsidRPr="003E1506">
        <w:rPr>
          <w:rFonts w:eastAsia="Calibri"/>
          <w:color w:val="000000"/>
          <w:kern w:val="2"/>
          <w:lang w:val="en-IN" w:eastAsia="en-IN"/>
          <w14:ligatures w14:val="standardContextual"/>
        </w:rPr>
        <w:t xml:space="preserve"> A Chart.js implementation to track soil health over time.</w:t>
      </w:r>
    </w:p>
    <w:p w14:paraId="530C8547" w14:textId="6D44F80E" w:rsidR="000A78D0" w:rsidRDefault="000A78D0" w:rsidP="00FC025D">
      <w:pPr>
        <w:widowControl w:val="0"/>
        <w:spacing w:after="17.30pt" w:line="13.25pt" w:lineRule="auto"/>
        <w:ind w:start="18pt"/>
        <w:rPr>
          <w:rFonts w:eastAsia="Calibri"/>
          <w:color w:val="000000"/>
          <w:kern w:val="2"/>
          <w:lang w:val="en-IN" w:eastAsia="en-IN"/>
          <w14:ligatures w14:val="standardContextual"/>
        </w:rPr>
      </w:pPr>
      <w:r w:rsidRPr="004D70D4">
        <w:rPr>
          <w:rFonts w:eastAsia="Calibri"/>
          <w:i/>
          <w:color w:val="000000"/>
          <w:kern w:val="2"/>
          <w:lang w:val="en-IN" w:eastAsia="en-IN"/>
          <w14:ligatures w14:val="standardContextual"/>
        </w:rPr>
        <w:drawing>
          <wp:anchor distT="0" distB="0" distL="114300" distR="114300" simplePos="0" relativeHeight="251661312" behindDoc="0" locked="0" layoutInCell="1" allowOverlap="1" wp14:anchorId="3837D064" wp14:editId="60B43439">
            <wp:simplePos x="0" y="0"/>
            <wp:positionH relativeFrom="column">
              <wp:posOffset>-969</wp:posOffset>
            </wp:positionH>
            <wp:positionV relativeFrom="paragraph">
              <wp:posOffset>40373</wp:posOffset>
            </wp:positionV>
            <wp:extent cx="3037205" cy="2107565"/>
            <wp:effectExtent l="0" t="0" r="0" b="6985"/>
            <wp:wrapNone/>
            <wp:docPr id="109215120"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9215120"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37205" cy="2107565"/>
                    </a:xfrm>
                    <a:prstGeom prst="rect">
                      <a:avLst/>
                    </a:prstGeom>
                  </pic:spPr>
                </pic:pic>
              </a:graphicData>
            </a:graphic>
            <wp14:sizeRelH relativeFrom="page">
              <wp14:pctWidth>0%</wp14:pctWidth>
            </wp14:sizeRelH>
            <wp14:sizeRelV relativeFrom="page">
              <wp14:pctHeight>0%</wp14:pctHeight>
            </wp14:sizeRelV>
          </wp:anchor>
        </w:drawing>
      </w:r>
    </w:p>
    <w:p w14:paraId="1EB69DB7" w14:textId="77777777" w:rsidR="000A78D0" w:rsidRDefault="000A78D0" w:rsidP="00FC025D">
      <w:pPr>
        <w:widowControl w:val="0"/>
        <w:spacing w:after="17.30pt" w:line="13.25pt" w:lineRule="auto"/>
        <w:ind w:start="18pt"/>
        <w:rPr>
          <w:rFonts w:eastAsia="Calibri"/>
          <w:color w:val="000000"/>
          <w:kern w:val="2"/>
          <w:lang w:val="en-IN" w:eastAsia="en-IN"/>
          <w14:ligatures w14:val="standardContextual"/>
        </w:rPr>
      </w:pPr>
    </w:p>
    <w:p w14:paraId="7FCB8F1F" w14:textId="77777777" w:rsidR="000A78D0" w:rsidRDefault="000A78D0" w:rsidP="00FC025D">
      <w:pPr>
        <w:widowControl w:val="0"/>
        <w:spacing w:after="17.30pt" w:line="13.25pt" w:lineRule="auto"/>
        <w:ind w:start="18pt"/>
        <w:rPr>
          <w:rFonts w:eastAsia="Calibri"/>
          <w:color w:val="000000"/>
          <w:kern w:val="2"/>
          <w:lang w:val="en-IN" w:eastAsia="en-IN"/>
          <w14:ligatures w14:val="standardContextual"/>
        </w:rPr>
      </w:pPr>
    </w:p>
    <w:p w14:paraId="5DB132E4" w14:textId="77777777" w:rsidR="000A78D0" w:rsidRDefault="000A78D0" w:rsidP="00FC025D">
      <w:pPr>
        <w:widowControl w:val="0"/>
        <w:spacing w:after="17.30pt" w:line="13.25pt" w:lineRule="auto"/>
        <w:ind w:start="18pt"/>
        <w:rPr>
          <w:rFonts w:eastAsia="Calibri"/>
          <w:color w:val="000000"/>
          <w:kern w:val="2"/>
          <w:lang w:val="en-IN" w:eastAsia="en-IN"/>
          <w14:ligatures w14:val="standardContextual"/>
        </w:rPr>
      </w:pPr>
    </w:p>
    <w:p w14:paraId="29F65897" w14:textId="5522F0BA" w:rsidR="000A78D0" w:rsidRDefault="000A78D0" w:rsidP="00FC025D">
      <w:pPr>
        <w:widowControl w:val="0"/>
        <w:spacing w:after="17.30pt" w:line="13.25pt" w:lineRule="auto"/>
        <w:ind w:start="18pt"/>
        <w:rPr>
          <w:rFonts w:eastAsia="Calibri"/>
          <w:color w:val="000000"/>
          <w:kern w:val="2"/>
          <w:lang w:val="en-IN" w:eastAsia="en-IN"/>
          <w14:ligatures w14:val="standardContextual"/>
        </w:rPr>
      </w:pPr>
    </w:p>
    <w:p w14:paraId="3347F6D2" w14:textId="0B704C3E" w:rsidR="000A78D0" w:rsidRDefault="000A78D0" w:rsidP="00FC025D">
      <w:pPr>
        <w:widowControl w:val="0"/>
        <w:spacing w:after="17.30pt" w:line="13.25pt" w:lineRule="auto"/>
        <w:ind w:start="18pt"/>
        <w:rPr>
          <w:rFonts w:eastAsia="Calibri"/>
          <w:color w:val="000000"/>
          <w:kern w:val="2"/>
          <w:lang w:val="en-IN" w:eastAsia="en-IN"/>
          <w14:ligatures w14:val="standardContextual"/>
        </w:rPr>
      </w:pPr>
    </w:p>
    <w:p w14:paraId="0FEF5719" w14:textId="572A9FC3" w:rsidR="003E1506" w:rsidRPr="002D4110" w:rsidRDefault="003E1506" w:rsidP="00FC025D">
      <w:pPr>
        <w:widowControl w:val="0"/>
        <w:spacing w:after="17.30pt" w:line="13.25pt" w:lineRule="auto"/>
        <w:ind w:start="18pt"/>
        <w:rPr>
          <w:rFonts w:eastAsia="Calibri"/>
          <w:color w:val="000000"/>
          <w:kern w:val="2"/>
          <w:lang w:val="en-IN" w:eastAsia="en-IN"/>
          <w14:ligatures w14:val="standardContextual"/>
        </w:rPr>
      </w:pPr>
      <w:r w:rsidRPr="002D4110">
        <w:rPr>
          <w:rFonts w:eastAsia="Calibri"/>
          <w:color w:val="000000"/>
          <w:kern w:val="2"/>
          <w:lang w:val="en-IN" w:eastAsia="en-IN"/>
          <w14:ligatures w14:val="standardContextual"/>
        </w:rPr>
        <w:t>Fig. 3. Web Dashboard displaying Live Telemetry cards.</w:t>
      </w:r>
    </w:p>
    <w:p w14:paraId="6BED1054" w14:textId="38A73B56" w:rsidR="003E1506" w:rsidRPr="003E1506" w:rsidRDefault="003E1506" w:rsidP="008B7B5A">
      <w:pPr>
        <w:pStyle w:val="Heading2"/>
        <w:numPr>
          <w:ilvl w:val="0"/>
          <w:numId w:val="0"/>
        </w:numPr>
        <w:ind w:start="14.40pt"/>
        <w:rPr>
          <w:lang w:val="en-IN" w:eastAsia="en-IN"/>
        </w:rPr>
      </w:pPr>
      <w:r w:rsidRPr="003E1506">
        <w:rPr>
          <w:lang w:val="en-IN" w:eastAsia="en-IN"/>
        </w:rPr>
        <w:t>C. Sensor Accuracy Validation</w:t>
      </w:r>
    </w:p>
    <w:p w14:paraId="009853D7" w14:textId="02871C4A" w:rsidR="003E1506" w:rsidRPr="002D4110" w:rsidRDefault="003E1506" w:rsidP="00E92162">
      <w:pPr>
        <w:widowControl w:val="0"/>
        <w:spacing w:after="14.85pt" w:line="12.40pt" w:lineRule="auto"/>
        <w:ind w:start="18pt"/>
        <w:jc w:val="both"/>
        <w:rPr>
          <w:rFonts w:eastAsia="Calibri"/>
          <w:color w:val="000000"/>
          <w:kern w:val="2"/>
          <w:lang w:val="en-IN" w:eastAsia="en-IN"/>
          <w14:ligatures w14:val="standardContextual"/>
        </w:rPr>
      </w:pPr>
      <w:r w:rsidRPr="002D4110">
        <w:rPr>
          <w:rFonts w:eastAsia="Calibri"/>
          <w:color w:val="000000"/>
          <w:kern w:val="2"/>
          <w:lang w:val="en-IN" w:eastAsia="en-IN"/>
          <w14:ligatures w14:val="standardContextual"/>
        </w:rPr>
        <w:t>To validate the RS485 NPK sensor, we performed a comparative test against standard buffer solutions and pre-measured soil samples. The sensor demonstrated a high degree of linearity.</w:t>
      </w:r>
    </w:p>
    <w:p w14:paraId="6ED5132E" w14:textId="77777777" w:rsidR="003E1506" w:rsidRPr="002D4110" w:rsidRDefault="003E1506" w:rsidP="00A1503B">
      <w:pPr>
        <w:widowControl w:val="0"/>
        <w:spacing w:line="13.25pt" w:lineRule="auto"/>
        <w:ind w:start="18pt"/>
        <w:rPr>
          <w:rFonts w:eastAsia="Calibri"/>
          <w:color w:val="000000"/>
          <w:kern w:val="2"/>
          <w:lang w:val="en-IN" w:eastAsia="en-IN"/>
          <w14:ligatures w14:val="standardContextual"/>
        </w:rPr>
      </w:pPr>
      <w:r w:rsidRPr="002D4110">
        <w:rPr>
          <w:rFonts w:eastAsia="Calibri"/>
          <w:color w:val="000000"/>
          <w:kern w:val="2"/>
          <w:lang w:val="en-IN" w:eastAsia="en-IN"/>
          <w14:ligatures w14:val="standardContextual"/>
        </w:rPr>
        <w:t>TABLE I</w:t>
      </w:r>
    </w:p>
    <w:p w14:paraId="7F4DAEC4" w14:textId="77777777" w:rsidR="003E1506" w:rsidRPr="002D4110" w:rsidRDefault="003E1506" w:rsidP="00A1503B">
      <w:pPr>
        <w:widowControl w:val="0"/>
        <w:spacing w:line="12.95pt" w:lineRule="auto"/>
        <w:ind w:start="18pt"/>
        <w:rPr>
          <w:rFonts w:eastAsia="Calibri"/>
          <w:color w:val="000000"/>
          <w:kern w:val="2"/>
          <w:lang w:val="en-IN" w:eastAsia="en-IN"/>
          <w14:ligatures w14:val="standardContextual"/>
        </w:rPr>
      </w:pPr>
      <w:r w:rsidRPr="002D4110">
        <w:rPr>
          <w:rFonts w:eastAsia="Calibri"/>
          <w:color w:val="000000"/>
          <w:kern w:val="2"/>
          <w:lang w:val="en-IN" w:eastAsia="en-IN"/>
          <w14:ligatures w14:val="standardContextual"/>
        </w:rPr>
        <w:t>SENSOR VALIDATION DATA</w:t>
      </w:r>
    </w:p>
    <w:tbl>
      <w:tblPr>
        <w:tblStyle w:val="TableGrid"/>
        <w:tblW w:w="216.65pt" w:type="dxa"/>
        <w:tblInd w:w="15.80pt" w:type="dxa"/>
        <w:tblCellMar>
          <w:top w:w="1pt" w:type="dxa"/>
          <w:start w:w="6pt" w:type="dxa"/>
          <w:bottom w:w="0pt" w:type="dxa"/>
          <w:end w:w="5.75pt" w:type="dxa"/>
        </w:tblCellMar>
        <w:tblLook w:firstRow="1" w:lastRow="0" w:firstColumn="1" w:lastColumn="0" w:noHBand="0" w:noVBand="1"/>
      </w:tblPr>
      <w:tblGrid>
        <w:gridCol w:w="1371"/>
        <w:gridCol w:w="1004"/>
        <w:gridCol w:w="1254"/>
        <w:gridCol w:w="913"/>
      </w:tblGrid>
      <w:tr w:rsidR="00A1503B" w:rsidRPr="003E1506" w14:paraId="59D7C922" w14:textId="77777777" w:rsidTr="00BC1890">
        <w:trPr>
          <w:trHeight w:val="187"/>
        </w:trPr>
        <w:tc>
          <w:tcPr>
            <w:tcW w:w="49.15pt" w:type="dxa"/>
            <w:tcBorders>
              <w:top w:val="single" w:sz="3" w:space="0" w:color="000000"/>
              <w:start w:val="single" w:sz="3" w:space="0" w:color="000000"/>
              <w:bottom w:val="single" w:sz="3" w:space="0" w:color="000000"/>
              <w:end w:val="single" w:sz="3" w:space="0" w:color="000000"/>
            </w:tcBorders>
          </w:tcPr>
          <w:p w14:paraId="62367F86" w14:textId="4C4409B5" w:rsidR="003E1506" w:rsidRPr="00A1503B" w:rsidRDefault="003E1506" w:rsidP="00A1503B">
            <w:pPr>
              <w:widowControl w:val="0"/>
              <w:spacing w:line="12.95pt" w:lineRule="auto"/>
              <w:ind w:start="18pt"/>
              <w:jc w:val="start"/>
              <w:rPr>
                <w:rFonts w:eastAsia="Calibri"/>
                <w:b/>
                <w:bCs/>
                <w:color w:val="000000"/>
                <w:sz w:val="17"/>
                <w:szCs w:val="17"/>
              </w:rPr>
            </w:pPr>
            <w:r w:rsidRPr="00A1503B">
              <w:rPr>
                <w:rFonts w:eastAsia="Calibri"/>
                <w:b/>
                <w:bCs/>
                <w:color w:val="000000"/>
                <w:sz w:val="17"/>
                <w:szCs w:val="17"/>
              </w:rPr>
              <w:t>Parameter</w:t>
            </w:r>
          </w:p>
        </w:tc>
        <w:tc>
          <w:tcPr>
            <w:tcW w:w="56.70pt" w:type="dxa"/>
            <w:tcBorders>
              <w:top w:val="single" w:sz="3" w:space="0" w:color="000000"/>
              <w:start w:val="single" w:sz="3" w:space="0" w:color="000000"/>
              <w:bottom w:val="single" w:sz="3" w:space="0" w:color="000000"/>
              <w:end w:val="single" w:sz="3" w:space="0" w:color="000000"/>
            </w:tcBorders>
          </w:tcPr>
          <w:p w14:paraId="5FC72E4A" w14:textId="77777777" w:rsidR="003E1506" w:rsidRPr="00A1503B" w:rsidRDefault="003E1506" w:rsidP="00A1503B">
            <w:pPr>
              <w:widowControl w:val="0"/>
              <w:spacing w:line="12.95pt" w:lineRule="auto"/>
              <w:ind w:start="18pt"/>
              <w:jc w:val="start"/>
              <w:rPr>
                <w:rFonts w:eastAsia="Calibri"/>
                <w:b/>
                <w:bCs/>
                <w:color w:val="000000"/>
                <w:sz w:val="17"/>
                <w:szCs w:val="17"/>
              </w:rPr>
            </w:pPr>
            <w:r w:rsidRPr="00A1503B">
              <w:rPr>
                <w:rFonts w:eastAsia="Calibri"/>
                <w:b/>
                <w:bCs/>
                <w:color w:val="000000"/>
                <w:sz w:val="17"/>
                <w:szCs w:val="17"/>
              </w:rPr>
              <w:t>Actual Value</w:t>
            </w:r>
          </w:p>
        </w:tc>
        <w:tc>
          <w:tcPr>
            <w:tcW w:w="68.10pt" w:type="dxa"/>
            <w:tcBorders>
              <w:top w:val="single" w:sz="3" w:space="0" w:color="000000"/>
              <w:start w:val="single" w:sz="3" w:space="0" w:color="000000"/>
              <w:bottom w:val="single" w:sz="3" w:space="0" w:color="000000"/>
              <w:end w:val="single" w:sz="3" w:space="0" w:color="000000"/>
            </w:tcBorders>
          </w:tcPr>
          <w:p w14:paraId="7747BB53" w14:textId="5FE0DF00" w:rsidR="003E1506" w:rsidRPr="00A1503B" w:rsidRDefault="003E1506" w:rsidP="00A1503B">
            <w:pPr>
              <w:widowControl w:val="0"/>
              <w:spacing w:line="12.95pt" w:lineRule="auto"/>
              <w:ind w:start="18pt"/>
              <w:jc w:val="start"/>
              <w:rPr>
                <w:rFonts w:eastAsia="Calibri"/>
                <w:b/>
                <w:bCs/>
                <w:color w:val="000000"/>
                <w:sz w:val="17"/>
                <w:szCs w:val="17"/>
              </w:rPr>
            </w:pPr>
            <w:r w:rsidRPr="00A1503B">
              <w:rPr>
                <w:rFonts w:eastAsia="Calibri"/>
                <w:b/>
                <w:bCs/>
                <w:color w:val="000000"/>
                <w:sz w:val="17"/>
                <w:szCs w:val="17"/>
              </w:rPr>
              <w:t>Measured Value</w:t>
            </w:r>
          </w:p>
        </w:tc>
        <w:tc>
          <w:tcPr>
            <w:tcW w:w="42.70pt" w:type="dxa"/>
            <w:tcBorders>
              <w:top w:val="single" w:sz="3" w:space="0" w:color="000000"/>
              <w:start w:val="single" w:sz="3" w:space="0" w:color="000000"/>
              <w:bottom w:val="single" w:sz="3" w:space="0" w:color="000000"/>
              <w:end w:val="single" w:sz="3" w:space="0" w:color="000000"/>
            </w:tcBorders>
          </w:tcPr>
          <w:p w14:paraId="15EA5551" w14:textId="08DF5F72" w:rsidR="003E1506" w:rsidRPr="00A1503B" w:rsidRDefault="003E1506" w:rsidP="00A1503B">
            <w:pPr>
              <w:widowControl w:val="0"/>
              <w:spacing w:line="12.95pt" w:lineRule="auto"/>
              <w:ind w:start="18pt"/>
              <w:jc w:val="start"/>
              <w:rPr>
                <w:rFonts w:eastAsia="Calibri"/>
                <w:b/>
                <w:bCs/>
                <w:color w:val="000000"/>
                <w:sz w:val="17"/>
                <w:szCs w:val="17"/>
              </w:rPr>
            </w:pPr>
            <w:r w:rsidRPr="00A1503B">
              <w:rPr>
                <w:rFonts w:eastAsia="Calibri"/>
                <w:b/>
                <w:bCs/>
                <w:color w:val="000000"/>
                <w:sz w:val="17"/>
                <w:szCs w:val="17"/>
              </w:rPr>
              <w:t>Error %</w:t>
            </w:r>
          </w:p>
        </w:tc>
      </w:tr>
      <w:tr w:rsidR="00A1503B" w:rsidRPr="003E1506" w14:paraId="2706B629" w14:textId="77777777" w:rsidTr="00BC1890">
        <w:trPr>
          <w:trHeight w:val="187"/>
        </w:trPr>
        <w:tc>
          <w:tcPr>
            <w:tcW w:w="49.15pt" w:type="dxa"/>
            <w:tcBorders>
              <w:top w:val="single" w:sz="3" w:space="0" w:color="000000"/>
              <w:start w:val="single" w:sz="3" w:space="0" w:color="000000"/>
              <w:bottom w:val="single" w:sz="3" w:space="0" w:color="000000"/>
              <w:end w:val="single" w:sz="3" w:space="0" w:color="000000"/>
            </w:tcBorders>
          </w:tcPr>
          <w:p w14:paraId="464C0CD8" w14:textId="7930D84D" w:rsidR="003E1506" w:rsidRPr="00A1503B" w:rsidRDefault="003E1506" w:rsidP="00A1503B">
            <w:pPr>
              <w:widowControl w:val="0"/>
              <w:spacing w:line="12.95pt" w:lineRule="auto"/>
              <w:ind w:start="18pt" w:end="0.20pt"/>
              <w:rPr>
                <w:rFonts w:eastAsia="Calibri"/>
                <w:b/>
                <w:bCs/>
                <w:color w:val="000000"/>
                <w:sz w:val="17"/>
                <w:szCs w:val="17"/>
              </w:rPr>
            </w:pPr>
            <w:r w:rsidRPr="00A1503B">
              <w:rPr>
                <w:rFonts w:eastAsia="Calibri"/>
                <w:b/>
                <w:bCs/>
                <w:color w:val="000000"/>
                <w:sz w:val="17"/>
                <w:szCs w:val="17"/>
              </w:rPr>
              <w:t>Nitrogen</w:t>
            </w:r>
          </w:p>
        </w:tc>
        <w:tc>
          <w:tcPr>
            <w:tcW w:w="56.70pt" w:type="dxa"/>
            <w:tcBorders>
              <w:top w:val="single" w:sz="3" w:space="0" w:color="000000"/>
              <w:start w:val="single" w:sz="3" w:space="0" w:color="000000"/>
              <w:bottom w:val="single" w:sz="3" w:space="0" w:color="000000"/>
              <w:end w:val="single" w:sz="3" w:space="0" w:color="000000"/>
            </w:tcBorders>
          </w:tcPr>
          <w:p w14:paraId="6E959F18" w14:textId="77777777" w:rsidR="003E1506" w:rsidRPr="00A1503B" w:rsidRDefault="003E1506" w:rsidP="00A1503B">
            <w:pPr>
              <w:widowControl w:val="0"/>
              <w:spacing w:line="12.95pt" w:lineRule="auto"/>
              <w:ind w:start="18pt" w:end="0.20pt"/>
              <w:rPr>
                <w:rFonts w:eastAsia="Calibri"/>
                <w:color w:val="000000"/>
                <w:sz w:val="17"/>
                <w:szCs w:val="17"/>
              </w:rPr>
            </w:pPr>
            <w:r w:rsidRPr="00A1503B">
              <w:rPr>
                <w:rFonts w:eastAsia="Calibri"/>
                <w:color w:val="000000"/>
                <w:sz w:val="17"/>
                <w:szCs w:val="17"/>
              </w:rPr>
              <w:t>40 mg/kg</w:t>
            </w:r>
          </w:p>
        </w:tc>
        <w:tc>
          <w:tcPr>
            <w:tcW w:w="68.10pt" w:type="dxa"/>
            <w:tcBorders>
              <w:top w:val="single" w:sz="3" w:space="0" w:color="000000"/>
              <w:start w:val="single" w:sz="3" w:space="0" w:color="000000"/>
              <w:bottom w:val="single" w:sz="3" w:space="0" w:color="000000"/>
              <w:end w:val="single" w:sz="3" w:space="0" w:color="000000"/>
            </w:tcBorders>
          </w:tcPr>
          <w:p w14:paraId="7D0559BF" w14:textId="77777777" w:rsidR="003E1506" w:rsidRPr="00A1503B" w:rsidRDefault="003E1506" w:rsidP="00A1503B">
            <w:pPr>
              <w:widowControl w:val="0"/>
              <w:spacing w:line="12.95pt" w:lineRule="auto"/>
              <w:ind w:start="18pt" w:end="0.20pt"/>
              <w:rPr>
                <w:rFonts w:eastAsia="Calibri"/>
                <w:color w:val="000000"/>
                <w:sz w:val="17"/>
                <w:szCs w:val="17"/>
              </w:rPr>
            </w:pPr>
            <w:r w:rsidRPr="00A1503B">
              <w:rPr>
                <w:rFonts w:eastAsia="Calibri"/>
                <w:color w:val="000000"/>
                <w:sz w:val="17"/>
                <w:szCs w:val="17"/>
              </w:rPr>
              <w:t>38 mg/kg</w:t>
            </w:r>
          </w:p>
        </w:tc>
        <w:tc>
          <w:tcPr>
            <w:tcW w:w="42.70pt" w:type="dxa"/>
            <w:tcBorders>
              <w:top w:val="single" w:sz="3" w:space="0" w:color="000000"/>
              <w:start w:val="single" w:sz="3" w:space="0" w:color="000000"/>
              <w:bottom w:val="single" w:sz="3" w:space="0" w:color="000000"/>
              <w:end w:val="single" w:sz="3" w:space="0" w:color="000000"/>
            </w:tcBorders>
          </w:tcPr>
          <w:p w14:paraId="5150E24E" w14:textId="77777777" w:rsidR="003E1506" w:rsidRPr="00A1503B" w:rsidRDefault="003E1506" w:rsidP="00A1503B">
            <w:pPr>
              <w:widowControl w:val="0"/>
              <w:spacing w:line="12.95pt" w:lineRule="auto"/>
              <w:ind w:start="18pt" w:end="0.20pt"/>
              <w:rPr>
                <w:rFonts w:eastAsia="Calibri"/>
                <w:color w:val="000000"/>
                <w:sz w:val="17"/>
                <w:szCs w:val="17"/>
              </w:rPr>
            </w:pPr>
            <w:r w:rsidRPr="00A1503B">
              <w:rPr>
                <w:rFonts w:eastAsia="Calibri"/>
                <w:color w:val="000000"/>
                <w:sz w:val="17"/>
                <w:szCs w:val="17"/>
              </w:rPr>
              <w:t>5.0%</w:t>
            </w:r>
          </w:p>
        </w:tc>
      </w:tr>
      <w:tr w:rsidR="00A1503B" w:rsidRPr="003E1506" w14:paraId="4287B836" w14:textId="77777777" w:rsidTr="00BC1890">
        <w:trPr>
          <w:trHeight w:val="187"/>
        </w:trPr>
        <w:tc>
          <w:tcPr>
            <w:tcW w:w="49.15pt" w:type="dxa"/>
            <w:tcBorders>
              <w:top w:val="single" w:sz="3" w:space="0" w:color="000000"/>
              <w:start w:val="single" w:sz="3" w:space="0" w:color="000000"/>
              <w:bottom w:val="single" w:sz="3" w:space="0" w:color="000000"/>
              <w:end w:val="single" w:sz="3" w:space="0" w:color="000000"/>
            </w:tcBorders>
          </w:tcPr>
          <w:p w14:paraId="478704FB" w14:textId="070D616B" w:rsidR="003E1506" w:rsidRPr="00A1503B" w:rsidRDefault="003E1506" w:rsidP="00A1503B">
            <w:pPr>
              <w:widowControl w:val="0"/>
              <w:spacing w:line="12.95pt" w:lineRule="auto"/>
              <w:ind w:start="18pt"/>
              <w:jc w:val="start"/>
              <w:rPr>
                <w:rFonts w:eastAsia="Calibri"/>
                <w:b/>
                <w:bCs/>
                <w:color w:val="000000"/>
                <w:sz w:val="17"/>
                <w:szCs w:val="17"/>
              </w:rPr>
            </w:pPr>
            <w:r w:rsidRPr="00A1503B">
              <w:rPr>
                <w:rFonts w:eastAsia="Calibri"/>
                <w:b/>
                <w:bCs/>
                <w:color w:val="000000"/>
                <w:sz w:val="17"/>
                <w:szCs w:val="17"/>
              </w:rPr>
              <w:t>Phosphorus</w:t>
            </w:r>
          </w:p>
        </w:tc>
        <w:tc>
          <w:tcPr>
            <w:tcW w:w="56.70pt" w:type="dxa"/>
            <w:tcBorders>
              <w:top w:val="single" w:sz="3" w:space="0" w:color="000000"/>
              <w:start w:val="single" w:sz="3" w:space="0" w:color="000000"/>
              <w:bottom w:val="single" w:sz="3" w:space="0" w:color="000000"/>
              <w:end w:val="single" w:sz="3" w:space="0" w:color="000000"/>
            </w:tcBorders>
          </w:tcPr>
          <w:p w14:paraId="21D6F2F8" w14:textId="4D1498EF" w:rsidR="003E1506" w:rsidRPr="00A1503B" w:rsidRDefault="003E1506" w:rsidP="00A1503B">
            <w:pPr>
              <w:widowControl w:val="0"/>
              <w:spacing w:line="12.95pt" w:lineRule="auto"/>
              <w:ind w:start="18pt" w:end="0.20pt"/>
              <w:rPr>
                <w:rFonts w:eastAsia="Calibri"/>
                <w:color w:val="000000"/>
                <w:sz w:val="17"/>
                <w:szCs w:val="17"/>
              </w:rPr>
            </w:pPr>
            <w:r w:rsidRPr="00A1503B">
              <w:rPr>
                <w:rFonts w:eastAsia="Calibri"/>
                <w:color w:val="000000"/>
                <w:sz w:val="17"/>
                <w:szCs w:val="17"/>
              </w:rPr>
              <w:t>20 mg/kg</w:t>
            </w:r>
          </w:p>
        </w:tc>
        <w:tc>
          <w:tcPr>
            <w:tcW w:w="68.10pt" w:type="dxa"/>
            <w:tcBorders>
              <w:top w:val="single" w:sz="3" w:space="0" w:color="000000"/>
              <w:start w:val="single" w:sz="3" w:space="0" w:color="000000"/>
              <w:bottom w:val="single" w:sz="3" w:space="0" w:color="000000"/>
              <w:end w:val="single" w:sz="3" w:space="0" w:color="000000"/>
            </w:tcBorders>
          </w:tcPr>
          <w:p w14:paraId="4E33C924" w14:textId="77777777" w:rsidR="003E1506" w:rsidRPr="00A1503B" w:rsidRDefault="003E1506" w:rsidP="00A1503B">
            <w:pPr>
              <w:widowControl w:val="0"/>
              <w:spacing w:line="12.95pt" w:lineRule="auto"/>
              <w:ind w:start="18pt" w:end="0.20pt"/>
              <w:rPr>
                <w:rFonts w:eastAsia="Calibri"/>
                <w:color w:val="000000"/>
                <w:sz w:val="17"/>
                <w:szCs w:val="17"/>
              </w:rPr>
            </w:pPr>
            <w:r w:rsidRPr="00A1503B">
              <w:rPr>
                <w:rFonts w:eastAsia="Calibri"/>
                <w:color w:val="000000"/>
                <w:sz w:val="17"/>
                <w:szCs w:val="17"/>
              </w:rPr>
              <w:t>21 mg/kg</w:t>
            </w:r>
          </w:p>
        </w:tc>
        <w:tc>
          <w:tcPr>
            <w:tcW w:w="42.70pt" w:type="dxa"/>
            <w:tcBorders>
              <w:top w:val="single" w:sz="3" w:space="0" w:color="000000"/>
              <w:start w:val="single" w:sz="3" w:space="0" w:color="000000"/>
              <w:bottom w:val="single" w:sz="3" w:space="0" w:color="000000"/>
              <w:end w:val="single" w:sz="3" w:space="0" w:color="000000"/>
            </w:tcBorders>
          </w:tcPr>
          <w:p w14:paraId="33B85AFF" w14:textId="77777777" w:rsidR="003E1506" w:rsidRPr="00A1503B" w:rsidRDefault="003E1506" w:rsidP="00A1503B">
            <w:pPr>
              <w:widowControl w:val="0"/>
              <w:spacing w:line="12.95pt" w:lineRule="auto"/>
              <w:ind w:start="18pt" w:end="0.20pt"/>
              <w:rPr>
                <w:rFonts w:eastAsia="Calibri"/>
                <w:color w:val="000000"/>
                <w:sz w:val="17"/>
                <w:szCs w:val="17"/>
              </w:rPr>
            </w:pPr>
            <w:r w:rsidRPr="00A1503B">
              <w:rPr>
                <w:rFonts w:eastAsia="Calibri"/>
                <w:color w:val="000000"/>
                <w:sz w:val="17"/>
                <w:szCs w:val="17"/>
              </w:rPr>
              <w:t>5.0%</w:t>
            </w:r>
          </w:p>
        </w:tc>
      </w:tr>
      <w:tr w:rsidR="00A1503B" w:rsidRPr="003E1506" w14:paraId="120EC9EC" w14:textId="77777777" w:rsidTr="00BC1890">
        <w:trPr>
          <w:trHeight w:val="187"/>
        </w:trPr>
        <w:tc>
          <w:tcPr>
            <w:tcW w:w="49.15pt" w:type="dxa"/>
            <w:tcBorders>
              <w:top w:val="single" w:sz="3" w:space="0" w:color="000000"/>
              <w:start w:val="single" w:sz="3" w:space="0" w:color="000000"/>
              <w:bottom w:val="single" w:sz="3" w:space="0" w:color="000000"/>
              <w:end w:val="single" w:sz="3" w:space="0" w:color="000000"/>
            </w:tcBorders>
          </w:tcPr>
          <w:p w14:paraId="6BB2C5B5" w14:textId="77777777" w:rsidR="003E1506" w:rsidRPr="00A1503B" w:rsidRDefault="003E1506" w:rsidP="00A1503B">
            <w:pPr>
              <w:widowControl w:val="0"/>
              <w:spacing w:line="12.95pt" w:lineRule="auto"/>
              <w:ind w:start="18pt" w:end="0.20pt"/>
              <w:rPr>
                <w:rFonts w:eastAsia="Calibri"/>
                <w:b/>
                <w:bCs/>
                <w:color w:val="000000"/>
                <w:sz w:val="17"/>
                <w:szCs w:val="17"/>
              </w:rPr>
            </w:pPr>
            <w:r w:rsidRPr="00A1503B">
              <w:rPr>
                <w:rFonts w:eastAsia="Calibri"/>
                <w:b/>
                <w:bCs/>
                <w:color w:val="000000"/>
                <w:sz w:val="17"/>
                <w:szCs w:val="17"/>
              </w:rPr>
              <w:t>Potassium</w:t>
            </w:r>
          </w:p>
        </w:tc>
        <w:tc>
          <w:tcPr>
            <w:tcW w:w="56.70pt" w:type="dxa"/>
            <w:tcBorders>
              <w:top w:val="single" w:sz="3" w:space="0" w:color="000000"/>
              <w:start w:val="single" w:sz="3" w:space="0" w:color="000000"/>
              <w:bottom w:val="single" w:sz="3" w:space="0" w:color="000000"/>
              <w:end w:val="single" w:sz="3" w:space="0" w:color="000000"/>
            </w:tcBorders>
          </w:tcPr>
          <w:p w14:paraId="4457A5A4" w14:textId="77777777" w:rsidR="003E1506" w:rsidRPr="00A1503B" w:rsidRDefault="003E1506" w:rsidP="00A1503B">
            <w:pPr>
              <w:widowControl w:val="0"/>
              <w:spacing w:line="12.95pt" w:lineRule="auto"/>
              <w:ind w:start="18pt" w:end="0.20pt"/>
              <w:rPr>
                <w:rFonts w:eastAsia="Calibri"/>
                <w:color w:val="000000"/>
                <w:sz w:val="17"/>
                <w:szCs w:val="17"/>
              </w:rPr>
            </w:pPr>
            <w:r w:rsidRPr="00A1503B">
              <w:rPr>
                <w:rFonts w:eastAsia="Calibri"/>
                <w:color w:val="000000"/>
                <w:sz w:val="17"/>
                <w:szCs w:val="17"/>
              </w:rPr>
              <w:t>90 mg/kg</w:t>
            </w:r>
          </w:p>
        </w:tc>
        <w:tc>
          <w:tcPr>
            <w:tcW w:w="68.10pt" w:type="dxa"/>
            <w:tcBorders>
              <w:top w:val="single" w:sz="3" w:space="0" w:color="000000"/>
              <w:start w:val="single" w:sz="3" w:space="0" w:color="000000"/>
              <w:bottom w:val="single" w:sz="3" w:space="0" w:color="000000"/>
              <w:end w:val="single" w:sz="3" w:space="0" w:color="000000"/>
            </w:tcBorders>
          </w:tcPr>
          <w:p w14:paraId="717A6C34" w14:textId="77777777" w:rsidR="003E1506" w:rsidRPr="00A1503B" w:rsidRDefault="003E1506" w:rsidP="00A1503B">
            <w:pPr>
              <w:widowControl w:val="0"/>
              <w:spacing w:line="12.95pt" w:lineRule="auto"/>
              <w:ind w:start="18pt" w:end="0.20pt"/>
              <w:rPr>
                <w:rFonts w:eastAsia="Calibri"/>
                <w:color w:val="000000"/>
                <w:sz w:val="17"/>
                <w:szCs w:val="17"/>
              </w:rPr>
            </w:pPr>
            <w:r w:rsidRPr="00A1503B">
              <w:rPr>
                <w:rFonts w:eastAsia="Calibri"/>
                <w:color w:val="000000"/>
                <w:sz w:val="17"/>
                <w:szCs w:val="17"/>
              </w:rPr>
              <w:t>84 mg/kg</w:t>
            </w:r>
          </w:p>
        </w:tc>
        <w:tc>
          <w:tcPr>
            <w:tcW w:w="42.70pt" w:type="dxa"/>
            <w:tcBorders>
              <w:top w:val="single" w:sz="3" w:space="0" w:color="000000"/>
              <w:start w:val="single" w:sz="3" w:space="0" w:color="000000"/>
              <w:bottom w:val="single" w:sz="3" w:space="0" w:color="000000"/>
              <w:end w:val="single" w:sz="3" w:space="0" w:color="000000"/>
            </w:tcBorders>
          </w:tcPr>
          <w:p w14:paraId="0095E8C0" w14:textId="77777777" w:rsidR="003E1506" w:rsidRPr="00A1503B" w:rsidRDefault="003E1506" w:rsidP="00A1503B">
            <w:pPr>
              <w:widowControl w:val="0"/>
              <w:spacing w:line="12.95pt" w:lineRule="auto"/>
              <w:ind w:start="18pt" w:end="0.20pt"/>
              <w:rPr>
                <w:rFonts w:eastAsia="Calibri"/>
                <w:color w:val="000000"/>
                <w:sz w:val="17"/>
                <w:szCs w:val="17"/>
              </w:rPr>
            </w:pPr>
            <w:r w:rsidRPr="00A1503B">
              <w:rPr>
                <w:rFonts w:eastAsia="Calibri"/>
                <w:color w:val="000000"/>
                <w:sz w:val="17"/>
                <w:szCs w:val="17"/>
              </w:rPr>
              <w:t>6.6%</w:t>
            </w:r>
          </w:p>
        </w:tc>
      </w:tr>
      <w:tr w:rsidR="00A1503B" w:rsidRPr="003E1506" w14:paraId="3A130CEB" w14:textId="77777777" w:rsidTr="00BC1890">
        <w:trPr>
          <w:trHeight w:val="187"/>
        </w:trPr>
        <w:tc>
          <w:tcPr>
            <w:tcW w:w="49.15pt" w:type="dxa"/>
            <w:tcBorders>
              <w:top w:val="single" w:sz="3" w:space="0" w:color="000000"/>
              <w:start w:val="single" w:sz="3" w:space="0" w:color="000000"/>
              <w:bottom w:val="single" w:sz="3" w:space="0" w:color="000000"/>
              <w:end w:val="single" w:sz="3" w:space="0" w:color="000000"/>
            </w:tcBorders>
          </w:tcPr>
          <w:p w14:paraId="5C6510BD" w14:textId="77777777" w:rsidR="003E1506" w:rsidRPr="00A1503B" w:rsidRDefault="003E1506" w:rsidP="00A1503B">
            <w:pPr>
              <w:widowControl w:val="0"/>
              <w:spacing w:line="12.95pt" w:lineRule="auto"/>
              <w:ind w:start="18pt" w:end="0.20pt"/>
              <w:rPr>
                <w:rFonts w:eastAsia="Calibri"/>
                <w:b/>
                <w:bCs/>
                <w:color w:val="000000"/>
                <w:sz w:val="17"/>
                <w:szCs w:val="17"/>
              </w:rPr>
            </w:pPr>
            <w:r w:rsidRPr="00A1503B">
              <w:rPr>
                <w:rFonts w:eastAsia="Calibri"/>
                <w:b/>
                <w:bCs/>
                <w:color w:val="000000"/>
                <w:sz w:val="17"/>
                <w:szCs w:val="17"/>
              </w:rPr>
              <w:t>pH</w:t>
            </w:r>
          </w:p>
        </w:tc>
        <w:tc>
          <w:tcPr>
            <w:tcW w:w="56.70pt" w:type="dxa"/>
            <w:tcBorders>
              <w:top w:val="single" w:sz="3" w:space="0" w:color="000000"/>
              <w:start w:val="single" w:sz="3" w:space="0" w:color="000000"/>
              <w:bottom w:val="single" w:sz="3" w:space="0" w:color="000000"/>
              <w:end w:val="single" w:sz="3" w:space="0" w:color="000000"/>
            </w:tcBorders>
          </w:tcPr>
          <w:p w14:paraId="2C401C3C" w14:textId="77777777" w:rsidR="003E1506" w:rsidRPr="00A1503B" w:rsidRDefault="003E1506" w:rsidP="00A1503B">
            <w:pPr>
              <w:widowControl w:val="0"/>
              <w:spacing w:line="12.95pt" w:lineRule="auto"/>
              <w:ind w:start="18pt" w:end="0.20pt"/>
              <w:rPr>
                <w:rFonts w:eastAsia="Calibri"/>
                <w:color w:val="000000"/>
                <w:sz w:val="17"/>
                <w:szCs w:val="17"/>
              </w:rPr>
            </w:pPr>
            <w:r w:rsidRPr="00A1503B">
              <w:rPr>
                <w:rFonts w:eastAsia="Calibri"/>
                <w:color w:val="000000"/>
                <w:sz w:val="17"/>
                <w:szCs w:val="17"/>
              </w:rPr>
              <w:t>6.5</w:t>
            </w:r>
          </w:p>
        </w:tc>
        <w:tc>
          <w:tcPr>
            <w:tcW w:w="68.10pt" w:type="dxa"/>
            <w:tcBorders>
              <w:top w:val="single" w:sz="3" w:space="0" w:color="000000"/>
              <w:start w:val="single" w:sz="3" w:space="0" w:color="000000"/>
              <w:bottom w:val="single" w:sz="3" w:space="0" w:color="000000"/>
              <w:end w:val="single" w:sz="3" w:space="0" w:color="000000"/>
            </w:tcBorders>
          </w:tcPr>
          <w:p w14:paraId="3287E571" w14:textId="77777777" w:rsidR="003E1506" w:rsidRPr="00A1503B" w:rsidRDefault="003E1506" w:rsidP="00A1503B">
            <w:pPr>
              <w:widowControl w:val="0"/>
              <w:spacing w:line="12.95pt" w:lineRule="auto"/>
              <w:ind w:start="18pt" w:end="0.20pt"/>
              <w:rPr>
                <w:rFonts w:eastAsia="Calibri"/>
                <w:color w:val="000000"/>
                <w:sz w:val="17"/>
                <w:szCs w:val="17"/>
              </w:rPr>
            </w:pPr>
            <w:r w:rsidRPr="00A1503B">
              <w:rPr>
                <w:rFonts w:eastAsia="Calibri"/>
                <w:color w:val="000000"/>
                <w:sz w:val="17"/>
                <w:szCs w:val="17"/>
              </w:rPr>
              <w:t>6.4</w:t>
            </w:r>
          </w:p>
        </w:tc>
        <w:tc>
          <w:tcPr>
            <w:tcW w:w="42.70pt" w:type="dxa"/>
            <w:tcBorders>
              <w:top w:val="single" w:sz="3" w:space="0" w:color="000000"/>
              <w:start w:val="single" w:sz="3" w:space="0" w:color="000000"/>
              <w:bottom w:val="single" w:sz="3" w:space="0" w:color="000000"/>
              <w:end w:val="single" w:sz="3" w:space="0" w:color="000000"/>
            </w:tcBorders>
          </w:tcPr>
          <w:p w14:paraId="2279EA02" w14:textId="77777777" w:rsidR="003E1506" w:rsidRPr="00A1503B" w:rsidRDefault="003E1506" w:rsidP="00A1503B">
            <w:pPr>
              <w:widowControl w:val="0"/>
              <w:spacing w:line="12.95pt" w:lineRule="auto"/>
              <w:ind w:start="18pt" w:end="0.20pt"/>
              <w:rPr>
                <w:rFonts w:eastAsia="Calibri"/>
                <w:color w:val="000000"/>
                <w:sz w:val="17"/>
                <w:szCs w:val="17"/>
              </w:rPr>
            </w:pPr>
            <w:r w:rsidRPr="00A1503B">
              <w:rPr>
                <w:rFonts w:eastAsia="Calibri"/>
                <w:color w:val="000000"/>
                <w:sz w:val="17"/>
                <w:szCs w:val="17"/>
              </w:rPr>
              <w:t>1.5%</w:t>
            </w:r>
          </w:p>
        </w:tc>
      </w:tr>
    </w:tbl>
    <w:p w14:paraId="07E36413" w14:textId="77777777" w:rsidR="003E1506" w:rsidRPr="002D4110" w:rsidRDefault="003E1506" w:rsidP="00A1503B">
      <w:pPr>
        <w:widowControl w:val="0"/>
        <w:spacing w:after="15.85pt" w:line="12.40pt" w:lineRule="auto"/>
        <w:ind w:start="18pt"/>
        <w:jc w:val="both"/>
        <w:rPr>
          <w:rFonts w:eastAsia="Calibri"/>
          <w:color w:val="000000"/>
          <w:kern w:val="2"/>
          <w:lang w:val="en-IN" w:eastAsia="en-IN"/>
          <w14:ligatures w14:val="standardContextual"/>
        </w:rPr>
      </w:pPr>
      <w:r w:rsidRPr="002D4110">
        <w:rPr>
          <w:rFonts w:eastAsia="Calibri"/>
          <w:color w:val="000000"/>
          <w:kern w:val="2"/>
          <w:lang w:val="en-IN" w:eastAsia="en-IN"/>
          <w14:ligatures w14:val="standardContextual"/>
        </w:rPr>
        <w:t>While a 5-6% variance exists, it is statistically insignificant for the purpose of general agronomic advice (High/Medium/Low), confirming the sensor’s viability for field use.</w:t>
      </w:r>
    </w:p>
    <w:p w14:paraId="3982D211" w14:textId="77777777" w:rsidR="003E1506" w:rsidRPr="003E1506" w:rsidRDefault="003E1506" w:rsidP="00A1503B">
      <w:pPr>
        <w:widowControl w:val="0"/>
        <w:spacing w:after="6.40pt" w:line="12.40pt" w:lineRule="auto"/>
        <w:ind w:start="18pt" w:end="19.20pt"/>
        <w:jc w:val="both"/>
        <w:outlineLvl w:val="1"/>
        <w:rPr>
          <w:rFonts w:eastAsia="Calibri"/>
          <w:i/>
          <w:color w:val="000000"/>
          <w:kern w:val="2"/>
          <w:lang w:val="en-IN" w:eastAsia="en-IN"/>
          <w14:ligatures w14:val="standardContextual"/>
        </w:rPr>
      </w:pPr>
      <w:r w:rsidRPr="003E1506">
        <w:rPr>
          <w:rFonts w:eastAsia="Calibri"/>
          <w:i/>
          <w:color w:val="000000"/>
          <w:kern w:val="2"/>
          <w:lang w:val="en-IN" w:eastAsia="en-IN"/>
          <w14:ligatures w14:val="standardContextual"/>
        </w:rPr>
        <w:t>D. D. System Latency Analysis</w:t>
      </w:r>
    </w:p>
    <w:p w14:paraId="6AC1B39C" w14:textId="77777777" w:rsidR="003E1506" w:rsidRPr="002D4110" w:rsidRDefault="003E1506" w:rsidP="00A1503B">
      <w:pPr>
        <w:widowControl w:val="0"/>
        <w:spacing w:after="3.95pt" w:line="12.40pt" w:lineRule="auto"/>
        <w:ind w:start="18pt"/>
        <w:jc w:val="both"/>
        <w:rPr>
          <w:rFonts w:eastAsia="Calibri"/>
          <w:color w:val="000000"/>
          <w:kern w:val="2"/>
          <w:lang w:val="en-IN" w:eastAsia="en-IN"/>
          <w14:ligatures w14:val="standardContextual"/>
        </w:rPr>
      </w:pPr>
      <w:r w:rsidRPr="002D4110">
        <w:rPr>
          <w:rFonts w:eastAsia="Calibri"/>
          <w:color w:val="000000"/>
          <w:kern w:val="2"/>
          <w:lang w:val="en-IN" w:eastAsia="en-IN"/>
          <w14:ligatures w14:val="standardContextual"/>
        </w:rPr>
        <w:t>A key objective was to minimize the “Time-to-Insight.” We measured the latency at each stage of the pipeline.</w:t>
      </w:r>
    </w:p>
    <w:p w14:paraId="241454EB" w14:textId="77777777" w:rsidR="003E1506" w:rsidRPr="003E1506" w:rsidRDefault="003E1506" w:rsidP="00A1503B">
      <w:pPr>
        <w:widowControl w:val="0"/>
        <w:spacing w:after="0.25pt" w:line="12.40pt" w:lineRule="auto"/>
        <w:ind w:start="18pt"/>
        <w:jc w:val="both"/>
        <w:rPr>
          <w:rFonts w:eastAsia="Calibri"/>
          <w:color w:val="000000"/>
          <w:kern w:val="2"/>
          <w:lang w:val="en-IN" w:eastAsia="en-IN"/>
          <w14:ligatures w14:val="standardContextual"/>
        </w:rPr>
      </w:pPr>
      <w:r w:rsidRPr="003E1506">
        <w:rPr>
          <w:rFonts w:eastAsia="Calibri"/>
          <w:color w:val="000000"/>
          <w:kern w:val="2"/>
          <w:lang w:val="en-IN" w:eastAsia="en-IN"/>
          <w14:ligatures w14:val="standardContextual"/>
        </w:rPr>
        <w:t>**Sensor Polling (Modbus</w:t>
      </w:r>
      <w:proofErr w:type="gramStart"/>
      <w:r w:rsidRPr="003E1506">
        <w:rPr>
          <w:rFonts w:eastAsia="Calibri"/>
          <w:color w:val="000000"/>
          <w:kern w:val="2"/>
          <w:lang w:val="en-IN" w:eastAsia="en-IN"/>
          <w14:ligatures w14:val="standardContextual"/>
        </w:rPr>
        <w:t>):*</w:t>
      </w:r>
      <w:proofErr w:type="gramEnd"/>
      <w:r w:rsidRPr="003E1506">
        <w:rPr>
          <w:rFonts w:eastAsia="Calibri"/>
          <w:color w:val="000000"/>
          <w:kern w:val="2"/>
          <w:lang w:val="en-IN" w:eastAsia="en-IN"/>
          <w14:ligatures w14:val="standardContextual"/>
        </w:rPr>
        <w:t xml:space="preserve">* 500 </w:t>
      </w:r>
      <w:proofErr w:type="spellStart"/>
      <w:r w:rsidRPr="003E1506">
        <w:rPr>
          <w:rFonts w:eastAsia="Calibri"/>
          <w:color w:val="000000"/>
          <w:kern w:val="2"/>
          <w:lang w:val="en-IN" w:eastAsia="en-IN"/>
          <w14:ligatures w14:val="standardContextual"/>
        </w:rPr>
        <w:t>ms</w:t>
      </w:r>
      <w:proofErr w:type="spellEnd"/>
      <w:r w:rsidRPr="003E1506">
        <w:rPr>
          <w:rFonts w:eastAsia="Calibri"/>
          <w:color w:val="000000"/>
          <w:kern w:val="2"/>
          <w:lang w:val="en-IN" w:eastAsia="en-IN"/>
          <w14:ligatures w14:val="standardContextual"/>
        </w:rPr>
        <w:t xml:space="preserve"> (includes CRC checks).</w:t>
      </w:r>
    </w:p>
    <w:p w14:paraId="3B0A8EC4" w14:textId="77777777" w:rsidR="003E1506" w:rsidRPr="003E1506" w:rsidRDefault="003E1506" w:rsidP="00A1503B">
      <w:pPr>
        <w:widowControl w:val="0"/>
        <w:spacing w:after="0.25pt" w:line="12.40pt" w:lineRule="auto"/>
        <w:ind w:start="18pt"/>
        <w:jc w:val="both"/>
        <w:rPr>
          <w:rFonts w:eastAsia="Calibri"/>
          <w:color w:val="000000"/>
          <w:kern w:val="2"/>
          <w:lang w:val="en-IN" w:eastAsia="en-IN"/>
          <w14:ligatures w14:val="standardContextual"/>
        </w:rPr>
      </w:pPr>
      <w:r w:rsidRPr="003E1506">
        <w:rPr>
          <w:rFonts w:eastAsia="Calibri"/>
          <w:color w:val="000000"/>
          <w:kern w:val="2"/>
          <w:lang w:val="en-IN" w:eastAsia="en-IN"/>
          <w14:ligatures w14:val="standardContextual"/>
        </w:rPr>
        <w:t>**Cloud Upload (SSL/TLS 1.2</w:t>
      </w:r>
      <w:proofErr w:type="gramStart"/>
      <w:r w:rsidRPr="003E1506">
        <w:rPr>
          <w:rFonts w:eastAsia="Calibri"/>
          <w:color w:val="000000"/>
          <w:kern w:val="2"/>
          <w:lang w:val="en-IN" w:eastAsia="en-IN"/>
          <w14:ligatures w14:val="standardContextual"/>
        </w:rPr>
        <w:t>):*</w:t>
      </w:r>
      <w:proofErr w:type="gramEnd"/>
      <w:r w:rsidRPr="003E1506">
        <w:rPr>
          <w:rFonts w:eastAsia="Calibri"/>
          <w:color w:val="000000"/>
          <w:kern w:val="2"/>
          <w:lang w:val="en-IN" w:eastAsia="en-IN"/>
          <w14:ligatures w14:val="standardContextual"/>
        </w:rPr>
        <w:t xml:space="preserve">* 240 </w:t>
      </w:r>
      <w:proofErr w:type="spellStart"/>
      <w:r w:rsidRPr="003E1506">
        <w:rPr>
          <w:rFonts w:eastAsia="Calibri"/>
          <w:color w:val="000000"/>
          <w:kern w:val="2"/>
          <w:lang w:val="en-IN" w:eastAsia="en-IN"/>
          <w14:ligatures w14:val="standardContextual"/>
        </w:rPr>
        <w:t>ms</w:t>
      </w:r>
      <w:proofErr w:type="spellEnd"/>
      <w:r w:rsidRPr="003E1506">
        <w:rPr>
          <w:rFonts w:eastAsia="Calibri"/>
          <w:color w:val="000000"/>
          <w:kern w:val="2"/>
          <w:lang w:val="en-IN" w:eastAsia="en-IN"/>
          <w14:ligatures w14:val="standardContextual"/>
        </w:rPr>
        <w:t>.</w:t>
      </w:r>
    </w:p>
    <w:p w14:paraId="1F13D56A" w14:textId="77777777" w:rsidR="003E1506" w:rsidRPr="003E1506" w:rsidRDefault="003E1506" w:rsidP="00A1503B">
      <w:pPr>
        <w:widowControl w:val="0"/>
        <w:spacing w:after="0.25pt" w:line="12.40pt" w:lineRule="auto"/>
        <w:ind w:start="18pt"/>
        <w:jc w:val="both"/>
        <w:rPr>
          <w:rFonts w:eastAsia="Calibri"/>
          <w:color w:val="000000"/>
          <w:kern w:val="2"/>
          <w:lang w:val="en-IN" w:eastAsia="en-IN"/>
          <w14:ligatures w14:val="standardContextual"/>
        </w:rPr>
      </w:pPr>
      <w:r w:rsidRPr="003E1506">
        <w:rPr>
          <w:rFonts w:eastAsia="Calibri"/>
          <w:color w:val="000000"/>
          <w:kern w:val="2"/>
          <w:lang w:val="en-IN" w:eastAsia="en-IN"/>
          <w14:ligatures w14:val="standardContextual"/>
        </w:rPr>
        <w:t xml:space="preserve">**Dashboard </w:t>
      </w:r>
      <w:proofErr w:type="gramStart"/>
      <w:r w:rsidRPr="003E1506">
        <w:rPr>
          <w:rFonts w:eastAsia="Calibri"/>
          <w:color w:val="000000"/>
          <w:kern w:val="2"/>
          <w:lang w:val="en-IN" w:eastAsia="en-IN"/>
          <w14:ligatures w14:val="standardContextual"/>
        </w:rPr>
        <w:t>Synchronization:*</w:t>
      </w:r>
      <w:proofErr w:type="gramEnd"/>
      <w:r w:rsidRPr="003E1506">
        <w:rPr>
          <w:rFonts w:eastAsia="Calibri"/>
          <w:color w:val="000000"/>
          <w:kern w:val="2"/>
          <w:lang w:val="en-IN" w:eastAsia="en-IN"/>
          <w14:ligatures w14:val="standardContextual"/>
        </w:rPr>
        <w:t xml:space="preserve">* 450 </w:t>
      </w:r>
      <w:proofErr w:type="spellStart"/>
      <w:r w:rsidRPr="003E1506">
        <w:rPr>
          <w:rFonts w:eastAsia="Calibri"/>
          <w:color w:val="000000"/>
          <w:kern w:val="2"/>
          <w:lang w:val="en-IN" w:eastAsia="en-IN"/>
          <w14:ligatures w14:val="standardContextual"/>
        </w:rPr>
        <w:t>ms</w:t>
      </w:r>
      <w:proofErr w:type="spellEnd"/>
      <w:r w:rsidRPr="003E1506">
        <w:rPr>
          <w:rFonts w:eastAsia="Calibri"/>
          <w:color w:val="000000"/>
          <w:kern w:val="2"/>
          <w:lang w:val="en-IN" w:eastAsia="en-IN"/>
          <w14:ligatures w14:val="standardContextual"/>
        </w:rPr>
        <w:t>.</w:t>
      </w:r>
    </w:p>
    <w:p w14:paraId="56EEFFAD" w14:textId="77777777" w:rsidR="003E1506" w:rsidRPr="003E1506" w:rsidRDefault="003E1506" w:rsidP="00A1503B">
      <w:pPr>
        <w:widowControl w:val="0"/>
        <w:spacing w:after="4pt" w:line="12.40pt" w:lineRule="auto"/>
        <w:ind w:start="18pt"/>
        <w:jc w:val="both"/>
        <w:rPr>
          <w:rFonts w:eastAsia="Calibri"/>
          <w:color w:val="000000"/>
          <w:kern w:val="2"/>
          <w:lang w:val="en-IN" w:eastAsia="en-IN"/>
          <w14:ligatures w14:val="standardContextual"/>
        </w:rPr>
      </w:pPr>
      <w:r w:rsidRPr="003E1506">
        <w:rPr>
          <w:rFonts w:eastAsia="Calibri"/>
          <w:color w:val="000000"/>
          <w:kern w:val="2"/>
          <w:lang w:val="en-IN" w:eastAsia="en-IN"/>
          <w14:ligatures w14:val="standardContextual"/>
        </w:rPr>
        <w:t xml:space="preserve">**Total </w:t>
      </w:r>
      <w:proofErr w:type="gramStart"/>
      <w:r w:rsidRPr="003E1506">
        <w:rPr>
          <w:rFonts w:eastAsia="Calibri"/>
          <w:color w:val="000000"/>
          <w:kern w:val="2"/>
          <w:lang w:val="en-IN" w:eastAsia="en-IN"/>
          <w14:ligatures w14:val="standardContextual"/>
        </w:rPr>
        <w:t>Latency:*</w:t>
      </w:r>
      <w:proofErr w:type="gramEnd"/>
      <w:r w:rsidRPr="003E1506">
        <w:rPr>
          <w:rFonts w:eastAsia="Calibri"/>
          <w:color w:val="000000"/>
          <w:kern w:val="2"/>
          <w:lang w:val="en-IN" w:eastAsia="en-IN"/>
          <w14:ligatures w14:val="standardContextual"/>
        </w:rPr>
        <w:t xml:space="preserve">* </w:t>
      </w:r>
      <w:r w:rsidRPr="003E1506">
        <w:rPr>
          <w:rFonts w:eastAsia="Cambria"/>
          <w:color w:val="000000"/>
          <w:kern w:val="2"/>
          <w:lang w:val="en-IN" w:eastAsia="en-IN"/>
          <w14:ligatures w14:val="standardContextual"/>
        </w:rPr>
        <w:t>≈1</w:t>
      </w:r>
      <w:r w:rsidRPr="003E1506">
        <w:rPr>
          <w:rFonts w:eastAsia="Cambria"/>
          <w:i/>
          <w:color w:val="000000"/>
          <w:kern w:val="2"/>
          <w:lang w:val="en-IN" w:eastAsia="en-IN"/>
          <w14:ligatures w14:val="standardContextual"/>
        </w:rPr>
        <w:t>.</w:t>
      </w:r>
      <w:r w:rsidRPr="003E1506">
        <w:rPr>
          <w:rFonts w:eastAsia="Cambria"/>
          <w:color w:val="000000"/>
          <w:kern w:val="2"/>
          <w:lang w:val="en-IN" w:eastAsia="en-IN"/>
          <w14:ligatures w14:val="standardContextual"/>
        </w:rPr>
        <w:t xml:space="preserve">2 </w:t>
      </w:r>
      <w:r w:rsidRPr="003E1506">
        <w:rPr>
          <w:rFonts w:eastAsia="Calibri"/>
          <w:color w:val="000000"/>
          <w:kern w:val="2"/>
          <w:lang w:val="en-IN" w:eastAsia="en-IN"/>
          <w14:ligatures w14:val="standardContextual"/>
        </w:rPr>
        <w:t>seconds.</w:t>
      </w:r>
    </w:p>
    <w:p w14:paraId="29D36438" w14:textId="77777777" w:rsidR="003E1506" w:rsidRPr="002D4110" w:rsidRDefault="003E1506" w:rsidP="00A1503B">
      <w:pPr>
        <w:widowControl w:val="0"/>
        <w:spacing w:after="0.25pt" w:line="12.40pt" w:lineRule="auto"/>
        <w:ind w:start="18pt"/>
        <w:jc w:val="both"/>
        <w:rPr>
          <w:rFonts w:eastAsia="Calibri"/>
          <w:color w:val="000000"/>
          <w:kern w:val="2"/>
          <w:lang w:val="en-IN" w:eastAsia="en-IN"/>
          <w14:ligatures w14:val="standardContextual"/>
        </w:rPr>
      </w:pPr>
      <w:r w:rsidRPr="002D4110">
        <w:rPr>
          <w:rFonts w:eastAsia="Calibri"/>
          <w:color w:val="000000"/>
          <w:kern w:val="2"/>
          <w:lang w:val="en-IN" w:eastAsia="en-IN"/>
          <w14:ligatures w14:val="standardContextual"/>
        </w:rPr>
        <w:t>This near-real-time performance is a significant improvement over the weeks-long wait associated with traditional testing.</w:t>
      </w:r>
    </w:p>
    <w:p w14:paraId="5CE8E9E6" w14:textId="77777777" w:rsidR="0026217E" w:rsidRDefault="003E1506" w:rsidP="0026217E">
      <w:pPr>
        <w:widowControl w:val="0"/>
        <w:spacing w:after="2.90pt" w:line="12.40pt" w:lineRule="auto"/>
        <w:ind w:end="19.20pt"/>
        <w:jc w:val="both"/>
        <w:outlineLvl w:val="1"/>
        <w:rPr>
          <w:rFonts w:eastAsia="Calibri"/>
          <w:i/>
          <w:color w:val="000000"/>
          <w:kern w:val="2"/>
          <w:lang w:val="en-IN" w:eastAsia="en-IN"/>
          <w14:ligatures w14:val="standardContextual"/>
        </w:rPr>
      </w:pPr>
      <w:r w:rsidRPr="003E1506">
        <w:rPr>
          <w:rFonts w:eastAsia="Calibri"/>
          <w:i/>
          <w:color w:val="000000"/>
          <w:kern w:val="2"/>
          <w:lang w:val="en-IN" w:eastAsia="en-IN"/>
          <w14:ligatures w14:val="standardContextual"/>
        </w:rPr>
        <w:t xml:space="preserve"> </w:t>
      </w:r>
    </w:p>
    <w:p w14:paraId="2DB8800D" w14:textId="41B52212" w:rsidR="003E1506" w:rsidRPr="003E1506" w:rsidRDefault="003E1506" w:rsidP="0026217E">
      <w:pPr>
        <w:widowControl w:val="0"/>
        <w:spacing w:after="2.90pt" w:line="12.40pt" w:lineRule="auto"/>
        <w:ind w:end="19.20pt"/>
        <w:jc w:val="both"/>
        <w:outlineLvl w:val="1"/>
        <w:rPr>
          <w:rFonts w:eastAsia="Calibri"/>
          <w:i/>
          <w:color w:val="000000"/>
          <w:kern w:val="2"/>
          <w:lang w:val="en-IN" w:eastAsia="en-IN"/>
          <w14:ligatures w14:val="standardContextual"/>
        </w:rPr>
      </w:pPr>
      <w:r w:rsidRPr="003E1506">
        <w:rPr>
          <w:rFonts w:eastAsia="Calibri"/>
          <w:i/>
          <w:color w:val="000000"/>
          <w:kern w:val="2"/>
          <w:lang w:val="en-IN" w:eastAsia="en-IN"/>
          <w14:ligatures w14:val="standardContextual"/>
        </w:rPr>
        <w:t>E. AI Advisory Fidelity</w:t>
      </w:r>
    </w:p>
    <w:p w14:paraId="1A15460C" w14:textId="41F19F79" w:rsidR="003E1506" w:rsidRPr="002D4110" w:rsidRDefault="003E1506" w:rsidP="0026217E">
      <w:pPr>
        <w:widowControl w:val="0"/>
        <w:spacing w:after="131.75pt" w:line="12.40pt" w:lineRule="auto"/>
        <w:jc w:val="both"/>
        <w:rPr>
          <w:rFonts w:eastAsia="Calibri"/>
          <w:color w:val="000000"/>
          <w:kern w:val="2"/>
          <w:lang w:val="en-IN" w:eastAsia="en-IN"/>
          <w14:ligatures w14:val="standardContextual"/>
        </w:rPr>
      </w:pPr>
      <w:r w:rsidRPr="002D4110">
        <w:rPr>
          <w:rFonts w:eastAsia="Calibri"/>
          <w:color w:val="000000"/>
          <w:kern w:val="2"/>
          <w:lang w:val="en-IN" w:eastAsia="en-IN"/>
          <w14:ligatures w14:val="standardContextual"/>
        </w:rPr>
        <w:t xml:space="preserve">The “AI Agronomist” was stress-tested against synthetic edge cases to verify its reasoning capabilities. </w:t>
      </w:r>
      <w:r w:rsidRPr="002D4110">
        <w:rPr>
          <w:rFonts w:eastAsia="Calibri"/>
          <w:i/>
          <w:color w:val="000000"/>
          <w:kern w:val="2"/>
          <w:lang w:val="en-IN" w:eastAsia="en-IN"/>
          <w14:ligatures w14:val="standardContextual"/>
        </w:rPr>
        <w:t xml:space="preserve">Test Case: </w:t>
      </w:r>
      <w:r w:rsidRPr="002D4110">
        <w:rPr>
          <w:rFonts w:eastAsia="Calibri"/>
          <w:color w:val="000000"/>
          <w:kern w:val="2"/>
          <w:lang w:val="en-IN" w:eastAsia="en-IN"/>
          <w14:ligatures w14:val="standardContextual"/>
        </w:rPr>
        <w:t xml:space="preserve">High pH (8.0) + Normal Phosphorus (20mg/kg). </w:t>
      </w:r>
      <w:r w:rsidRPr="002D4110">
        <w:rPr>
          <w:rFonts w:eastAsia="Calibri"/>
          <w:i/>
          <w:color w:val="000000"/>
          <w:kern w:val="2"/>
          <w:lang w:val="en-IN" w:eastAsia="en-IN"/>
          <w14:ligatures w14:val="standardContextual"/>
        </w:rPr>
        <w:t xml:space="preserve">Expected Outcome: </w:t>
      </w:r>
      <w:r w:rsidRPr="002D4110">
        <w:rPr>
          <w:rFonts w:eastAsia="Calibri"/>
          <w:color w:val="000000"/>
          <w:kern w:val="2"/>
          <w:lang w:val="en-IN" w:eastAsia="en-IN"/>
          <w14:ligatures w14:val="standardContextual"/>
        </w:rPr>
        <w:t xml:space="preserve">The AI should identify that at pH 8.0, Phosphorus becomes insoluble (Calcium Phosphate lockout) and is unavailable to the plant, even if the sensor </w:t>
      </w:r>
      <w:proofErr w:type="gramStart"/>
      <w:r w:rsidRPr="002D4110">
        <w:rPr>
          <w:rFonts w:eastAsia="Calibri"/>
          <w:color w:val="000000"/>
          <w:kern w:val="2"/>
          <w:lang w:val="en-IN" w:eastAsia="en-IN"/>
          <w14:ligatures w14:val="standardContextual"/>
        </w:rPr>
        <w:t>reads ”Normal</w:t>
      </w:r>
      <w:proofErr w:type="gramEnd"/>
      <w:r w:rsidRPr="002D4110">
        <w:rPr>
          <w:rFonts w:eastAsia="Calibri"/>
          <w:color w:val="000000"/>
          <w:kern w:val="2"/>
          <w:lang w:val="en-IN" w:eastAsia="en-IN"/>
          <w14:ligatures w14:val="standardContextual"/>
        </w:rPr>
        <w:t xml:space="preserve">.” </w:t>
      </w:r>
      <w:r w:rsidRPr="002D4110">
        <w:rPr>
          <w:rFonts w:eastAsia="Calibri"/>
          <w:i/>
          <w:color w:val="000000"/>
          <w:kern w:val="2"/>
          <w:lang w:val="en-IN" w:eastAsia="en-IN"/>
          <w14:ligatures w14:val="standardContextual"/>
        </w:rPr>
        <w:t xml:space="preserve">AI Result: </w:t>
      </w:r>
      <w:r w:rsidRPr="002D4110">
        <w:rPr>
          <w:rFonts w:eastAsia="Calibri"/>
          <w:color w:val="000000"/>
          <w:kern w:val="2"/>
          <w:lang w:val="en-IN" w:eastAsia="en-IN"/>
          <w14:ligatures w14:val="standardContextual"/>
        </w:rPr>
        <w:t xml:space="preserve">“Warning: High alkalinity (pH 8.0) is likely locking out Phosphorus. Applying more DAP will not help. Apply Gypsum or </w:t>
      </w:r>
      <w:proofErr w:type="spellStart"/>
      <w:r w:rsidRPr="002D4110">
        <w:rPr>
          <w:rFonts w:eastAsia="Calibri"/>
          <w:color w:val="000000"/>
          <w:kern w:val="2"/>
          <w:lang w:val="en-IN" w:eastAsia="en-IN"/>
          <w14:ligatures w14:val="standardContextual"/>
        </w:rPr>
        <w:t>Sulfur</w:t>
      </w:r>
      <w:proofErr w:type="spellEnd"/>
      <w:r w:rsidRPr="002D4110">
        <w:rPr>
          <w:rFonts w:eastAsia="Calibri"/>
          <w:color w:val="000000"/>
          <w:kern w:val="2"/>
          <w:lang w:val="en-IN" w:eastAsia="en-IN"/>
          <w14:ligatures w14:val="standardContextual"/>
        </w:rPr>
        <w:t xml:space="preserve"> to lower pH first.” The system achieved a **95% success rate** in these complex diagnostic scenarios.</w:t>
      </w:r>
    </w:p>
    <w:p w14:paraId="3D2CED3C" w14:textId="6D7FAA6A" w:rsidR="003E1506" w:rsidRPr="003E1506" w:rsidRDefault="0026217E" w:rsidP="00A1503B">
      <w:pPr>
        <w:widowControl w:val="0"/>
        <w:pBdr>
          <w:top w:val="single" w:sz="3" w:space="0" w:color="000000"/>
          <w:left w:val="single" w:sz="3" w:space="0" w:color="000000"/>
          <w:bottom w:val="single" w:sz="3" w:space="0" w:color="000000"/>
          <w:right w:val="single" w:sz="3" w:space="0" w:color="000000"/>
        </w:pBdr>
        <w:spacing w:after="80pt" w:line="70.75pt" w:lineRule="auto"/>
        <w:ind w:start="18pt"/>
        <w:jc w:val="start"/>
        <w:outlineLvl w:val="0"/>
        <w:rPr>
          <w:rFonts w:eastAsia="Calibri"/>
          <w:color w:val="000000"/>
          <w:kern w:val="2"/>
          <w:lang w:val="en-IN" w:eastAsia="en-IN"/>
          <w14:ligatures w14:val="standardContextual"/>
        </w:rPr>
      </w:pPr>
      <w:r w:rsidRPr="004D70D4">
        <w:rPr>
          <w:rFonts w:eastAsia="Calibri"/>
          <w:color w:val="000000"/>
          <w:kern w:val="2"/>
          <w:lang w:val="en-IN" w:eastAsia="en-IN"/>
          <w14:ligatures w14:val="standardContextual"/>
        </w:rPr>
        <w:lastRenderedPageBreak/>
        <w:drawing>
          <wp:anchor distT="0" distB="0" distL="114300" distR="114300" simplePos="0" relativeHeight="251663360" behindDoc="0" locked="0" layoutInCell="1" allowOverlap="1" wp14:anchorId="4EE4C8E5" wp14:editId="7C3DC1C4">
            <wp:simplePos x="0" y="0"/>
            <wp:positionH relativeFrom="margin">
              <wp:align>right</wp:align>
            </wp:positionH>
            <wp:positionV relativeFrom="paragraph">
              <wp:posOffset>-342900</wp:posOffset>
            </wp:positionV>
            <wp:extent cx="6406816" cy="3253740"/>
            <wp:effectExtent l="0" t="0" r="0" b="3810"/>
            <wp:wrapNone/>
            <wp:docPr id="1039756181"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3975618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406816" cy="3253740"/>
                    </a:xfrm>
                    <a:prstGeom prst="rect">
                      <a:avLst/>
                    </a:prstGeom>
                  </pic:spPr>
                </pic:pic>
              </a:graphicData>
            </a:graphic>
            <wp14:sizeRelH relativeFrom="page">
              <wp14:pctWidth>0%</wp14:pctWidth>
            </wp14:sizeRelH>
            <wp14:sizeRelV relativeFrom="page">
              <wp14:pctHeight>0%</wp14:pctHeight>
            </wp14:sizeRelV>
          </wp:anchor>
        </w:drawing>
      </w:r>
      <w:r w:rsidR="003E1506" w:rsidRPr="003E1506">
        <w:rPr>
          <w:rFonts w:eastAsia="Calibri"/>
          <w:color w:val="000000"/>
          <w:kern w:val="2"/>
          <w:lang w:val="en-IN" w:eastAsia="en-IN"/>
          <w14:ligatures w14:val="standardContextual"/>
        </w:rPr>
        <w:t>dashboard2.png</w:t>
      </w:r>
    </w:p>
    <w:p w14:paraId="6D49522F" w14:textId="77777777" w:rsidR="000E230F" w:rsidRDefault="000E230F" w:rsidP="00A1503B">
      <w:pPr>
        <w:widowControl w:val="0"/>
        <w:spacing w:after="13.80pt" w:line="13.25pt" w:lineRule="auto"/>
        <w:ind w:start="18pt"/>
        <w:rPr>
          <w:rFonts w:eastAsia="Calibri"/>
          <w:color w:val="000000"/>
          <w:kern w:val="2"/>
          <w:lang w:val="en-IN" w:eastAsia="en-IN"/>
          <w14:ligatures w14:val="standardContextual"/>
        </w:rPr>
      </w:pPr>
    </w:p>
    <w:p w14:paraId="072B8CFE" w14:textId="77777777" w:rsidR="000E230F" w:rsidRDefault="000E230F" w:rsidP="00A1503B">
      <w:pPr>
        <w:widowControl w:val="0"/>
        <w:spacing w:after="13.80pt" w:line="13.25pt" w:lineRule="auto"/>
        <w:ind w:start="18pt"/>
        <w:rPr>
          <w:rFonts w:eastAsia="Calibri"/>
          <w:color w:val="000000"/>
          <w:kern w:val="2"/>
          <w:lang w:val="en-IN" w:eastAsia="en-IN"/>
          <w14:ligatures w14:val="standardContextual"/>
        </w:rPr>
      </w:pPr>
    </w:p>
    <w:p w14:paraId="40BA7EB1" w14:textId="77777777" w:rsidR="000E230F" w:rsidRDefault="000E230F" w:rsidP="00A1503B">
      <w:pPr>
        <w:widowControl w:val="0"/>
        <w:spacing w:after="13.80pt" w:line="13.25pt" w:lineRule="auto"/>
        <w:ind w:start="18pt"/>
        <w:rPr>
          <w:rFonts w:eastAsia="Calibri"/>
          <w:color w:val="000000"/>
          <w:kern w:val="2"/>
          <w:lang w:val="en-IN" w:eastAsia="en-IN"/>
          <w14:ligatures w14:val="standardContextual"/>
        </w:rPr>
      </w:pPr>
    </w:p>
    <w:p w14:paraId="516403A8" w14:textId="2E315EDB" w:rsidR="000E230F" w:rsidRDefault="009A5BCD" w:rsidP="00A1503B">
      <w:pPr>
        <w:widowControl w:val="0"/>
        <w:spacing w:after="13.80pt" w:line="13.25pt" w:lineRule="auto"/>
        <w:ind w:start="18pt"/>
        <w:rPr>
          <w:rFonts w:eastAsia="Calibri"/>
          <w:color w:val="000000"/>
          <w:kern w:val="2"/>
          <w:lang w:val="en-IN" w:eastAsia="en-IN"/>
          <w14:ligatures w14:val="standardContextual"/>
        </w:rPr>
      </w:pPr>
      <w:r w:rsidRPr="009A5BCD">
        <w:rPr>
          <w:rFonts w:eastAsia="Calibri"/>
          <w:i/>
          <w:noProof/>
          <w:color w:val="000000"/>
          <w:kern w:val="2"/>
          <w:lang w:val="en-IN" w:eastAsia="en-IN"/>
          <w14:ligatures w14:val="standardContextual"/>
        </w:rPr>
        <w:drawing>
          <wp:anchor distT="45720" distB="45720" distL="114300" distR="114300" simplePos="0" relativeHeight="251665408" behindDoc="0" locked="0" layoutInCell="1" allowOverlap="1" wp14:anchorId="6C101F9D" wp14:editId="16CBF05A">
            <wp:simplePos x="0" y="0"/>
            <wp:positionH relativeFrom="column">
              <wp:posOffset>765543</wp:posOffset>
            </wp:positionH>
            <wp:positionV relativeFrom="paragraph">
              <wp:posOffset>214095</wp:posOffset>
            </wp:positionV>
            <wp:extent cx="5022783" cy="318837"/>
            <wp:effectExtent l="0" t="0" r="26035" b="24130"/>
            <wp:wrapNone/>
            <wp:docPr id="217" name="Text Box 2"/>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5022783" cy="318837"/>
                    </a:xfrm>
                    <a:prstGeom prst="rect">
                      <a:avLst/>
                    </a:prstGeom>
                    <a:solidFill>
                      <a:srgbClr val="FFFFFF"/>
                    </a:solidFill>
                    <a:ln w="9525">
                      <a:solidFill>
                        <a:srgbClr val="000000"/>
                      </a:solidFill>
                      <a:miter lim="800%"/>
                      <a:headEnd/>
                      <a:tailEnd/>
                    </a:ln>
                  </wp:spPr>
                  <wp:txbx>
                    <wne:txbxContent>
                      <w:p w14:paraId="4D91B667" w14:textId="27DA4A1A" w:rsidR="009A5BCD" w:rsidRPr="009A5BCD" w:rsidRDefault="009A5BCD" w:rsidP="009A5BCD">
                        <w:pPr>
                          <w:widowControl w:val="0"/>
                          <w:spacing w:after="13.80pt" w:line="13.25pt" w:lineRule="auto"/>
                          <w:ind w:start="18pt"/>
                          <w:rPr>
                            <w:rFonts w:eastAsia="Calibri"/>
                            <w:color w:val="000000"/>
                            <w:kern w:val="2"/>
                            <w:lang w:val="en-IN" w:eastAsia="en-IN"/>
                            <w14:ligatures w14:val="standardContextual"/>
                          </w:rPr>
                        </w:pPr>
                        <w:r w:rsidRPr="002D4110">
                          <w:rPr>
                            <w:rFonts w:eastAsia="Calibri"/>
                            <w:color w:val="000000"/>
                            <w:kern w:val="2"/>
                            <w:lang w:val="en-IN" w:eastAsia="en-IN"/>
                            <w14:ligatures w14:val="standardContextual"/>
                          </w:rPr>
                          <w:t>Fig. 4. AI-Generated Action Plan and Historical Data Trends.</w:t>
                        </w:r>
                      </w:p>
                    </wne:txbxContent>
                  </wp:txbx>
                  <wp:bodyPr rot="0" vert="horz" wrap="square" lIns="91440" tIns="45720" rIns="91440" bIns="45720" anchor="t" anchorCtr="0">
                    <a:noAutofit/>
                  </wp:bodyPr>
                </wp:wsp>
              </a:graphicData>
            </a:graphic>
            <wp14:sizeRelH relativeFrom="margin">
              <wp14:pctWidth>0%</wp14:pctWidth>
            </wp14:sizeRelH>
            <wp14:sizeRelV relativeFrom="margin">
              <wp14:pctHeight>0%</wp14:pctHeight>
            </wp14:sizeRelV>
          </wp:anchor>
        </w:drawing>
      </w:r>
    </w:p>
    <w:p w14:paraId="2B2022E0" w14:textId="4441DFBE" w:rsidR="009A5BCD" w:rsidRDefault="009A5BCD" w:rsidP="00A1503B">
      <w:pPr>
        <w:widowControl w:val="0"/>
        <w:spacing w:after="2.90pt" w:line="12.40pt" w:lineRule="auto"/>
        <w:ind w:start="18pt" w:end="19.20pt"/>
        <w:jc w:val="both"/>
        <w:outlineLvl w:val="1"/>
        <w:rPr>
          <w:rFonts w:eastAsia="Calibri"/>
          <w:i/>
          <w:color w:val="000000"/>
          <w:kern w:val="2"/>
          <w:lang w:val="en-IN" w:eastAsia="en-IN"/>
          <w14:ligatures w14:val="standardContextual"/>
        </w:rPr>
      </w:pPr>
    </w:p>
    <w:p w14:paraId="4EC76794" w14:textId="37C5DD92" w:rsidR="009A5BCD" w:rsidRDefault="009A5BCD" w:rsidP="00A1503B">
      <w:pPr>
        <w:widowControl w:val="0"/>
        <w:spacing w:after="2.90pt" w:line="12.40pt" w:lineRule="auto"/>
        <w:ind w:start="18pt" w:end="19.20pt"/>
        <w:jc w:val="both"/>
        <w:outlineLvl w:val="1"/>
        <w:rPr>
          <w:rFonts w:eastAsia="Calibri"/>
          <w:i/>
          <w:color w:val="000000"/>
          <w:kern w:val="2"/>
          <w:lang w:val="en-IN" w:eastAsia="en-IN"/>
          <w14:ligatures w14:val="standardContextual"/>
        </w:rPr>
      </w:pPr>
    </w:p>
    <w:p w14:paraId="165CC0A5" w14:textId="0FBDCD21" w:rsidR="009A5BCD" w:rsidRDefault="009A5BCD" w:rsidP="00A1503B">
      <w:pPr>
        <w:widowControl w:val="0"/>
        <w:spacing w:after="2.90pt" w:line="12.40pt" w:lineRule="auto"/>
        <w:ind w:start="18pt" w:end="19.20pt"/>
        <w:jc w:val="both"/>
        <w:outlineLvl w:val="1"/>
        <w:rPr>
          <w:rFonts w:eastAsia="Calibri"/>
          <w:i/>
          <w:color w:val="000000"/>
          <w:kern w:val="2"/>
          <w:lang w:val="en-IN" w:eastAsia="en-IN"/>
          <w14:ligatures w14:val="standardContextual"/>
        </w:rPr>
      </w:pPr>
    </w:p>
    <w:p w14:paraId="3828F8C6" w14:textId="00291076" w:rsidR="003E1506" w:rsidRPr="003E1506" w:rsidRDefault="003E1506" w:rsidP="00A1503B">
      <w:pPr>
        <w:widowControl w:val="0"/>
        <w:spacing w:after="2.90pt" w:line="12.40pt" w:lineRule="auto"/>
        <w:ind w:start="18pt" w:end="19.20pt"/>
        <w:jc w:val="both"/>
        <w:outlineLvl w:val="1"/>
        <w:rPr>
          <w:rFonts w:eastAsia="Calibri"/>
          <w:i/>
          <w:color w:val="000000"/>
          <w:kern w:val="2"/>
          <w:lang w:val="en-IN" w:eastAsia="en-IN"/>
          <w14:ligatures w14:val="standardContextual"/>
        </w:rPr>
      </w:pPr>
      <w:r w:rsidRPr="003E1506">
        <w:rPr>
          <w:rFonts w:eastAsia="Calibri"/>
          <w:i/>
          <w:color w:val="000000"/>
          <w:kern w:val="2"/>
          <w:lang w:val="en-IN" w:eastAsia="en-IN"/>
          <w14:ligatures w14:val="standardContextual"/>
        </w:rPr>
        <w:t>F. F. Cost Analysis</w:t>
      </w:r>
    </w:p>
    <w:p w14:paraId="16DC8F3C" w14:textId="5915894E" w:rsidR="003E1506" w:rsidRPr="002D4110" w:rsidRDefault="003E1506" w:rsidP="00A1503B">
      <w:pPr>
        <w:widowControl w:val="0"/>
        <w:spacing w:after="1.95pt" w:line="12.40pt" w:lineRule="auto"/>
        <w:ind w:start="18pt"/>
        <w:jc w:val="both"/>
        <w:rPr>
          <w:rFonts w:eastAsia="Calibri"/>
          <w:color w:val="000000"/>
          <w:kern w:val="2"/>
          <w:lang w:val="en-IN" w:eastAsia="en-IN"/>
          <w14:ligatures w14:val="standardContextual"/>
        </w:rPr>
      </w:pPr>
      <w:r w:rsidRPr="002D4110">
        <w:rPr>
          <w:rFonts w:eastAsia="Calibri"/>
          <w:color w:val="000000"/>
          <w:kern w:val="2"/>
          <w:lang w:val="en-IN" w:eastAsia="en-IN"/>
          <w14:ligatures w14:val="standardContextual"/>
        </w:rPr>
        <w:t>A significant barrier to entry for precision agriculture is cost. Commercial NPK analy</w:t>
      </w:r>
      <w:r w:rsidR="00676BBD">
        <w:rPr>
          <w:rFonts w:eastAsia="Calibri"/>
          <w:color w:val="000000"/>
          <w:kern w:val="2"/>
          <w:lang w:val="en-IN" w:eastAsia="en-IN"/>
          <w14:ligatures w14:val="standardContextual"/>
        </w:rPr>
        <w:t>s</w:t>
      </w:r>
      <w:r w:rsidRPr="002D4110">
        <w:rPr>
          <w:rFonts w:eastAsia="Calibri"/>
          <w:color w:val="000000"/>
          <w:kern w:val="2"/>
          <w:lang w:val="en-IN" w:eastAsia="en-IN"/>
          <w14:ligatures w14:val="standardContextual"/>
        </w:rPr>
        <w:t>ers can cost upwards of $500. The proposed prototype was built for a fraction of that cost:</w:t>
      </w:r>
    </w:p>
    <w:p w14:paraId="266FB954" w14:textId="7A4F7D87" w:rsidR="003E1506" w:rsidRPr="003E1506" w:rsidRDefault="003E1506" w:rsidP="00A1503B">
      <w:pPr>
        <w:widowControl w:val="0"/>
        <w:spacing w:after="0.25pt" w:line="12.40pt" w:lineRule="auto"/>
        <w:ind w:start="18pt"/>
        <w:jc w:val="both"/>
        <w:rPr>
          <w:rFonts w:eastAsia="Calibri"/>
          <w:color w:val="000000"/>
          <w:kern w:val="2"/>
          <w:lang w:val="en-IN" w:eastAsia="en-IN"/>
          <w14:ligatures w14:val="standardContextual"/>
        </w:rPr>
      </w:pPr>
      <w:r w:rsidRPr="003E1506">
        <w:rPr>
          <w:rFonts w:eastAsia="Calibri"/>
          <w:color w:val="000000"/>
          <w:kern w:val="2"/>
          <w:lang w:val="en-IN" w:eastAsia="en-IN"/>
          <w14:ligatures w14:val="standardContextual"/>
        </w:rPr>
        <w:t xml:space="preserve">ESP32 </w:t>
      </w:r>
      <w:proofErr w:type="spellStart"/>
      <w:r w:rsidRPr="003E1506">
        <w:rPr>
          <w:rFonts w:eastAsia="Calibri"/>
          <w:color w:val="000000"/>
          <w:kern w:val="2"/>
          <w:lang w:val="en-IN" w:eastAsia="en-IN"/>
          <w14:ligatures w14:val="standardContextual"/>
        </w:rPr>
        <w:t>DevKit</w:t>
      </w:r>
      <w:proofErr w:type="spellEnd"/>
      <w:r w:rsidRPr="003E1506">
        <w:rPr>
          <w:rFonts w:eastAsia="Calibri"/>
          <w:color w:val="000000"/>
          <w:kern w:val="2"/>
          <w:lang w:val="en-IN" w:eastAsia="en-IN"/>
          <w14:ligatures w14:val="standardContextual"/>
        </w:rPr>
        <w:t xml:space="preserve">: </w:t>
      </w:r>
      <w:r w:rsidR="0026217E">
        <w:rPr>
          <w:rFonts w:eastAsia="Calibri"/>
          <w:color w:val="000000"/>
          <w:kern w:val="2"/>
          <w:lang w:val="en-IN" w:eastAsia="en-IN"/>
          <w14:ligatures w14:val="standardContextual"/>
        </w:rPr>
        <w:t>Rs.350</w:t>
      </w:r>
    </w:p>
    <w:p w14:paraId="27259EC3" w14:textId="11BA00D8" w:rsidR="003E1506" w:rsidRPr="003E1506" w:rsidRDefault="003E1506" w:rsidP="00A1503B">
      <w:pPr>
        <w:widowControl w:val="0"/>
        <w:spacing w:after="0.25pt" w:line="12.40pt" w:lineRule="auto"/>
        <w:ind w:start="18pt"/>
        <w:jc w:val="both"/>
        <w:rPr>
          <w:rFonts w:eastAsia="Calibri"/>
          <w:color w:val="000000"/>
          <w:kern w:val="2"/>
          <w:lang w:val="en-IN" w:eastAsia="en-IN"/>
          <w14:ligatures w14:val="standardContextual"/>
        </w:rPr>
      </w:pPr>
      <w:r w:rsidRPr="003E1506">
        <w:rPr>
          <w:rFonts w:eastAsia="Calibri"/>
          <w:color w:val="000000"/>
          <w:kern w:val="2"/>
          <w:lang w:val="en-IN" w:eastAsia="en-IN"/>
          <w14:ligatures w14:val="standardContextual"/>
        </w:rPr>
        <w:t xml:space="preserve">RS485 NPK Sensor: </w:t>
      </w:r>
      <w:r w:rsidR="0026217E">
        <w:rPr>
          <w:rFonts w:eastAsia="Calibri"/>
          <w:color w:val="000000"/>
          <w:kern w:val="2"/>
          <w:lang w:val="en-IN" w:eastAsia="en-IN"/>
          <w14:ligatures w14:val="standardContextual"/>
        </w:rPr>
        <w:t>Rs. 2600</w:t>
      </w:r>
    </w:p>
    <w:p w14:paraId="6948711C" w14:textId="3F55D560" w:rsidR="003E1506" w:rsidRPr="003E1506" w:rsidRDefault="003E1506" w:rsidP="00A1503B">
      <w:pPr>
        <w:widowControl w:val="0"/>
        <w:spacing w:after="0.25pt" w:line="12.40pt" w:lineRule="auto"/>
        <w:ind w:start="18pt"/>
        <w:jc w:val="both"/>
        <w:rPr>
          <w:rFonts w:eastAsia="Calibri"/>
          <w:color w:val="000000"/>
          <w:kern w:val="2"/>
          <w:lang w:val="en-IN" w:eastAsia="en-IN"/>
          <w14:ligatures w14:val="standardContextual"/>
        </w:rPr>
      </w:pPr>
      <w:r w:rsidRPr="003E1506">
        <w:rPr>
          <w:rFonts w:eastAsia="Calibri"/>
          <w:color w:val="000000"/>
          <w:kern w:val="2"/>
          <w:lang w:val="en-IN" w:eastAsia="en-IN"/>
          <w14:ligatures w14:val="standardContextual"/>
        </w:rPr>
        <w:t xml:space="preserve">Environmental Sensors (DHT, Moisture, Lux): </w:t>
      </w:r>
      <w:r w:rsidR="0026217E">
        <w:rPr>
          <w:rFonts w:eastAsia="Calibri"/>
          <w:color w:val="000000"/>
          <w:kern w:val="2"/>
          <w:lang w:val="en-IN" w:eastAsia="en-IN"/>
          <w14:ligatures w14:val="standardContextual"/>
        </w:rPr>
        <w:t>Rs.460</w:t>
      </w:r>
    </w:p>
    <w:p w14:paraId="1B2829F2" w14:textId="073A348B" w:rsidR="003E1506" w:rsidRPr="003E1506" w:rsidRDefault="003E1506" w:rsidP="00A1503B">
      <w:pPr>
        <w:widowControl w:val="0"/>
        <w:spacing w:after="0.25pt" w:line="12.40pt" w:lineRule="auto"/>
        <w:ind w:start="18pt"/>
        <w:jc w:val="both"/>
        <w:rPr>
          <w:rFonts w:eastAsia="Calibri"/>
          <w:color w:val="000000"/>
          <w:kern w:val="2"/>
          <w:lang w:val="en-IN" w:eastAsia="en-IN"/>
          <w14:ligatures w14:val="standardContextual"/>
        </w:rPr>
      </w:pPr>
      <w:r w:rsidRPr="003E1506">
        <w:rPr>
          <w:rFonts w:eastAsia="Calibri"/>
          <w:color w:val="000000"/>
          <w:kern w:val="2"/>
          <w:lang w:val="en-IN" w:eastAsia="en-IN"/>
          <w14:ligatures w14:val="standardContextual"/>
        </w:rPr>
        <w:t xml:space="preserve">Power &amp; PCB: </w:t>
      </w:r>
      <w:r w:rsidR="0026217E">
        <w:rPr>
          <w:rFonts w:eastAsia="Calibri"/>
          <w:color w:val="000000"/>
          <w:kern w:val="2"/>
          <w:lang w:val="en-IN" w:eastAsia="en-IN"/>
          <w14:ligatures w14:val="standardContextual"/>
        </w:rPr>
        <w:t>Rs. 500</w:t>
      </w:r>
    </w:p>
    <w:p w14:paraId="6EDDFC88" w14:textId="23FBA32C" w:rsidR="003E1506" w:rsidRPr="003E1506" w:rsidRDefault="003E1506" w:rsidP="00A1503B">
      <w:pPr>
        <w:widowControl w:val="0"/>
        <w:spacing w:after="2pt" w:line="12.40pt" w:lineRule="auto"/>
        <w:ind w:start="18pt"/>
        <w:jc w:val="both"/>
        <w:rPr>
          <w:rFonts w:eastAsia="Calibri"/>
          <w:color w:val="000000"/>
          <w:kern w:val="2"/>
          <w:lang w:val="en-IN" w:eastAsia="en-IN"/>
          <w14:ligatures w14:val="standardContextual"/>
        </w:rPr>
      </w:pPr>
      <w:r w:rsidRPr="003E1506">
        <w:rPr>
          <w:rFonts w:eastAsia="Calibri"/>
          <w:b/>
          <w:bCs/>
          <w:color w:val="000000"/>
          <w:kern w:val="2"/>
          <w:lang w:val="en-IN" w:eastAsia="en-IN"/>
          <w14:ligatures w14:val="standardContextual"/>
        </w:rPr>
        <w:t xml:space="preserve">Total Prototype Cost: </w:t>
      </w:r>
      <w:r w:rsidRPr="003E1506">
        <w:rPr>
          <w:rFonts w:eastAsia="Cambria"/>
          <w:b/>
          <w:bCs/>
          <w:color w:val="000000"/>
          <w:kern w:val="2"/>
          <w:lang w:val="en-IN" w:eastAsia="en-IN"/>
          <w14:ligatures w14:val="standardContextual"/>
        </w:rPr>
        <w:t xml:space="preserve">≈ </w:t>
      </w:r>
      <w:r w:rsidR="0026217E">
        <w:rPr>
          <w:rFonts w:eastAsia="Calibri"/>
          <w:b/>
          <w:bCs/>
          <w:color w:val="000000"/>
          <w:kern w:val="2"/>
          <w:lang w:val="en-IN" w:eastAsia="en-IN"/>
          <w14:ligatures w14:val="standardContextual"/>
        </w:rPr>
        <w:t>Rs. 4000</w:t>
      </w:r>
    </w:p>
    <w:p w14:paraId="552DE285" w14:textId="066DA21E" w:rsidR="003E1506" w:rsidRPr="002D4110" w:rsidRDefault="003E1506" w:rsidP="00A1503B">
      <w:pPr>
        <w:widowControl w:val="0"/>
        <w:spacing w:after="7.80pt" w:line="12.40pt" w:lineRule="auto"/>
        <w:ind w:start="18pt"/>
        <w:jc w:val="both"/>
        <w:rPr>
          <w:rFonts w:eastAsia="Calibri"/>
          <w:color w:val="000000"/>
          <w:kern w:val="2"/>
          <w:lang w:val="en-IN" w:eastAsia="en-IN"/>
          <w14:ligatures w14:val="standardContextual"/>
        </w:rPr>
      </w:pPr>
      <w:r w:rsidRPr="002D4110">
        <w:rPr>
          <w:rFonts w:eastAsia="Calibri"/>
          <w:color w:val="000000"/>
          <w:kern w:val="2"/>
          <w:lang w:val="en-IN" w:eastAsia="en-IN"/>
          <w14:ligatures w14:val="standardContextual"/>
        </w:rPr>
        <w:t>This low price point makes the technology accessible to small</w:t>
      </w:r>
      <w:r w:rsidR="00676BBD">
        <w:rPr>
          <w:rFonts w:eastAsia="Calibri"/>
          <w:color w:val="000000"/>
          <w:kern w:val="2"/>
          <w:lang w:val="en-IN" w:eastAsia="en-IN"/>
          <w14:ligatures w14:val="standardContextual"/>
        </w:rPr>
        <w:t xml:space="preserve"> </w:t>
      </w:r>
      <w:r w:rsidRPr="002D4110">
        <w:rPr>
          <w:rFonts w:eastAsia="Calibri"/>
          <w:color w:val="000000"/>
          <w:kern w:val="2"/>
          <w:lang w:val="en-IN" w:eastAsia="en-IN"/>
          <w14:ligatures w14:val="standardContextual"/>
        </w:rPr>
        <w:t>scale farmers in developing economies.</w:t>
      </w:r>
    </w:p>
    <w:p w14:paraId="5C57DE8F" w14:textId="77777777" w:rsidR="003E1506" w:rsidRPr="003E1506" w:rsidRDefault="003E1506" w:rsidP="00A1503B">
      <w:pPr>
        <w:widowControl w:val="0"/>
        <w:spacing w:after="4.40pt" w:line="12.40pt" w:lineRule="auto"/>
        <w:ind w:start="18pt"/>
        <w:jc w:val="both"/>
        <w:outlineLvl w:val="0"/>
        <w:rPr>
          <w:rFonts w:eastAsia="Calibri"/>
          <w:color w:val="000000"/>
          <w:kern w:val="2"/>
          <w:lang w:val="en-IN" w:eastAsia="en-IN"/>
          <w14:ligatures w14:val="standardContextual"/>
        </w:rPr>
      </w:pPr>
      <w:r w:rsidRPr="003E1506">
        <w:rPr>
          <w:rFonts w:eastAsia="Calibri"/>
          <w:color w:val="000000"/>
          <w:kern w:val="2"/>
          <w:lang w:val="en-IN" w:eastAsia="en-IN"/>
          <w14:ligatures w14:val="standardContextual"/>
        </w:rPr>
        <w:t>V. CONCLUSIONS AND FUTURE WORK</w:t>
      </w:r>
    </w:p>
    <w:p w14:paraId="3201F069" w14:textId="5F398CA4" w:rsidR="003E1506" w:rsidRPr="002D4110" w:rsidRDefault="003E1506" w:rsidP="00A1503B">
      <w:pPr>
        <w:widowControl w:val="0"/>
        <w:spacing w:after="0.25pt" w:line="12.40pt" w:lineRule="auto"/>
        <w:ind w:start="18pt"/>
        <w:jc w:val="both"/>
        <w:rPr>
          <w:rFonts w:eastAsia="Calibri"/>
          <w:color w:val="000000"/>
          <w:kern w:val="2"/>
          <w:lang w:val="en-IN" w:eastAsia="en-IN"/>
          <w14:ligatures w14:val="standardContextual"/>
        </w:rPr>
      </w:pPr>
      <w:r w:rsidRPr="002D4110">
        <w:rPr>
          <w:rFonts w:eastAsia="Calibri"/>
          <w:color w:val="000000"/>
          <w:kern w:val="2"/>
          <w:lang w:val="en-IN" w:eastAsia="en-IN"/>
          <w14:ligatures w14:val="standardContextual"/>
        </w:rPr>
        <w:t xml:space="preserve">This paper presents a viable framework for democratizing precision agriculture. By combining industrial RS485 sensors with Generative AI, the </w:t>
      </w:r>
      <w:r w:rsidRPr="00676BBD">
        <w:rPr>
          <w:rFonts w:eastAsia="Calibri"/>
          <w:b/>
          <w:bCs/>
          <w:color w:val="000000"/>
          <w:kern w:val="2"/>
          <w:lang w:val="en-IN" w:eastAsia="en-IN"/>
          <w14:ligatures w14:val="standardContextual"/>
        </w:rPr>
        <w:t>Smart Field Manager</w:t>
      </w:r>
      <w:r w:rsidRPr="002D4110">
        <w:rPr>
          <w:rFonts w:eastAsia="Calibri"/>
          <w:color w:val="000000"/>
          <w:kern w:val="2"/>
          <w:lang w:val="en-IN" w:eastAsia="en-IN"/>
          <w14:ligatures w14:val="standardContextual"/>
        </w:rPr>
        <w:t xml:space="preserve"> lowers the barrier to scientific farming. The system proves that complex agronomic decision-making can be automated and delivered to edge devices at a low cost. The system successfully addresses the latency problem, reducing the time-to-insight from 14 days to 1.2 seconds, and the interpretation problem, by converting raw data into natural language.</w:t>
      </w:r>
    </w:p>
    <w:p w14:paraId="753CDCA5" w14:textId="77777777" w:rsidR="003E1506" w:rsidRPr="003E1506" w:rsidRDefault="003E1506" w:rsidP="00A1503B">
      <w:pPr>
        <w:widowControl w:val="0"/>
        <w:spacing w:after="6.90pt" w:line="12.40pt" w:lineRule="auto"/>
        <w:ind w:start="18pt"/>
        <w:jc w:val="both"/>
        <w:outlineLvl w:val="0"/>
        <w:rPr>
          <w:rFonts w:eastAsia="Calibri"/>
          <w:color w:val="000000"/>
          <w:kern w:val="2"/>
          <w:lang w:val="en-IN" w:eastAsia="en-IN"/>
          <w14:ligatures w14:val="standardContextual"/>
        </w:rPr>
      </w:pPr>
      <w:r w:rsidRPr="003E1506">
        <w:rPr>
          <w:rFonts w:eastAsia="Calibri"/>
          <w:color w:val="000000"/>
          <w:kern w:val="2"/>
          <w:lang w:val="en-IN" w:eastAsia="en-IN"/>
          <w14:ligatures w14:val="standardContextual"/>
        </w:rPr>
        <w:t>REFERENCES</w:t>
      </w:r>
    </w:p>
    <w:p w14:paraId="3AE9A7A5" w14:textId="77777777" w:rsidR="003E1506" w:rsidRPr="00C45E49" w:rsidRDefault="003E1506" w:rsidP="00C45E49">
      <w:pPr>
        <w:pStyle w:val="ListParagraph"/>
        <w:widowControl w:val="0"/>
        <w:numPr>
          <w:ilvl w:val="0"/>
          <w:numId w:val="39"/>
        </w:numPr>
        <w:spacing w:after="1.35pt" w:line="12.40pt" w:lineRule="auto"/>
        <w:jc w:val="both"/>
        <w:rPr>
          <w:rStyle w:val="SubtleReference"/>
          <w:lang w:val="en-IN" w:eastAsia="en-IN"/>
        </w:rPr>
      </w:pPr>
      <w:r w:rsidRPr="00C45E49">
        <w:rPr>
          <w:rStyle w:val="SubtleReference"/>
          <w:lang w:val="en-IN" w:eastAsia="en-IN"/>
        </w:rPr>
        <w:t>FAO</w:t>
      </w:r>
      <w:proofErr w:type="gramStart"/>
      <w:r w:rsidRPr="00C45E49">
        <w:rPr>
          <w:rStyle w:val="SubtleReference"/>
          <w:lang w:val="en-IN" w:eastAsia="en-IN"/>
        </w:rPr>
        <w:t>, ”World</w:t>
      </w:r>
      <w:proofErr w:type="gramEnd"/>
      <w:r w:rsidRPr="00C45E49">
        <w:rPr>
          <w:rStyle w:val="SubtleReference"/>
          <w:lang w:val="en-IN" w:eastAsia="en-IN"/>
        </w:rPr>
        <w:t xml:space="preserve"> Fertilizer Trends and Outlook to 2022,” Food and Agriculture Organization of the United Nations, Rome, 2019.</w:t>
      </w:r>
    </w:p>
    <w:p w14:paraId="30D1289A" w14:textId="77777777" w:rsidR="003E1506" w:rsidRPr="00C45E49" w:rsidRDefault="003E1506" w:rsidP="00C45E49">
      <w:pPr>
        <w:pStyle w:val="ListParagraph"/>
        <w:widowControl w:val="0"/>
        <w:numPr>
          <w:ilvl w:val="0"/>
          <w:numId w:val="39"/>
        </w:numPr>
        <w:spacing w:after="1.35pt" w:line="12.40pt" w:lineRule="auto"/>
        <w:jc w:val="both"/>
        <w:rPr>
          <w:rStyle w:val="SubtleReference"/>
          <w:lang w:val="en-IN" w:eastAsia="en-IN"/>
        </w:rPr>
      </w:pPr>
      <w:r w:rsidRPr="00C45E49">
        <w:rPr>
          <w:rStyle w:val="SubtleReference"/>
          <w:lang w:val="en-IN" w:eastAsia="en-IN"/>
        </w:rPr>
        <w:t xml:space="preserve">P. K. R. </w:t>
      </w:r>
      <w:proofErr w:type="spellStart"/>
      <w:r w:rsidRPr="00C45E49">
        <w:rPr>
          <w:rStyle w:val="SubtleReference"/>
          <w:lang w:val="en-IN" w:eastAsia="en-IN"/>
        </w:rPr>
        <w:t>Maddikunta</w:t>
      </w:r>
      <w:proofErr w:type="spellEnd"/>
      <w:r w:rsidRPr="00C45E49">
        <w:rPr>
          <w:rStyle w:val="SubtleReference"/>
          <w:lang w:val="en-IN" w:eastAsia="en-IN"/>
        </w:rPr>
        <w:t xml:space="preserve"> et al.</w:t>
      </w:r>
      <w:proofErr w:type="gramStart"/>
      <w:r w:rsidRPr="00C45E49">
        <w:rPr>
          <w:rStyle w:val="SubtleReference"/>
          <w:lang w:val="en-IN" w:eastAsia="en-IN"/>
        </w:rPr>
        <w:t>, ”Industry</w:t>
      </w:r>
      <w:proofErr w:type="gramEnd"/>
      <w:r w:rsidRPr="00C45E49">
        <w:rPr>
          <w:rStyle w:val="SubtleReference"/>
          <w:lang w:val="en-IN" w:eastAsia="en-IN"/>
        </w:rPr>
        <w:t xml:space="preserve"> 5.0: A survey on enabling technologies and potential applications,” Journal of Industrial Information Integration, vol. </w:t>
      </w:r>
      <w:r w:rsidRPr="00C45E49">
        <w:rPr>
          <w:rStyle w:val="SubtleReference"/>
          <w:lang w:val="en-IN" w:eastAsia="en-IN"/>
        </w:rPr>
        <w:t>26, p. 100257, 2022.</w:t>
      </w:r>
    </w:p>
    <w:p w14:paraId="5F04AC14" w14:textId="77777777" w:rsidR="000E230F" w:rsidRPr="000E230F" w:rsidRDefault="000E230F" w:rsidP="000E230F">
      <w:pPr>
        <w:widowControl w:val="0"/>
        <w:spacing w:after="0.25pt" w:line="12.40pt" w:lineRule="auto"/>
        <w:ind w:start="36pt"/>
        <w:jc w:val="both"/>
        <w:rPr>
          <w:rStyle w:val="SubtleReference"/>
          <w:lang w:val="en-IN" w:eastAsia="en-IN"/>
        </w:rPr>
      </w:pPr>
    </w:p>
    <w:p w14:paraId="2DC6666D" w14:textId="77777777" w:rsidR="000E230F" w:rsidRDefault="000E230F" w:rsidP="000E230F">
      <w:pPr>
        <w:pStyle w:val="ListParagraph"/>
        <w:widowControl w:val="0"/>
        <w:spacing w:after="0.25pt" w:line="12.40pt" w:lineRule="auto"/>
        <w:ind w:start="54pt"/>
        <w:jc w:val="both"/>
        <w:rPr>
          <w:rStyle w:val="SubtleReference"/>
          <w:lang w:val="en-IN" w:eastAsia="en-IN"/>
        </w:rPr>
      </w:pPr>
    </w:p>
    <w:p w14:paraId="4DD142D7" w14:textId="77777777" w:rsidR="000E230F" w:rsidRDefault="000E230F" w:rsidP="000E230F">
      <w:pPr>
        <w:pStyle w:val="ListParagraph"/>
        <w:widowControl w:val="0"/>
        <w:spacing w:after="0.25pt" w:line="12.40pt" w:lineRule="auto"/>
        <w:ind w:start="54pt"/>
        <w:jc w:val="both"/>
        <w:rPr>
          <w:rStyle w:val="SubtleReference"/>
          <w:lang w:val="en-IN" w:eastAsia="en-IN"/>
        </w:rPr>
      </w:pPr>
    </w:p>
    <w:p w14:paraId="03532F9A" w14:textId="77777777" w:rsidR="000E230F" w:rsidRDefault="000E230F" w:rsidP="000E230F">
      <w:pPr>
        <w:pStyle w:val="ListParagraph"/>
        <w:widowControl w:val="0"/>
        <w:spacing w:after="0.25pt" w:line="12.40pt" w:lineRule="auto"/>
        <w:ind w:start="54pt"/>
        <w:jc w:val="both"/>
        <w:rPr>
          <w:rStyle w:val="SubtleReference"/>
          <w:lang w:val="en-IN" w:eastAsia="en-IN"/>
        </w:rPr>
      </w:pPr>
    </w:p>
    <w:p w14:paraId="5F302152" w14:textId="77777777" w:rsidR="000E230F" w:rsidRDefault="000E230F" w:rsidP="000E230F">
      <w:pPr>
        <w:pStyle w:val="ListParagraph"/>
        <w:widowControl w:val="0"/>
        <w:spacing w:after="0.25pt" w:line="12.40pt" w:lineRule="auto"/>
        <w:ind w:start="54pt"/>
        <w:jc w:val="both"/>
        <w:rPr>
          <w:rStyle w:val="SubtleReference"/>
          <w:lang w:val="en-IN" w:eastAsia="en-IN"/>
        </w:rPr>
      </w:pPr>
    </w:p>
    <w:p w14:paraId="127FF396" w14:textId="77777777" w:rsidR="000E230F" w:rsidRDefault="000E230F" w:rsidP="000E230F">
      <w:pPr>
        <w:pStyle w:val="ListParagraph"/>
        <w:widowControl w:val="0"/>
        <w:spacing w:after="0.25pt" w:line="12.40pt" w:lineRule="auto"/>
        <w:ind w:start="54pt"/>
        <w:jc w:val="both"/>
        <w:rPr>
          <w:rStyle w:val="SubtleReference"/>
          <w:lang w:val="en-IN" w:eastAsia="en-IN"/>
        </w:rPr>
      </w:pPr>
    </w:p>
    <w:p w14:paraId="7A7E3483" w14:textId="77777777" w:rsidR="000E230F" w:rsidRDefault="000E230F" w:rsidP="000E230F">
      <w:pPr>
        <w:pStyle w:val="ListParagraph"/>
        <w:widowControl w:val="0"/>
        <w:spacing w:after="0.25pt" w:line="12.40pt" w:lineRule="auto"/>
        <w:ind w:start="54pt"/>
        <w:jc w:val="both"/>
        <w:rPr>
          <w:rStyle w:val="SubtleReference"/>
          <w:lang w:val="en-IN" w:eastAsia="en-IN"/>
        </w:rPr>
      </w:pPr>
    </w:p>
    <w:p w14:paraId="71588615" w14:textId="77777777" w:rsidR="000E230F" w:rsidRDefault="000E230F" w:rsidP="000E230F">
      <w:pPr>
        <w:pStyle w:val="ListParagraph"/>
        <w:widowControl w:val="0"/>
        <w:spacing w:after="0.25pt" w:line="12.40pt" w:lineRule="auto"/>
        <w:ind w:start="54pt"/>
        <w:jc w:val="both"/>
        <w:rPr>
          <w:rStyle w:val="SubtleReference"/>
          <w:lang w:val="en-IN" w:eastAsia="en-IN"/>
        </w:rPr>
      </w:pPr>
    </w:p>
    <w:p w14:paraId="26EF1B9C" w14:textId="77777777" w:rsidR="000E230F" w:rsidRDefault="000E230F" w:rsidP="000E230F">
      <w:pPr>
        <w:pStyle w:val="ListParagraph"/>
        <w:widowControl w:val="0"/>
        <w:spacing w:after="0.25pt" w:line="12.40pt" w:lineRule="auto"/>
        <w:ind w:start="54pt"/>
        <w:jc w:val="both"/>
        <w:rPr>
          <w:rStyle w:val="SubtleReference"/>
          <w:lang w:val="en-IN" w:eastAsia="en-IN"/>
        </w:rPr>
      </w:pPr>
    </w:p>
    <w:p w14:paraId="1465C5B7" w14:textId="77777777" w:rsidR="000E230F" w:rsidRDefault="000E230F" w:rsidP="000E230F">
      <w:pPr>
        <w:pStyle w:val="ListParagraph"/>
        <w:widowControl w:val="0"/>
        <w:spacing w:after="0.25pt" w:line="12.40pt" w:lineRule="auto"/>
        <w:ind w:start="54pt"/>
        <w:jc w:val="both"/>
        <w:rPr>
          <w:rStyle w:val="SubtleReference"/>
          <w:lang w:val="en-IN" w:eastAsia="en-IN"/>
        </w:rPr>
      </w:pPr>
    </w:p>
    <w:p w14:paraId="0FA32E13" w14:textId="77777777" w:rsidR="000E230F" w:rsidRDefault="000E230F" w:rsidP="000E230F">
      <w:pPr>
        <w:pStyle w:val="ListParagraph"/>
        <w:widowControl w:val="0"/>
        <w:spacing w:after="0.25pt" w:line="12.40pt" w:lineRule="auto"/>
        <w:ind w:start="54pt"/>
        <w:jc w:val="both"/>
        <w:rPr>
          <w:rStyle w:val="SubtleReference"/>
          <w:lang w:val="en-IN" w:eastAsia="en-IN"/>
        </w:rPr>
      </w:pPr>
    </w:p>
    <w:p w14:paraId="51A6C903" w14:textId="77777777" w:rsidR="000E230F" w:rsidRDefault="000E230F" w:rsidP="000E230F">
      <w:pPr>
        <w:pStyle w:val="ListParagraph"/>
        <w:widowControl w:val="0"/>
        <w:spacing w:after="0.25pt" w:line="12.40pt" w:lineRule="auto"/>
        <w:ind w:start="54pt"/>
        <w:jc w:val="both"/>
        <w:rPr>
          <w:rStyle w:val="SubtleReference"/>
          <w:lang w:val="en-IN" w:eastAsia="en-IN"/>
        </w:rPr>
      </w:pPr>
    </w:p>
    <w:p w14:paraId="1E413928" w14:textId="77777777" w:rsidR="000E230F" w:rsidRDefault="000E230F" w:rsidP="000E230F">
      <w:pPr>
        <w:pStyle w:val="ListParagraph"/>
        <w:widowControl w:val="0"/>
        <w:spacing w:after="0.25pt" w:line="12.40pt" w:lineRule="auto"/>
        <w:ind w:start="54pt"/>
        <w:jc w:val="both"/>
        <w:rPr>
          <w:rStyle w:val="SubtleReference"/>
          <w:lang w:val="en-IN" w:eastAsia="en-IN"/>
        </w:rPr>
      </w:pPr>
    </w:p>
    <w:p w14:paraId="2646ACA2" w14:textId="77777777" w:rsidR="000E230F" w:rsidRDefault="000E230F" w:rsidP="000E230F">
      <w:pPr>
        <w:pStyle w:val="ListParagraph"/>
        <w:widowControl w:val="0"/>
        <w:spacing w:after="0.25pt" w:line="12.40pt" w:lineRule="auto"/>
        <w:ind w:start="54pt"/>
        <w:jc w:val="both"/>
        <w:rPr>
          <w:rStyle w:val="SubtleReference"/>
          <w:lang w:val="en-IN" w:eastAsia="en-IN"/>
        </w:rPr>
      </w:pPr>
    </w:p>
    <w:p w14:paraId="06FCF993" w14:textId="77777777" w:rsidR="000E230F" w:rsidRDefault="000E230F" w:rsidP="000E230F">
      <w:pPr>
        <w:pStyle w:val="ListParagraph"/>
        <w:widowControl w:val="0"/>
        <w:spacing w:after="0.25pt" w:line="12.40pt" w:lineRule="auto"/>
        <w:ind w:start="54pt"/>
        <w:jc w:val="both"/>
        <w:rPr>
          <w:rStyle w:val="SubtleReference"/>
          <w:lang w:val="en-IN" w:eastAsia="en-IN"/>
        </w:rPr>
      </w:pPr>
    </w:p>
    <w:p w14:paraId="25724F93" w14:textId="77777777" w:rsidR="000E230F" w:rsidRDefault="000E230F" w:rsidP="000E230F">
      <w:pPr>
        <w:pStyle w:val="ListParagraph"/>
        <w:widowControl w:val="0"/>
        <w:spacing w:after="0.25pt" w:line="12.40pt" w:lineRule="auto"/>
        <w:ind w:start="54pt"/>
        <w:jc w:val="both"/>
        <w:rPr>
          <w:rStyle w:val="SubtleReference"/>
          <w:lang w:val="en-IN" w:eastAsia="en-IN"/>
        </w:rPr>
      </w:pPr>
    </w:p>
    <w:p w14:paraId="5D03553F" w14:textId="77777777" w:rsidR="000E230F" w:rsidRDefault="000E230F" w:rsidP="000E230F">
      <w:pPr>
        <w:pStyle w:val="ListParagraph"/>
        <w:widowControl w:val="0"/>
        <w:spacing w:after="0.25pt" w:line="12.40pt" w:lineRule="auto"/>
        <w:ind w:start="54pt"/>
        <w:jc w:val="both"/>
        <w:rPr>
          <w:rStyle w:val="SubtleReference"/>
          <w:lang w:val="en-IN" w:eastAsia="en-IN"/>
        </w:rPr>
      </w:pPr>
    </w:p>
    <w:p w14:paraId="2B21CEC2" w14:textId="77777777" w:rsidR="000E230F" w:rsidRDefault="000E230F" w:rsidP="000E230F">
      <w:pPr>
        <w:pStyle w:val="ListParagraph"/>
        <w:widowControl w:val="0"/>
        <w:spacing w:after="0.25pt" w:line="12.40pt" w:lineRule="auto"/>
        <w:ind w:start="54pt"/>
        <w:jc w:val="both"/>
        <w:rPr>
          <w:rStyle w:val="SubtleReference"/>
          <w:lang w:val="en-IN" w:eastAsia="en-IN"/>
        </w:rPr>
      </w:pPr>
    </w:p>
    <w:p w14:paraId="343F0EA7" w14:textId="77777777" w:rsidR="000E230F" w:rsidRDefault="000E230F" w:rsidP="000E230F">
      <w:pPr>
        <w:pStyle w:val="ListParagraph"/>
        <w:widowControl w:val="0"/>
        <w:spacing w:after="0.25pt" w:line="12.40pt" w:lineRule="auto"/>
        <w:ind w:start="54pt"/>
        <w:jc w:val="both"/>
        <w:rPr>
          <w:rStyle w:val="SubtleReference"/>
          <w:lang w:val="en-IN" w:eastAsia="en-IN"/>
        </w:rPr>
      </w:pPr>
    </w:p>
    <w:p w14:paraId="1D1FDDB6" w14:textId="77777777" w:rsidR="000E230F" w:rsidRDefault="000E230F" w:rsidP="000E230F">
      <w:pPr>
        <w:pStyle w:val="ListParagraph"/>
        <w:widowControl w:val="0"/>
        <w:spacing w:after="0.25pt" w:line="12.40pt" w:lineRule="auto"/>
        <w:ind w:start="54pt"/>
        <w:jc w:val="both"/>
        <w:rPr>
          <w:rStyle w:val="SubtleReference"/>
          <w:lang w:val="en-IN" w:eastAsia="en-IN"/>
        </w:rPr>
      </w:pPr>
    </w:p>
    <w:p w14:paraId="2EFA90D3" w14:textId="77777777" w:rsidR="000E230F" w:rsidRDefault="000E230F" w:rsidP="000E230F">
      <w:pPr>
        <w:pStyle w:val="ListParagraph"/>
        <w:widowControl w:val="0"/>
        <w:spacing w:after="0.25pt" w:line="12.40pt" w:lineRule="auto"/>
        <w:ind w:start="54pt"/>
        <w:jc w:val="both"/>
        <w:rPr>
          <w:rStyle w:val="SubtleReference"/>
          <w:lang w:val="en-IN" w:eastAsia="en-IN"/>
        </w:rPr>
      </w:pPr>
    </w:p>
    <w:p w14:paraId="12782A2C" w14:textId="77777777" w:rsidR="009A5BCD" w:rsidRDefault="009A5BCD" w:rsidP="009A5BCD">
      <w:pPr>
        <w:pStyle w:val="ListParagraph"/>
        <w:widowControl w:val="0"/>
        <w:spacing w:after="0.25pt" w:line="12.40pt" w:lineRule="auto"/>
        <w:ind w:start="54pt"/>
        <w:jc w:val="both"/>
        <w:rPr>
          <w:rStyle w:val="SubtleReference"/>
          <w:lang w:val="en-IN" w:eastAsia="en-IN"/>
        </w:rPr>
      </w:pPr>
    </w:p>
    <w:p w14:paraId="5EB715D8" w14:textId="77777777" w:rsidR="009A5BCD" w:rsidRDefault="009A5BCD" w:rsidP="009A5BCD">
      <w:pPr>
        <w:pStyle w:val="ListParagraph"/>
        <w:widowControl w:val="0"/>
        <w:spacing w:after="0.25pt" w:line="12.40pt" w:lineRule="auto"/>
        <w:ind w:start="54pt"/>
        <w:jc w:val="both"/>
        <w:rPr>
          <w:rStyle w:val="SubtleReference"/>
          <w:lang w:val="en-IN" w:eastAsia="en-IN"/>
        </w:rPr>
      </w:pPr>
    </w:p>
    <w:p w14:paraId="660AA6DE" w14:textId="77777777" w:rsidR="009A5BCD" w:rsidRDefault="009A5BCD" w:rsidP="009A5BCD">
      <w:pPr>
        <w:pStyle w:val="ListParagraph"/>
        <w:widowControl w:val="0"/>
        <w:spacing w:after="0.25pt" w:line="12.40pt" w:lineRule="auto"/>
        <w:ind w:start="54pt"/>
        <w:jc w:val="both"/>
        <w:rPr>
          <w:rStyle w:val="SubtleReference"/>
          <w:lang w:val="en-IN" w:eastAsia="en-IN"/>
        </w:rPr>
      </w:pPr>
    </w:p>
    <w:p w14:paraId="29F3B56D" w14:textId="77777777" w:rsidR="009A5BCD" w:rsidRDefault="009A5BCD" w:rsidP="009A5BCD">
      <w:pPr>
        <w:pStyle w:val="ListParagraph"/>
        <w:widowControl w:val="0"/>
        <w:spacing w:after="0.25pt" w:line="12.40pt" w:lineRule="auto"/>
        <w:ind w:start="54pt"/>
        <w:jc w:val="both"/>
        <w:rPr>
          <w:rStyle w:val="SubtleReference"/>
          <w:lang w:val="en-IN" w:eastAsia="en-IN"/>
        </w:rPr>
      </w:pPr>
    </w:p>
    <w:p w14:paraId="630F769B" w14:textId="41B077E0" w:rsidR="003E1506" w:rsidRPr="000E230F" w:rsidRDefault="003E1506" w:rsidP="009A5BCD">
      <w:pPr>
        <w:pStyle w:val="ListParagraph"/>
        <w:widowControl w:val="0"/>
        <w:numPr>
          <w:ilvl w:val="0"/>
          <w:numId w:val="39"/>
        </w:numPr>
        <w:spacing w:after="0.25pt" w:line="12.40pt" w:lineRule="auto"/>
        <w:jc w:val="both"/>
        <w:rPr>
          <w:rStyle w:val="SubtleReference"/>
          <w:lang w:val="en-IN" w:eastAsia="en-IN"/>
        </w:rPr>
      </w:pPr>
      <w:r w:rsidRPr="000E230F">
        <w:rPr>
          <w:rStyle w:val="SubtleReference"/>
          <w:lang w:val="en-IN" w:eastAsia="en-IN"/>
        </w:rPr>
        <w:t>M. S. Farooq et al.</w:t>
      </w:r>
      <w:proofErr w:type="gramStart"/>
      <w:r w:rsidRPr="000E230F">
        <w:rPr>
          <w:rStyle w:val="SubtleReference"/>
          <w:lang w:val="en-IN" w:eastAsia="en-IN"/>
        </w:rPr>
        <w:t>, ”A</w:t>
      </w:r>
      <w:proofErr w:type="gramEnd"/>
      <w:r w:rsidRPr="000E230F">
        <w:rPr>
          <w:rStyle w:val="SubtleReference"/>
          <w:lang w:val="en-IN" w:eastAsia="en-IN"/>
        </w:rPr>
        <w:t xml:space="preserve"> Survey on the Role of IoT in Agriculture for Monitoring and Optimisation,” IEEE Access, vol. 7, pp. 156925-156958, 2019.</w:t>
      </w:r>
    </w:p>
    <w:p w14:paraId="63461044" w14:textId="3002909C" w:rsidR="003E1506" w:rsidRPr="000E230F" w:rsidRDefault="003E1506" w:rsidP="000E230F">
      <w:pPr>
        <w:pStyle w:val="ListParagraph"/>
        <w:widowControl w:val="0"/>
        <w:numPr>
          <w:ilvl w:val="0"/>
          <w:numId w:val="39"/>
        </w:numPr>
        <w:spacing w:after="1.40pt" w:line="12.40pt" w:lineRule="auto"/>
        <w:jc w:val="both"/>
        <w:rPr>
          <w:rStyle w:val="SubtleReference"/>
          <w:lang w:val="en-IN" w:eastAsia="en-IN"/>
        </w:rPr>
      </w:pPr>
      <w:r w:rsidRPr="00C45E49">
        <w:rPr>
          <w:rStyle w:val="SubtleReference"/>
          <w:lang w:val="en-IN" w:eastAsia="en-IN"/>
        </w:rPr>
        <w:t xml:space="preserve">M. </w:t>
      </w:r>
      <w:proofErr w:type="spellStart"/>
      <w:r w:rsidRPr="00C45E49">
        <w:rPr>
          <w:rStyle w:val="SubtleReference"/>
          <w:lang w:val="en-IN" w:eastAsia="en-IN"/>
        </w:rPr>
        <w:t>Srbinovska</w:t>
      </w:r>
      <w:proofErr w:type="spellEnd"/>
      <w:r w:rsidRPr="00C45E49">
        <w:rPr>
          <w:rStyle w:val="SubtleReference"/>
          <w:lang w:val="en-IN" w:eastAsia="en-IN"/>
        </w:rPr>
        <w:t xml:space="preserve">, C. Gavrovski, V. </w:t>
      </w:r>
      <w:proofErr w:type="spellStart"/>
      <w:r w:rsidRPr="00C45E49">
        <w:rPr>
          <w:rStyle w:val="SubtleReference"/>
          <w:lang w:val="en-IN" w:eastAsia="en-IN"/>
        </w:rPr>
        <w:t>Dimcev</w:t>
      </w:r>
      <w:proofErr w:type="spellEnd"/>
      <w:r w:rsidRPr="00C45E49">
        <w:rPr>
          <w:rStyle w:val="SubtleReference"/>
          <w:lang w:val="en-IN" w:eastAsia="en-IN"/>
        </w:rPr>
        <w:t>, A. Krkoleva, and V. Borozan</w:t>
      </w:r>
      <w:proofErr w:type="gramStart"/>
      <w:r w:rsidRPr="00C45E49">
        <w:rPr>
          <w:rStyle w:val="SubtleReference"/>
          <w:lang w:val="en-IN" w:eastAsia="en-IN"/>
        </w:rPr>
        <w:t>, ”Environmental</w:t>
      </w:r>
      <w:proofErr w:type="gramEnd"/>
      <w:r w:rsidRPr="00C45E49">
        <w:rPr>
          <w:rStyle w:val="SubtleReference"/>
          <w:lang w:val="en-IN" w:eastAsia="en-IN"/>
        </w:rPr>
        <w:t xml:space="preserve"> parameters monitoring in precision agriculture using wireless sensor networks,” Journal of Cleaner </w:t>
      </w:r>
      <w:r w:rsidRPr="000E230F">
        <w:rPr>
          <w:rStyle w:val="SubtleReference"/>
          <w:lang w:val="en-IN" w:eastAsia="en-IN"/>
        </w:rPr>
        <w:t>Production, vol. 88, pp. 297–307, 2015.</w:t>
      </w:r>
    </w:p>
    <w:p w14:paraId="11EAF97E" w14:textId="77777777" w:rsidR="003E1506" w:rsidRPr="00C45E49" w:rsidRDefault="003E1506" w:rsidP="00C45E49">
      <w:pPr>
        <w:pStyle w:val="ListParagraph"/>
        <w:widowControl w:val="0"/>
        <w:numPr>
          <w:ilvl w:val="0"/>
          <w:numId w:val="39"/>
        </w:numPr>
        <w:spacing w:after="0.25pt" w:line="12.40pt" w:lineRule="auto"/>
        <w:jc w:val="both"/>
        <w:rPr>
          <w:rStyle w:val="SubtleReference"/>
          <w:lang w:val="en-IN" w:eastAsia="en-IN"/>
        </w:rPr>
      </w:pPr>
      <w:r w:rsidRPr="00C45E49">
        <w:rPr>
          <w:rStyle w:val="SubtleReference"/>
          <w:lang w:val="en-IN" w:eastAsia="en-IN"/>
        </w:rPr>
        <w:t>Y. Wang et al.</w:t>
      </w:r>
      <w:proofErr w:type="gramStart"/>
      <w:r w:rsidRPr="00C45E49">
        <w:rPr>
          <w:rStyle w:val="SubtleReference"/>
          <w:lang w:val="en-IN" w:eastAsia="en-IN"/>
        </w:rPr>
        <w:t>, ”Generative</w:t>
      </w:r>
      <w:proofErr w:type="gramEnd"/>
      <w:r w:rsidRPr="00C45E49">
        <w:rPr>
          <w:rStyle w:val="SubtleReference"/>
          <w:lang w:val="en-IN" w:eastAsia="en-IN"/>
        </w:rPr>
        <w:t xml:space="preserve"> AI in Agriculture: A Review,” IEEE Transactions on Artificial Intelligence, vol. 5, no. 1, 2024.</w:t>
      </w:r>
    </w:p>
    <w:p w14:paraId="7E7202C1" w14:textId="77777777" w:rsidR="003E1506" w:rsidRPr="00C45E49" w:rsidRDefault="003E1506" w:rsidP="00C45E49">
      <w:pPr>
        <w:pStyle w:val="ListParagraph"/>
        <w:widowControl w:val="0"/>
        <w:numPr>
          <w:ilvl w:val="0"/>
          <w:numId w:val="39"/>
        </w:numPr>
        <w:spacing w:after="1.25pt" w:line="12.40pt" w:lineRule="auto"/>
        <w:jc w:val="both"/>
        <w:rPr>
          <w:rStyle w:val="SubtleReference"/>
          <w:lang w:val="en-IN" w:eastAsia="en-IN"/>
        </w:rPr>
      </w:pPr>
      <w:r w:rsidRPr="00C45E49">
        <w:rPr>
          <w:rStyle w:val="SubtleReference"/>
          <w:lang w:val="en-IN" w:eastAsia="en-IN"/>
        </w:rPr>
        <w:t>X. Chen and J. Liu</w:t>
      </w:r>
      <w:proofErr w:type="gramStart"/>
      <w:r w:rsidRPr="00C45E49">
        <w:rPr>
          <w:rStyle w:val="SubtleReference"/>
          <w:lang w:val="en-IN" w:eastAsia="en-IN"/>
        </w:rPr>
        <w:t>, ”A</w:t>
      </w:r>
      <w:proofErr w:type="gramEnd"/>
      <w:r w:rsidRPr="00C45E49">
        <w:rPr>
          <w:rStyle w:val="SubtleReference"/>
          <w:lang w:val="en-IN" w:eastAsia="en-IN"/>
        </w:rPr>
        <w:t xml:space="preserve"> Comparison of MQTT and Firebase for Real-time IoT Applications,” 2021 IEEE International Conference on Consumer Electronics (ICCE), Las Vegas, NV, USA, 2021.</w:t>
      </w:r>
    </w:p>
    <w:p w14:paraId="76E097DA" w14:textId="77777777" w:rsidR="003E1506" w:rsidRDefault="003E1506" w:rsidP="00C45E49">
      <w:pPr>
        <w:pStyle w:val="ListParagraph"/>
        <w:widowControl w:val="0"/>
        <w:numPr>
          <w:ilvl w:val="0"/>
          <w:numId w:val="39"/>
        </w:numPr>
        <w:spacing w:after="0.25pt" w:line="12.40pt" w:lineRule="auto"/>
        <w:jc w:val="both"/>
        <w:rPr>
          <w:rStyle w:val="SubtleReference"/>
          <w:lang w:val="en-IN" w:eastAsia="en-IN"/>
        </w:rPr>
      </w:pPr>
      <w:r w:rsidRPr="00C45E49">
        <w:rPr>
          <w:rStyle w:val="SubtleReference"/>
          <w:lang w:val="en-IN" w:eastAsia="en-IN"/>
        </w:rPr>
        <w:t>S. A. Bhat and N. F. Huang</w:t>
      </w:r>
      <w:proofErr w:type="gramStart"/>
      <w:r w:rsidRPr="00C45E49">
        <w:rPr>
          <w:rStyle w:val="SubtleReference"/>
          <w:lang w:val="en-IN" w:eastAsia="en-IN"/>
        </w:rPr>
        <w:t>, ”Big</w:t>
      </w:r>
      <w:proofErr w:type="gramEnd"/>
      <w:r w:rsidRPr="00C45E49">
        <w:rPr>
          <w:rStyle w:val="SubtleReference"/>
          <w:lang w:val="en-IN" w:eastAsia="en-IN"/>
        </w:rPr>
        <w:t xml:space="preserve"> Data and Machine Learning for Precision Agriculture,” IEEE Access, vol. 9, pp. 130245-130260, 2021.</w:t>
      </w:r>
    </w:p>
    <w:p w14:paraId="608357F7" w14:textId="2A652820" w:rsidR="00C45E49" w:rsidRPr="00C45E49" w:rsidRDefault="00C45E49" w:rsidP="00C45E49">
      <w:pPr>
        <w:pStyle w:val="ListParagraph"/>
        <w:widowControl w:val="0"/>
        <w:numPr>
          <w:ilvl w:val="0"/>
          <w:numId w:val="39"/>
        </w:numPr>
        <w:spacing w:after="0.25pt" w:line="12.40pt" w:lineRule="auto"/>
        <w:jc w:val="both"/>
        <w:rPr>
          <w:rStyle w:val="SubtleReference"/>
          <w:lang w:val="en-IN" w:eastAsia="en-IN"/>
        </w:rPr>
      </w:pPr>
      <w:r>
        <w:rPr>
          <w:rStyle w:val="SubtleReference"/>
          <w:lang w:val="en-IN" w:eastAsia="en-IN"/>
        </w:rPr>
        <w:t xml:space="preserve">A. </w:t>
      </w:r>
      <w:proofErr w:type="spellStart"/>
      <w:r w:rsidRPr="00C45E49">
        <w:rPr>
          <w:rStyle w:val="SubtleReference"/>
          <w:lang w:val="en-IN" w:eastAsia="en-IN"/>
        </w:rPr>
        <w:t>Tzachor</w:t>
      </w:r>
      <w:proofErr w:type="spellEnd"/>
      <w:r w:rsidRPr="00C45E49">
        <w:rPr>
          <w:rStyle w:val="SubtleReference"/>
          <w:lang w:val="en-IN" w:eastAsia="en-IN"/>
        </w:rPr>
        <w:t xml:space="preserve"> et al.</w:t>
      </w:r>
      <w:proofErr w:type="gramStart"/>
      <w:r w:rsidRPr="00C45E49">
        <w:rPr>
          <w:rStyle w:val="SubtleReference"/>
          <w:lang w:val="en-IN" w:eastAsia="en-IN"/>
        </w:rPr>
        <w:t>, ”Large</w:t>
      </w:r>
      <w:proofErr w:type="gramEnd"/>
      <w:r w:rsidRPr="00C45E49">
        <w:rPr>
          <w:rStyle w:val="SubtleReference"/>
          <w:lang w:val="en-IN" w:eastAsia="en-IN"/>
        </w:rPr>
        <w:t xml:space="preserve"> language models for agricultural extension services,” Nature Food, vol. 4, pp. 936–939, 2023.</w:t>
      </w:r>
    </w:p>
    <w:p w14:paraId="0F5FDA65" w14:textId="77777777" w:rsidR="003E1506" w:rsidRPr="00C45E49" w:rsidRDefault="003E1506" w:rsidP="00C45E49">
      <w:pPr>
        <w:pStyle w:val="ListParagraph"/>
        <w:widowControl w:val="0"/>
        <w:numPr>
          <w:ilvl w:val="0"/>
          <w:numId w:val="39"/>
        </w:numPr>
        <w:spacing w:after="1.25pt" w:line="12.40pt" w:lineRule="auto"/>
        <w:jc w:val="both"/>
        <w:rPr>
          <w:rStyle w:val="SubtleReference"/>
          <w:lang w:val="en-IN" w:eastAsia="en-IN"/>
        </w:rPr>
      </w:pPr>
      <w:r w:rsidRPr="00C45E49">
        <w:rPr>
          <w:rStyle w:val="SubtleReference"/>
          <w:lang w:val="en-IN" w:eastAsia="en-IN"/>
        </w:rPr>
        <w:t>P. P. Ray</w:t>
      </w:r>
      <w:proofErr w:type="gramStart"/>
      <w:r w:rsidRPr="00C45E49">
        <w:rPr>
          <w:rStyle w:val="SubtleReference"/>
          <w:lang w:val="en-IN" w:eastAsia="en-IN"/>
        </w:rPr>
        <w:t>, ”Internet</w:t>
      </w:r>
      <w:proofErr w:type="gramEnd"/>
      <w:r w:rsidRPr="00C45E49">
        <w:rPr>
          <w:rStyle w:val="SubtleReference"/>
          <w:lang w:val="en-IN" w:eastAsia="en-IN"/>
        </w:rPr>
        <w:t xml:space="preserve"> of things for smart agriculture: Technologies, practices and future direction,” Journal of Ambient Intelligence and Humanized Computing, vol. 8, no. 4, pp. 395–420, 2017.</w:t>
      </w:r>
    </w:p>
    <w:p w14:paraId="6B49FFB3" w14:textId="77777777" w:rsidR="003E1506" w:rsidRPr="00C45E49" w:rsidRDefault="003E1506" w:rsidP="00C45E49">
      <w:pPr>
        <w:pStyle w:val="ListParagraph"/>
        <w:widowControl w:val="0"/>
        <w:numPr>
          <w:ilvl w:val="0"/>
          <w:numId w:val="39"/>
        </w:numPr>
        <w:spacing w:after="1.60pt" w:line="12.40pt" w:lineRule="auto"/>
        <w:jc w:val="both"/>
        <w:rPr>
          <w:rStyle w:val="SubtleReference"/>
          <w:lang w:val="en-IN" w:eastAsia="en-IN"/>
        </w:rPr>
      </w:pPr>
      <w:proofErr w:type="gramStart"/>
      <w:r w:rsidRPr="00C45E49">
        <w:rPr>
          <w:rStyle w:val="SubtleReference"/>
          <w:lang w:val="en-IN" w:eastAsia="en-IN"/>
        </w:rPr>
        <w:t>”Hybrid</w:t>
      </w:r>
      <w:proofErr w:type="gramEnd"/>
      <w:r w:rsidRPr="00C45E49">
        <w:rPr>
          <w:rStyle w:val="SubtleReference"/>
          <w:lang w:val="en-IN" w:eastAsia="en-IN"/>
        </w:rPr>
        <w:t xml:space="preserve"> Intelligence for Field-Scale Soil Analysis and Crop Advisory Using </w:t>
      </w:r>
      <w:r w:rsidRPr="00C45E49">
        <w:rPr>
          <w:rStyle w:val="SubtleReference"/>
          <w:lang w:val="en-IN" w:eastAsia="en-IN"/>
        </w:rPr>
        <w:lastRenderedPageBreak/>
        <w:t>Embedded Sensors and Machine Learning,” IEEE Access, 2025.</w:t>
      </w:r>
    </w:p>
    <w:p w14:paraId="10E359E9" w14:textId="77777777" w:rsidR="003E1506" w:rsidRPr="00C45E49" w:rsidRDefault="003E1506" w:rsidP="00C45E49">
      <w:pPr>
        <w:pStyle w:val="ListParagraph"/>
        <w:widowControl w:val="0"/>
        <w:numPr>
          <w:ilvl w:val="0"/>
          <w:numId w:val="39"/>
        </w:numPr>
        <w:spacing w:after="0.25pt" w:line="12.40pt" w:lineRule="auto"/>
        <w:jc w:val="both"/>
        <w:rPr>
          <w:rStyle w:val="SubtleReference"/>
          <w:lang w:val="en-IN" w:eastAsia="en-IN"/>
        </w:rPr>
      </w:pPr>
      <w:proofErr w:type="gramStart"/>
      <w:r w:rsidRPr="00C45E49">
        <w:rPr>
          <w:rStyle w:val="SubtleReference"/>
          <w:lang w:val="en-IN" w:eastAsia="en-IN"/>
        </w:rPr>
        <w:t>”Advanced</w:t>
      </w:r>
      <w:proofErr w:type="gramEnd"/>
      <w:r w:rsidRPr="00C45E49">
        <w:rPr>
          <w:rStyle w:val="SubtleReference"/>
          <w:lang w:val="en-IN" w:eastAsia="en-IN"/>
        </w:rPr>
        <w:t xml:space="preserve"> Agricultural Query Resolution Using Ensemble-Based Large Language Models,” IEEE Access, 2025.</w:t>
      </w:r>
    </w:p>
    <w:p w14:paraId="7CFCF810" w14:textId="77777777" w:rsidR="003E1506" w:rsidRPr="00C45E49" w:rsidRDefault="003E1506" w:rsidP="00C45E49">
      <w:pPr>
        <w:pStyle w:val="ListParagraph"/>
        <w:widowControl w:val="0"/>
        <w:numPr>
          <w:ilvl w:val="0"/>
          <w:numId w:val="39"/>
        </w:numPr>
        <w:spacing w:after="1.35pt" w:line="12.40pt" w:lineRule="auto"/>
        <w:jc w:val="both"/>
        <w:rPr>
          <w:rStyle w:val="SubtleReference"/>
          <w:lang w:val="en-IN" w:eastAsia="en-IN"/>
        </w:rPr>
      </w:pPr>
      <w:proofErr w:type="gramStart"/>
      <w:r w:rsidRPr="00C45E49">
        <w:rPr>
          <w:rStyle w:val="SubtleReference"/>
          <w:lang w:val="en-IN" w:eastAsia="en-IN"/>
        </w:rPr>
        <w:t>”</w:t>
      </w:r>
      <w:proofErr w:type="spellStart"/>
      <w:r w:rsidRPr="00C45E49">
        <w:rPr>
          <w:rStyle w:val="SubtleReference"/>
          <w:lang w:val="en-IN" w:eastAsia="en-IN"/>
        </w:rPr>
        <w:t>AgriInnoConnect</w:t>
      </w:r>
      <w:proofErr w:type="spellEnd"/>
      <w:proofErr w:type="gramEnd"/>
      <w:r w:rsidRPr="00C45E49">
        <w:rPr>
          <w:rStyle w:val="SubtleReference"/>
          <w:lang w:val="en-IN" w:eastAsia="en-IN"/>
        </w:rPr>
        <w:t xml:space="preserve"> Pro: An IoT-Based Agricultural Automation System with Firebase Integration,” IEEE Conference on Automation, 2024.</w:t>
      </w:r>
    </w:p>
    <w:p w14:paraId="0FC57567" w14:textId="77777777" w:rsidR="003E1506" w:rsidRPr="00C45E49" w:rsidRDefault="003E1506" w:rsidP="00C45E49">
      <w:pPr>
        <w:pStyle w:val="ListParagraph"/>
        <w:widowControl w:val="0"/>
        <w:numPr>
          <w:ilvl w:val="0"/>
          <w:numId w:val="39"/>
        </w:numPr>
        <w:spacing w:after="0.25pt" w:line="12.40pt" w:lineRule="auto"/>
        <w:jc w:val="both"/>
        <w:rPr>
          <w:rStyle w:val="SubtleReference"/>
          <w:lang w:val="en-IN" w:eastAsia="en-IN"/>
        </w:rPr>
      </w:pPr>
      <w:proofErr w:type="gramStart"/>
      <w:r w:rsidRPr="00C45E49">
        <w:rPr>
          <w:rStyle w:val="SubtleReference"/>
          <w:lang w:val="en-IN" w:eastAsia="en-IN"/>
        </w:rPr>
        <w:t>”Towards</w:t>
      </w:r>
      <w:proofErr w:type="gramEnd"/>
      <w:r w:rsidRPr="00C45E49">
        <w:rPr>
          <w:rStyle w:val="SubtleReference"/>
          <w:lang w:val="en-IN" w:eastAsia="en-IN"/>
        </w:rPr>
        <w:t xml:space="preserve"> an approach Integrating Mixed Reality and IoT for Smart Agriculture,” IEEE Conference on Smart Cities, 2023.</w:t>
      </w:r>
    </w:p>
    <w:p w14:paraId="2535A000" w14:textId="77777777" w:rsidR="003E1506" w:rsidRPr="00C45E49" w:rsidRDefault="003E1506" w:rsidP="00C45E49">
      <w:pPr>
        <w:pStyle w:val="ListParagraph"/>
        <w:widowControl w:val="0"/>
        <w:numPr>
          <w:ilvl w:val="0"/>
          <w:numId w:val="39"/>
        </w:numPr>
        <w:spacing w:after="0.25pt" w:line="12.40pt" w:lineRule="auto"/>
        <w:jc w:val="both"/>
        <w:rPr>
          <w:rStyle w:val="SubtleReference"/>
          <w:lang w:val="en-IN" w:eastAsia="en-IN"/>
        </w:rPr>
      </w:pPr>
      <w:proofErr w:type="gramStart"/>
      <w:r w:rsidRPr="00C45E49">
        <w:rPr>
          <w:rStyle w:val="SubtleReference"/>
          <w:lang w:val="en-IN" w:eastAsia="en-IN"/>
        </w:rPr>
        <w:t>”Optical</w:t>
      </w:r>
      <w:proofErr w:type="gramEnd"/>
      <w:r w:rsidRPr="00C45E49">
        <w:rPr>
          <w:rStyle w:val="SubtleReference"/>
          <w:lang w:val="en-IN" w:eastAsia="en-IN"/>
        </w:rPr>
        <w:t xml:space="preserve"> Sensor Analysis of NPK Nutrients Using Visible and Near-Infrared Light,” IEEE Student Conference on Research and Development, 2024.</w:t>
      </w:r>
    </w:p>
    <w:p w14:paraId="1547E097" w14:textId="77777777" w:rsidR="003E1506" w:rsidRPr="00C45E49" w:rsidRDefault="003E1506" w:rsidP="00C45E49">
      <w:pPr>
        <w:pStyle w:val="ListParagraph"/>
        <w:widowControl w:val="0"/>
        <w:numPr>
          <w:ilvl w:val="0"/>
          <w:numId w:val="39"/>
        </w:numPr>
        <w:spacing w:after="0.25pt" w:line="12.40pt" w:lineRule="auto"/>
        <w:jc w:val="both"/>
        <w:rPr>
          <w:rStyle w:val="SubtleReference"/>
          <w:lang w:val="en-IN" w:eastAsia="en-IN"/>
        </w:rPr>
      </w:pPr>
      <w:proofErr w:type="gramStart"/>
      <w:r w:rsidRPr="00C45E49">
        <w:rPr>
          <w:rStyle w:val="SubtleReference"/>
          <w:lang w:val="en-IN" w:eastAsia="en-IN"/>
        </w:rPr>
        <w:t>”Calibration</w:t>
      </w:r>
      <w:proofErr w:type="gramEnd"/>
      <w:r w:rsidRPr="00C45E49">
        <w:rPr>
          <w:rStyle w:val="SubtleReference"/>
          <w:lang w:val="en-IN" w:eastAsia="en-IN"/>
        </w:rPr>
        <w:t xml:space="preserve"> of Integrated Low-Cost Environmental Sensors for Urban Air Temperature Based on Machine Learning,” MDPI Sensors, 2025.</w:t>
      </w:r>
    </w:p>
    <w:p w14:paraId="4EF2B8B8" w14:textId="017FCA5D" w:rsidR="009303D9" w:rsidRDefault="009303D9" w:rsidP="00A1503B">
      <w:pPr>
        <w:pStyle w:val="Abstract"/>
        <w:widowControl w:val="0"/>
        <w:ind w:start="13.60pt" w:firstLine="0pt"/>
      </w:pPr>
    </w:p>
    <w:sectPr w:rsidR="009303D9" w:rsidSect="003E1506">
      <w:type w:val="continuous"/>
      <w:pgSz w:w="595.30pt" w:h="841.90pt" w:code="9"/>
      <w:pgMar w:top="54pt" w:right="45.35pt" w:bottom="72pt" w:left="45.35pt" w:header="36pt" w:footer="36pt" w:gutter="0pt"/>
      <w:cols w:num="2" w:space="18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50218409" w14:textId="77777777" w:rsidR="0064332B" w:rsidRDefault="0064332B" w:rsidP="001A3B3D">
      <w:r>
        <w:separator/>
      </w:r>
    </w:p>
  </w:endnote>
  <w:endnote w:type="continuationSeparator" w:id="0">
    <w:p w14:paraId="30D7E01A" w14:textId="77777777" w:rsidR="0064332B" w:rsidRDefault="0064332B"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Calibri">
    <w:panose1 w:val="020F0502020204030204"/>
    <w:charset w:characterSet="iso-8859-1"/>
    <w:family w:val="swiss"/>
    <w:pitch w:val="variable"/>
    <w:sig w:usb0="E4002EFF" w:usb1="C200247B" w:usb2="00000009" w:usb3="00000000" w:csb0="000001FF" w:csb1="00000000"/>
  </w:font>
  <w:font w:name="Cambria">
    <w:panose1 w:val="02040503050406030204"/>
    <w:charset w:characterSet="iso-8859-1"/>
    <w:family w:val="roman"/>
    <w:pitch w:val="variable"/>
    <w:sig w:usb0="E00006FF" w:usb1="420024FF" w:usb2="02000000" w:usb3="00000000" w:csb0="0000019F"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4440DB60" w14:textId="77777777" w:rsidR="0064332B" w:rsidRDefault="0064332B" w:rsidP="001A3B3D">
      <w:r>
        <w:separator/>
      </w:r>
    </w:p>
  </w:footnote>
  <w:footnote w:type="continuationSeparator" w:id="0">
    <w:p w14:paraId="5C00439E" w14:textId="77777777" w:rsidR="0064332B" w:rsidRDefault="0064332B"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3F27DDB"/>
    <w:multiLevelType w:val="hybridMultilevel"/>
    <w:tmpl w:val="F8CC4A7C"/>
    <w:lvl w:ilvl="0" w:tplc="C6C8709A">
      <w:start w:val="1"/>
      <w:numFmt w:val="decimal"/>
      <w:lvlText w:val="[%1]"/>
      <w:lvlJc w:val="start"/>
      <w:pPr>
        <w:ind w:start="54pt" w:hanging="18pt"/>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C4F0B748">
      <w:start w:val="1"/>
      <w:numFmt w:val="upperLetter"/>
      <w:lvlText w:val="%2."/>
      <w:lvlJc w:val="start"/>
      <w:pPr>
        <w:ind w:start="90pt" w:hanging="18pt"/>
      </w:pPr>
      <w:rPr>
        <w:rFonts w:hint="default"/>
      </w:rPr>
    </w:lvl>
    <w:lvl w:ilvl="2" w:tplc="4009001B" w:tentative="1">
      <w:start w:val="1"/>
      <w:numFmt w:val="lowerRoman"/>
      <w:lvlText w:val="%3."/>
      <w:lvlJc w:val="end"/>
      <w:pPr>
        <w:ind w:start="126pt" w:hanging="9pt"/>
      </w:pPr>
    </w:lvl>
    <w:lvl w:ilvl="3" w:tplc="4009000F" w:tentative="1">
      <w:start w:val="1"/>
      <w:numFmt w:val="decimal"/>
      <w:lvlText w:val="%4."/>
      <w:lvlJc w:val="start"/>
      <w:pPr>
        <w:ind w:start="162pt" w:hanging="18pt"/>
      </w:pPr>
    </w:lvl>
    <w:lvl w:ilvl="4" w:tplc="40090019" w:tentative="1">
      <w:start w:val="1"/>
      <w:numFmt w:val="lowerLetter"/>
      <w:lvlText w:val="%5."/>
      <w:lvlJc w:val="start"/>
      <w:pPr>
        <w:ind w:start="198pt" w:hanging="18pt"/>
      </w:pPr>
    </w:lvl>
    <w:lvl w:ilvl="5" w:tplc="4009001B" w:tentative="1">
      <w:start w:val="1"/>
      <w:numFmt w:val="lowerRoman"/>
      <w:lvlText w:val="%6."/>
      <w:lvlJc w:val="end"/>
      <w:pPr>
        <w:ind w:start="234pt" w:hanging="9pt"/>
      </w:pPr>
    </w:lvl>
    <w:lvl w:ilvl="6" w:tplc="4009000F" w:tentative="1">
      <w:start w:val="1"/>
      <w:numFmt w:val="decimal"/>
      <w:lvlText w:val="%7."/>
      <w:lvlJc w:val="start"/>
      <w:pPr>
        <w:ind w:start="270pt" w:hanging="18pt"/>
      </w:pPr>
    </w:lvl>
    <w:lvl w:ilvl="7" w:tplc="40090019" w:tentative="1">
      <w:start w:val="1"/>
      <w:numFmt w:val="lowerLetter"/>
      <w:lvlText w:val="%8."/>
      <w:lvlJc w:val="start"/>
      <w:pPr>
        <w:ind w:start="306pt" w:hanging="18pt"/>
      </w:pPr>
    </w:lvl>
    <w:lvl w:ilvl="8" w:tplc="4009001B" w:tentative="1">
      <w:start w:val="1"/>
      <w:numFmt w:val="lowerRoman"/>
      <w:lvlText w:val="%9."/>
      <w:lvlJc w:val="end"/>
      <w:pPr>
        <w:ind w:start="342pt" w:hanging="9pt"/>
      </w:pPr>
    </w:lvl>
  </w:abstractNum>
  <w:abstractNum w:abstractNumId="12" w15:restartNumberingAfterBreak="0">
    <w:nsid w:val="053A385C"/>
    <w:multiLevelType w:val="hybridMultilevel"/>
    <w:tmpl w:val="E3A867D2"/>
    <w:lvl w:ilvl="0" w:tplc="4D981F92">
      <w:start w:val="1"/>
      <w:numFmt w:val="bullet"/>
      <w:lvlText w:val="•"/>
      <w:lvlJc w:val="start"/>
      <w:pPr>
        <w:ind w:start="20pt"/>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9A227D4A">
      <w:start w:val="1"/>
      <w:numFmt w:val="bullet"/>
      <w:lvlText w:val="o"/>
      <w:lvlJc w:val="start"/>
      <w:pPr>
        <w:ind w:start="63.95pt"/>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E548BF0C">
      <w:start w:val="1"/>
      <w:numFmt w:val="bullet"/>
      <w:lvlText w:val="▪"/>
      <w:lvlJc w:val="start"/>
      <w:pPr>
        <w:ind w:start="99.95pt"/>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B1FCA0F8">
      <w:start w:val="1"/>
      <w:numFmt w:val="bullet"/>
      <w:lvlText w:val="•"/>
      <w:lvlJc w:val="start"/>
      <w:pPr>
        <w:ind w:start="135.95pt"/>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C99A909C">
      <w:start w:val="1"/>
      <w:numFmt w:val="bullet"/>
      <w:lvlText w:val="o"/>
      <w:lvlJc w:val="start"/>
      <w:pPr>
        <w:ind w:start="171.95pt"/>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2E943268">
      <w:start w:val="1"/>
      <w:numFmt w:val="bullet"/>
      <w:lvlText w:val="▪"/>
      <w:lvlJc w:val="start"/>
      <w:pPr>
        <w:ind w:start="207.95pt"/>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177AE374">
      <w:start w:val="1"/>
      <w:numFmt w:val="bullet"/>
      <w:lvlText w:val="•"/>
      <w:lvlJc w:val="start"/>
      <w:pPr>
        <w:ind w:start="243.95pt"/>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775EAB1C">
      <w:start w:val="1"/>
      <w:numFmt w:val="bullet"/>
      <w:lvlText w:val="o"/>
      <w:lvlJc w:val="start"/>
      <w:pPr>
        <w:ind w:start="279.95pt"/>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E676CB6A">
      <w:start w:val="1"/>
      <w:numFmt w:val="bullet"/>
      <w:lvlText w:val="▪"/>
      <w:lvlJc w:val="start"/>
      <w:pPr>
        <w:ind w:start="315.95pt"/>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abstractNum w:abstractNumId="13" w15:restartNumberingAfterBreak="0">
    <w:nsid w:val="122F47DF"/>
    <w:multiLevelType w:val="hybridMultilevel"/>
    <w:tmpl w:val="6D5848AC"/>
    <w:lvl w:ilvl="0" w:tplc="6E5E8D22">
      <w:start w:val="1"/>
      <w:numFmt w:val="decimal"/>
      <w:lvlText w:val="%1)"/>
      <w:lvlJc w:val="start"/>
      <w:pPr>
        <w:ind w:start="0pt"/>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F134D664">
      <w:start w:val="1"/>
      <w:numFmt w:val="lowerLetter"/>
      <w:lvlText w:val="%2"/>
      <w:lvlJc w:val="start"/>
      <w:pPr>
        <w:ind w:start="63.95pt"/>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5CB85B98">
      <w:start w:val="1"/>
      <w:numFmt w:val="lowerRoman"/>
      <w:lvlText w:val="%3"/>
      <w:lvlJc w:val="start"/>
      <w:pPr>
        <w:ind w:start="99.95pt"/>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43C2BBB8">
      <w:start w:val="1"/>
      <w:numFmt w:val="decimal"/>
      <w:lvlText w:val="%4"/>
      <w:lvlJc w:val="start"/>
      <w:pPr>
        <w:ind w:start="135.95pt"/>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2692FF26">
      <w:start w:val="1"/>
      <w:numFmt w:val="lowerLetter"/>
      <w:lvlText w:val="%5"/>
      <w:lvlJc w:val="start"/>
      <w:pPr>
        <w:ind w:start="171.95pt"/>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15B06918">
      <w:start w:val="1"/>
      <w:numFmt w:val="lowerRoman"/>
      <w:lvlText w:val="%6"/>
      <w:lvlJc w:val="start"/>
      <w:pPr>
        <w:ind w:start="207.95pt"/>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1C9AAF14">
      <w:start w:val="1"/>
      <w:numFmt w:val="decimal"/>
      <w:lvlText w:val="%7"/>
      <w:lvlJc w:val="start"/>
      <w:pPr>
        <w:ind w:start="243.95pt"/>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029ED9D8">
      <w:start w:val="1"/>
      <w:numFmt w:val="lowerLetter"/>
      <w:lvlText w:val="%8"/>
      <w:lvlJc w:val="start"/>
      <w:pPr>
        <w:ind w:start="279.95pt"/>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BEAA0B12">
      <w:start w:val="1"/>
      <w:numFmt w:val="lowerRoman"/>
      <w:lvlText w:val="%9"/>
      <w:lvlJc w:val="start"/>
      <w:pPr>
        <w:ind w:start="315.95pt"/>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13A147A9"/>
    <w:multiLevelType w:val="hybridMultilevel"/>
    <w:tmpl w:val="AA20FFC8"/>
    <w:lvl w:ilvl="0" w:tplc="D05ABA0A">
      <w:start w:val="1"/>
      <w:numFmt w:val="decimal"/>
      <w:lvlText w:val="%1)"/>
      <w:lvlJc w:val="start"/>
      <w:pPr>
        <w:ind w:start="44.70pt" w:hanging="36pt"/>
      </w:pPr>
      <w:rPr>
        <w:rFonts w:hint="default"/>
      </w:rPr>
    </w:lvl>
    <w:lvl w:ilvl="1" w:tplc="40090019" w:tentative="1">
      <w:start w:val="1"/>
      <w:numFmt w:val="lowerLetter"/>
      <w:lvlText w:val="%2."/>
      <w:lvlJc w:val="start"/>
      <w:pPr>
        <w:ind w:start="62.70pt" w:hanging="18pt"/>
      </w:pPr>
    </w:lvl>
    <w:lvl w:ilvl="2" w:tplc="4009001B" w:tentative="1">
      <w:start w:val="1"/>
      <w:numFmt w:val="lowerRoman"/>
      <w:lvlText w:val="%3."/>
      <w:lvlJc w:val="end"/>
      <w:pPr>
        <w:ind w:start="98.70pt" w:hanging="9pt"/>
      </w:pPr>
    </w:lvl>
    <w:lvl w:ilvl="3" w:tplc="4009000F" w:tentative="1">
      <w:start w:val="1"/>
      <w:numFmt w:val="decimal"/>
      <w:lvlText w:val="%4."/>
      <w:lvlJc w:val="start"/>
      <w:pPr>
        <w:ind w:start="134.70pt" w:hanging="18pt"/>
      </w:pPr>
    </w:lvl>
    <w:lvl w:ilvl="4" w:tplc="40090019" w:tentative="1">
      <w:start w:val="1"/>
      <w:numFmt w:val="lowerLetter"/>
      <w:lvlText w:val="%5."/>
      <w:lvlJc w:val="start"/>
      <w:pPr>
        <w:ind w:start="170.70pt" w:hanging="18pt"/>
      </w:pPr>
    </w:lvl>
    <w:lvl w:ilvl="5" w:tplc="4009001B" w:tentative="1">
      <w:start w:val="1"/>
      <w:numFmt w:val="lowerRoman"/>
      <w:lvlText w:val="%6."/>
      <w:lvlJc w:val="end"/>
      <w:pPr>
        <w:ind w:start="206.70pt" w:hanging="9pt"/>
      </w:pPr>
    </w:lvl>
    <w:lvl w:ilvl="6" w:tplc="4009000F" w:tentative="1">
      <w:start w:val="1"/>
      <w:numFmt w:val="decimal"/>
      <w:lvlText w:val="%7."/>
      <w:lvlJc w:val="start"/>
      <w:pPr>
        <w:ind w:start="242.70pt" w:hanging="18pt"/>
      </w:pPr>
    </w:lvl>
    <w:lvl w:ilvl="7" w:tplc="40090019" w:tentative="1">
      <w:start w:val="1"/>
      <w:numFmt w:val="lowerLetter"/>
      <w:lvlText w:val="%8."/>
      <w:lvlJc w:val="start"/>
      <w:pPr>
        <w:ind w:start="278.70pt" w:hanging="18pt"/>
      </w:pPr>
    </w:lvl>
    <w:lvl w:ilvl="8" w:tplc="4009001B" w:tentative="1">
      <w:start w:val="1"/>
      <w:numFmt w:val="lowerRoman"/>
      <w:lvlText w:val="%9."/>
      <w:lvlJc w:val="end"/>
      <w:pPr>
        <w:ind w:start="314.70pt" w:hanging="9pt"/>
      </w:pPr>
    </w:lvl>
  </w:abstractNum>
  <w:abstractNum w:abstractNumId="15" w15:restartNumberingAfterBreak="0">
    <w:nsid w:val="14A24BA5"/>
    <w:multiLevelType w:val="hybridMultilevel"/>
    <w:tmpl w:val="9352320E"/>
    <w:lvl w:ilvl="0" w:tplc="40090015">
      <w:start w:val="1"/>
      <w:numFmt w:val="upperLetter"/>
      <w:lvlText w:val="%1."/>
      <w:lvlJc w:val="start"/>
      <w:pPr>
        <w:ind w:start="36pt" w:hanging="18pt"/>
      </w:pPr>
      <w:rPr>
        <w:rFonts w:hint="default"/>
      </w:r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16" w15:restartNumberingAfterBreak="0">
    <w:nsid w:val="1B757CBD"/>
    <w:multiLevelType w:val="hybridMultilevel"/>
    <w:tmpl w:val="3F9A6E96"/>
    <w:lvl w:ilvl="0" w:tplc="DCF07A60">
      <w:start w:val="1"/>
      <w:numFmt w:val="decimal"/>
      <w:lvlText w:val="%1)"/>
      <w:lvlJc w:val="start"/>
      <w:pPr>
        <w:ind w:start="0pt"/>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4D341D42">
      <w:start w:val="1"/>
      <w:numFmt w:val="lowerLetter"/>
      <w:lvlText w:val="%2"/>
      <w:lvlJc w:val="start"/>
      <w:pPr>
        <w:ind w:start="63.95pt"/>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C0422214">
      <w:start w:val="1"/>
      <w:numFmt w:val="lowerRoman"/>
      <w:lvlText w:val="%3"/>
      <w:lvlJc w:val="start"/>
      <w:pPr>
        <w:ind w:start="99.95pt"/>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C1464AAE">
      <w:start w:val="1"/>
      <w:numFmt w:val="decimal"/>
      <w:lvlText w:val="%4"/>
      <w:lvlJc w:val="start"/>
      <w:pPr>
        <w:ind w:start="135.95pt"/>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87E6161E">
      <w:start w:val="1"/>
      <w:numFmt w:val="lowerLetter"/>
      <w:lvlText w:val="%5"/>
      <w:lvlJc w:val="start"/>
      <w:pPr>
        <w:ind w:start="171.95pt"/>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D8942D3A">
      <w:start w:val="1"/>
      <w:numFmt w:val="lowerRoman"/>
      <w:lvlText w:val="%6"/>
      <w:lvlJc w:val="start"/>
      <w:pPr>
        <w:ind w:start="207.95pt"/>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52FAB44E">
      <w:start w:val="1"/>
      <w:numFmt w:val="decimal"/>
      <w:lvlText w:val="%7"/>
      <w:lvlJc w:val="start"/>
      <w:pPr>
        <w:ind w:start="243.95pt"/>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84D67798">
      <w:start w:val="1"/>
      <w:numFmt w:val="lowerLetter"/>
      <w:lvlText w:val="%8"/>
      <w:lvlJc w:val="start"/>
      <w:pPr>
        <w:ind w:start="279.95pt"/>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94A89A16">
      <w:start w:val="1"/>
      <w:numFmt w:val="lowerRoman"/>
      <w:lvlText w:val="%9"/>
      <w:lvlJc w:val="start"/>
      <w:pPr>
        <w:ind w:start="315.95pt"/>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8"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9" w15:restartNumberingAfterBreak="0">
    <w:nsid w:val="21CC46C9"/>
    <w:multiLevelType w:val="hybridMultilevel"/>
    <w:tmpl w:val="C98ED1A6"/>
    <w:lvl w:ilvl="0" w:tplc="44028690">
      <w:start w:val="1"/>
      <w:numFmt w:val="lowerLetter"/>
      <w:lvlText w:val="%1."/>
      <w:lvlJc w:val="start"/>
      <w:pPr>
        <w:ind w:start="35.55pt" w:hanging="18pt"/>
      </w:pPr>
      <w:rPr>
        <w:rFonts w:hint="default"/>
      </w:rPr>
    </w:lvl>
    <w:lvl w:ilvl="1" w:tplc="40090019" w:tentative="1">
      <w:start w:val="1"/>
      <w:numFmt w:val="lowerLetter"/>
      <w:lvlText w:val="%2."/>
      <w:lvlJc w:val="start"/>
      <w:pPr>
        <w:ind w:start="71.55pt" w:hanging="18pt"/>
      </w:pPr>
    </w:lvl>
    <w:lvl w:ilvl="2" w:tplc="4009001B" w:tentative="1">
      <w:start w:val="1"/>
      <w:numFmt w:val="lowerRoman"/>
      <w:lvlText w:val="%3."/>
      <w:lvlJc w:val="end"/>
      <w:pPr>
        <w:ind w:start="107.55pt" w:hanging="9pt"/>
      </w:pPr>
    </w:lvl>
    <w:lvl w:ilvl="3" w:tplc="4009000F" w:tentative="1">
      <w:start w:val="1"/>
      <w:numFmt w:val="decimal"/>
      <w:lvlText w:val="%4."/>
      <w:lvlJc w:val="start"/>
      <w:pPr>
        <w:ind w:start="143.55pt" w:hanging="18pt"/>
      </w:pPr>
    </w:lvl>
    <w:lvl w:ilvl="4" w:tplc="40090019" w:tentative="1">
      <w:start w:val="1"/>
      <w:numFmt w:val="lowerLetter"/>
      <w:lvlText w:val="%5."/>
      <w:lvlJc w:val="start"/>
      <w:pPr>
        <w:ind w:start="179.55pt" w:hanging="18pt"/>
      </w:pPr>
    </w:lvl>
    <w:lvl w:ilvl="5" w:tplc="4009001B" w:tentative="1">
      <w:start w:val="1"/>
      <w:numFmt w:val="lowerRoman"/>
      <w:lvlText w:val="%6."/>
      <w:lvlJc w:val="end"/>
      <w:pPr>
        <w:ind w:start="215.55pt" w:hanging="9pt"/>
      </w:pPr>
    </w:lvl>
    <w:lvl w:ilvl="6" w:tplc="4009000F" w:tentative="1">
      <w:start w:val="1"/>
      <w:numFmt w:val="decimal"/>
      <w:lvlText w:val="%7."/>
      <w:lvlJc w:val="start"/>
      <w:pPr>
        <w:ind w:start="251.55pt" w:hanging="18pt"/>
      </w:pPr>
    </w:lvl>
    <w:lvl w:ilvl="7" w:tplc="40090019" w:tentative="1">
      <w:start w:val="1"/>
      <w:numFmt w:val="lowerLetter"/>
      <w:lvlText w:val="%8."/>
      <w:lvlJc w:val="start"/>
      <w:pPr>
        <w:ind w:start="287.55pt" w:hanging="18pt"/>
      </w:pPr>
    </w:lvl>
    <w:lvl w:ilvl="8" w:tplc="4009001B" w:tentative="1">
      <w:start w:val="1"/>
      <w:numFmt w:val="lowerRoman"/>
      <w:lvlText w:val="%9."/>
      <w:lvlJc w:val="end"/>
      <w:pPr>
        <w:ind w:start="323.55pt" w:hanging="9pt"/>
      </w:pPr>
    </w:lvl>
  </w:abstractNum>
  <w:abstractNum w:abstractNumId="20"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1" w15:restartNumberingAfterBreak="0">
    <w:nsid w:val="2BA0575E"/>
    <w:multiLevelType w:val="hybridMultilevel"/>
    <w:tmpl w:val="01DA8AEA"/>
    <w:lvl w:ilvl="0" w:tplc="CB42516E">
      <w:start w:val="1"/>
      <w:numFmt w:val="bullet"/>
      <w:lvlText w:val="•"/>
      <w:lvlJc w:val="start"/>
      <w:pPr>
        <w:ind w:start="20pt"/>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63CE4436">
      <w:start w:val="1"/>
      <w:numFmt w:val="bullet"/>
      <w:lvlText w:val="o"/>
      <w:lvlJc w:val="start"/>
      <w:pPr>
        <w:ind w:start="63.95pt"/>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535A17B8">
      <w:start w:val="1"/>
      <w:numFmt w:val="bullet"/>
      <w:lvlText w:val="▪"/>
      <w:lvlJc w:val="start"/>
      <w:pPr>
        <w:ind w:start="99.95pt"/>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60EA7D98">
      <w:start w:val="1"/>
      <w:numFmt w:val="bullet"/>
      <w:lvlText w:val="•"/>
      <w:lvlJc w:val="start"/>
      <w:pPr>
        <w:ind w:start="135.95pt"/>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C6321A2A">
      <w:start w:val="1"/>
      <w:numFmt w:val="bullet"/>
      <w:lvlText w:val="o"/>
      <w:lvlJc w:val="start"/>
      <w:pPr>
        <w:ind w:start="171.95pt"/>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19CE520C">
      <w:start w:val="1"/>
      <w:numFmt w:val="bullet"/>
      <w:lvlText w:val="▪"/>
      <w:lvlJc w:val="start"/>
      <w:pPr>
        <w:ind w:start="207.95pt"/>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0CB83A9C">
      <w:start w:val="1"/>
      <w:numFmt w:val="bullet"/>
      <w:lvlText w:val="•"/>
      <w:lvlJc w:val="start"/>
      <w:pPr>
        <w:ind w:start="243.95pt"/>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C0DC3B94">
      <w:start w:val="1"/>
      <w:numFmt w:val="bullet"/>
      <w:lvlText w:val="o"/>
      <w:lvlJc w:val="start"/>
      <w:pPr>
        <w:ind w:start="279.95pt"/>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15F602F2">
      <w:start w:val="1"/>
      <w:numFmt w:val="bullet"/>
      <w:lvlText w:val="▪"/>
      <w:lvlJc w:val="start"/>
      <w:pPr>
        <w:ind w:start="315.95pt"/>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abstractNum w:abstractNumId="22" w15:restartNumberingAfterBreak="0">
    <w:nsid w:val="31AC4B4F"/>
    <w:multiLevelType w:val="hybridMultilevel"/>
    <w:tmpl w:val="AAF61ACE"/>
    <w:lvl w:ilvl="0" w:tplc="9B9417C0">
      <w:start w:val="1"/>
      <w:numFmt w:val="bullet"/>
      <w:lvlText w:val="•"/>
      <w:lvlJc w:val="start"/>
      <w:pPr>
        <w:ind w:start="20pt"/>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917229C8">
      <w:start w:val="1"/>
      <w:numFmt w:val="bullet"/>
      <w:lvlText w:val="o"/>
      <w:lvlJc w:val="start"/>
      <w:pPr>
        <w:ind w:start="63.95pt"/>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505675F4">
      <w:start w:val="1"/>
      <w:numFmt w:val="bullet"/>
      <w:lvlText w:val="▪"/>
      <w:lvlJc w:val="start"/>
      <w:pPr>
        <w:ind w:start="99.95pt"/>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6FC44676">
      <w:start w:val="1"/>
      <w:numFmt w:val="bullet"/>
      <w:lvlText w:val="•"/>
      <w:lvlJc w:val="start"/>
      <w:pPr>
        <w:ind w:start="135.95pt"/>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9D703720">
      <w:start w:val="1"/>
      <w:numFmt w:val="bullet"/>
      <w:lvlText w:val="o"/>
      <w:lvlJc w:val="start"/>
      <w:pPr>
        <w:ind w:start="171.95pt"/>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3EC0A424">
      <w:start w:val="1"/>
      <w:numFmt w:val="bullet"/>
      <w:lvlText w:val="▪"/>
      <w:lvlJc w:val="start"/>
      <w:pPr>
        <w:ind w:start="207.95pt"/>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65445B22">
      <w:start w:val="1"/>
      <w:numFmt w:val="bullet"/>
      <w:lvlText w:val="•"/>
      <w:lvlJc w:val="start"/>
      <w:pPr>
        <w:ind w:start="243.95pt"/>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ACACB81C">
      <w:start w:val="1"/>
      <w:numFmt w:val="bullet"/>
      <w:lvlText w:val="o"/>
      <w:lvlJc w:val="start"/>
      <w:pPr>
        <w:ind w:start="279.95pt"/>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A72AA782">
      <w:start w:val="1"/>
      <w:numFmt w:val="bullet"/>
      <w:lvlText w:val="▪"/>
      <w:lvlJc w:val="start"/>
      <w:pPr>
        <w:ind w:start="315.95pt"/>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abstractNum w:abstractNumId="23" w15:restartNumberingAfterBreak="0">
    <w:nsid w:val="32F777AB"/>
    <w:multiLevelType w:val="hybridMultilevel"/>
    <w:tmpl w:val="45485D3A"/>
    <w:lvl w:ilvl="0" w:tplc="13CE38C8">
      <w:start w:val="1"/>
      <w:numFmt w:val="bullet"/>
      <w:lvlText w:val="•"/>
      <w:lvlJc w:val="start"/>
      <w:pPr>
        <w:ind w:start="20pt"/>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9A006B7C">
      <w:start w:val="1"/>
      <w:numFmt w:val="bullet"/>
      <w:lvlText w:val="o"/>
      <w:lvlJc w:val="start"/>
      <w:pPr>
        <w:ind w:start="63.95pt"/>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1160CC32">
      <w:start w:val="1"/>
      <w:numFmt w:val="bullet"/>
      <w:lvlText w:val="▪"/>
      <w:lvlJc w:val="start"/>
      <w:pPr>
        <w:ind w:start="99.95pt"/>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1EA85906">
      <w:start w:val="1"/>
      <w:numFmt w:val="bullet"/>
      <w:lvlText w:val="•"/>
      <w:lvlJc w:val="start"/>
      <w:pPr>
        <w:ind w:start="135.95pt"/>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9720301E">
      <w:start w:val="1"/>
      <w:numFmt w:val="bullet"/>
      <w:lvlText w:val="o"/>
      <w:lvlJc w:val="start"/>
      <w:pPr>
        <w:ind w:start="171.95pt"/>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5624249E">
      <w:start w:val="1"/>
      <w:numFmt w:val="bullet"/>
      <w:lvlText w:val="▪"/>
      <w:lvlJc w:val="start"/>
      <w:pPr>
        <w:ind w:start="207.95pt"/>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335CB122">
      <w:start w:val="1"/>
      <w:numFmt w:val="bullet"/>
      <w:lvlText w:val="•"/>
      <w:lvlJc w:val="start"/>
      <w:pPr>
        <w:ind w:start="243.95pt"/>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F7C01388">
      <w:start w:val="1"/>
      <w:numFmt w:val="bullet"/>
      <w:lvlText w:val="o"/>
      <w:lvlJc w:val="start"/>
      <w:pPr>
        <w:ind w:start="279.95pt"/>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A46C5B5C">
      <w:start w:val="1"/>
      <w:numFmt w:val="bullet"/>
      <w:lvlText w:val="▪"/>
      <w:lvlJc w:val="start"/>
      <w:pPr>
        <w:ind w:start="315.95pt"/>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abstractNum w:abstractNumId="2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2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2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9" w15:restartNumberingAfterBreak="0">
    <w:nsid w:val="57115FFE"/>
    <w:multiLevelType w:val="hybridMultilevel"/>
    <w:tmpl w:val="1AA2189C"/>
    <w:lvl w:ilvl="0" w:tplc="2DEC0F52">
      <w:start w:val="1"/>
      <w:numFmt w:val="upperRoman"/>
      <w:lvlText w:val="%1."/>
      <w:lvlJc w:val="start"/>
      <w:pPr>
        <w:ind w:start="54pt" w:hanging="36pt"/>
      </w:pPr>
      <w:rPr>
        <w:rFonts w:hint="default"/>
      </w:rPr>
    </w:lvl>
    <w:lvl w:ilvl="1" w:tplc="219E1862">
      <w:start w:val="1"/>
      <w:numFmt w:val="upperLetter"/>
      <w:lvlText w:val="%2."/>
      <w:lvlJc w:val="start"/>
      <w:pPr>
        <w:ind w:start="72pt" w:hanging="18pt"/>
      </w:pPr>
      <w:rPr>
        <w:rFonts w:hint="default"/>
      </w:rPr>
    </w:lvl>
    <w:lvl w:ilvl="2" w:tplc="7FA08D48">
      <w:start w:val="1"/>
      <w:numFmt w:val="decimal"/>
      <w:lvlText w:val="%3)"/>
      <w:lvlJc w:val="start"/>
      <w:pPr>
        <w:ind w:start="135pt" w:hanging="36pt"/>
      </w:pPr>
      <w:rPr>
        <w:rFonts w:hint="default"/>
      </w:r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30" w15:restartNumberingAfterBreak="0">
    <w:nsid w:val="61E850A6"/>
    <w:multiLevelType w:val="hybridMultilevel"/>
    <w:tmpl w:val="6BFADD94"/>
    <w:lvl w:ilvl="0" w:tplc="FA948D10">
      <w:start w:val="1"/>
      <w:numFmt w:val="bullet"/>
      <w:lvlText w:val="•"/>
      <w:lvlJc w:val="start"/>
      <w:pPr>
        <w:ind w:start="20pt"/>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08CA9276">
      <w:start w:val="1"/>
      <w:numFmt w:val="bullet"/>
      <w:lvlText w:val="o"/>
      <w:lvlJc w:val="start"/>
      <w:pPr>
        <w:ind w:start="63.95pt"/>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5DFC0260">
      <w:start w:val="1"/>
      <w:numFmt w:val="bullet"/>
      <w:lvlText w:val="▪"/>
      <w:lvlJc w:val="start"/>
      <w:pPr>
        <w:ind w:start="99.95pt"/>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55BA1BAA">
      <w:start w:val="1"/>
      <w:numFmt w:val="bullet"/>
      <w:lvlText w:val="•"/>
      <w:lvlJc w:val="start"/>
      <w:pPr>
        <w:ind w:start="135.95pt"/>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9086FE50">
      <w:start w:val="1"/>
      <w:numFmt w:val="bullet"/>
      <w:lvlText w:val="o"/>
      <w:lvlJc w:val="start"/>
      <w:pPr>
        <w:ind w:start="171.95pt"/>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0F989598">
      <w:start w:val="1"/>
      <w:numFmt w:val="bullet"/>
      <w:lvlText w:val="▪"/>
      <w:lvlJc w:val="start"/>
      <w:pPr>
        <w:ind w:start="207.95pt"/>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4D146E9A">
      <w:start w:val="1"/>
      <w:numFmt w:val="bullet"/>
      <w:lvlText w:val="•"/>
      <w:lvlJc w:val="start"/>
      <w:pPr>
        <w:ind w:start="243.95pt"/>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76948EC8">
      <w:start w:val="1"/>
      <w:numFmt w:val="bullet"/>
      <w:lvlText w:val="o"/>
      <w:lvlJc w:val="start"/>
      <w:pPr>
        <w:ind w:start="279.95pt"/>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02EC6420">
      <w:start w:val="1"/>
      <w:numFmt w:val="bullet"/>
      <w:lvlText w:val="▪"/>
      <w:lvlJc w:val="start"/>
      <w:pPr>
        <w:ind w:start="315.95pt"/>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abstractNum w:abstractNumId="31" w15:restartNumberingAfterBreak="0">
    <w:nsid w:val="63C254EA"/>
    <w:multiLevelType w:val="hybridMultilevel"/>
    <w:tmpl w:val="FCE8135A"/>
    <w:lvl w:ilvl="0" w:tplc="C6C8709A">
      <w:start w:val="1"/>
      <w:numFmt w:val="decimal"/>
      <w:lvlText w:val="[%1]"/>
      <w:lvlJc w:val="start"/>
      <w:pPr>
        <w:ind w:start="0pt"/>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2A905A42">
      <w:start w:val="1"/>
      <w:numFmt w:val="lowerLetter"/>
      <w:lvlText w:val="%2"/>
      <w:lvlJc w:val="start"/>
      <w:pPr>
        <w:ind w:start="63.95pt"/>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ED1E4EAA">
      <w:start w:val="1"/>
      <w:numFmt w:val="lowerRoman"/>
      <w:lvlText w:val="%3"/>
      <w:lvlJc w:val="start"/>
      <w:pPr>
        <w:ind w:start="99.95pt"/>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648CA6C8">
      <w:start w:val="1"/>
      <w:numFmt w:val="decimal"/>
      <w:lvlText w:val="%4"/>
      <w:lvlJc w:val="start"/>
      <w:pPr>
        <w:ind w:start="135.95pt"/>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DF9E6764">
      <w:start w:val="1"/>
      <w:numFmt w:val="lowerLetter"/>
      <w:lvlText w:val="%5"/>
      <w:lvlJc w:val="start"/>
      <w:pPr>
        <w:ind w:start="171.95pt"/>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FAE85F3C">
      <w:start w:val="1"/>
      <w:numFmt w:val="lowerRoman"/>
      <w:lvlText w:val="%6"/>
      <w:lvlJc w:val="start"/>
      <w:pPr>
        <w:ind w:start="207.95pt"/>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F260EBCC">
      <w:start w:val="1"/>
      <w:numFmt w:val="decimal"/>
      <w:lvlText w:val="%7"/>
      <w:lvlJc w:val="start"/>
      <w:pPr>
        <w:ind w:start="243.95pt"/>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ADA63ECE">
      <w:start w:val="1"/>
      <w:numFmt w:val="lowerLetter"/>
      <w:lvlText w:val="%8"/>
      <w:lvlJc w:val="start"/>
      <w:pPr>
        <w:ind w:start="279.95pt"/>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DFF2DE70">
      <w:start w:val="1"/>
      <w:numFmt w:val="lowerRoman"/>
      <w:lvlText w:val="%9"/>
      <w:lvlJc w:val="start"/>
      <w:pPr>
        <w:ind w:start="315.95pt"/>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2" w15:restartNumberingAfterBreak="0">
    <w:nsid w:val="68FF56A1"/>
    <w:multiLevelType w:val="hybridMultilevel"/>
    <w:tmpl w:val="731C9734"/>
    <w:lvl w:ilvl="0" w:tplc="40090001">
      <w:start w:val="1"/>
      <w:numFmt w:val="bullet"/>
      <w:lvlText w:val=""/>
      <w:lvlJc w:val="start"/>
      <w:pPr>
        <w:ind w:start="36pt" w:hanging="18pt"/>
      </w:pPr>
      <w:rPr>
        <w:rFonts w:ascii="Symbol" w:hAnsi="Symbol" w:hint="default"/>
      </w:rPr>
    </w:lvl>
    <w:lvl w:ilvl="1" w:tplc="40090003">
      <w:start w:val="1"/>
      <w:numFmt w:val="bullet"/>
      <w:lvlText w:val="o"/>
      <w:lvlJc w:val="start"/>
      <w:pPr>
        <w:ind w:start="72pt" w:hanging="18pt"/>
      </w:pPr>
      <w:rPr>
        <w:rFonts w:ascii="Courier New" w:hAnsi="Courier New" w:cs="Courier New" w:hint="default"/>
      </w:rPr>
    </w:lvl>
    <w:lvl w:ilvl="2" w:tplc="40090005">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33"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34"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35" w15:restartNumberingAfterBreak="0">
    <w:nsid w:val="79101FD1"/>
    <w:multiLevelType w:val="hybridMultilevel"/>
    <w:tmpl w:val="B0901D74"/>
    <w:lvl w:ilvl="0" w:tplc="396C6726">
      <w:start w:val="1"/>
      <w:numFmt w:val="bullet"/>
      <w:lvlText w:val="•"/>
      <w:lvlJc w:val="start"/>
      <w:pPr>
        <w:ind w:start="20pt"/>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73D8A91E">
      <w:start w:val="1"/>
      <w:numFmt w:val="bullet"/>
      <w:lvlText w:val="o"/>
      <w:lvlJc w:val="start"/>
      <w:pPr>
        <w:ind w:start="63.95pt"/>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7F6CD344">
      <w:start w:val="1"/>
      <w:numFmt w:val="bullet"/>
      <w:lvlText w:val="▪"/>
      <w:lvlJc w:val="start"/>
      <w:pPr>
        <w:ind w:start="99.95pt"/>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5ED2F2A2">
      <w:start w:val="1"/>
      <w:numFmt w:val="bullet"/>
      <w:lvlText w:val="•"/>
      <w:lvlJc w:val="start"/>
      <w:pPr>
        <w:ind w:start="135.95pt"/>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BC30EC80">
      <w:start w:val="1"/>
      <w:numFmt w:val="bullet"/>
      <w:lvlText w:val="o"/>
      <w:lvlJc w:val="start"/>
      <w:pPr>
        <w:ind w:start="171.95pt"/>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7E68F35E">
      <w:start w:val="1"/>
      <w:numFmt w:val="bullet"/>
      <w:lvlText w:val="▪"/>
      <w:lvlJc w:val="start"/>
      <w:pPr>
        <w:ind w:start="207.95pt"/>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E17858D8">
      <w:start w:val="1"/>
      <w:numFmt w:val="bullet"/>
      <w:lvlText w:val="•"/>
      <w:lvlJc w:val="start"/>
      <w:pPr>
        <w:ind w:start="243.95pt"/>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C1266B16">
      <w:start w:val="1"/>
      <w:numFmt w:val="bullet"/>
      <w:lvlText w:val="o"/>
      <w:lvlJc w:val="start"/>
      <w:pPr>
        <w:ind w:start="279.95pt"/>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A382314A">
      <w:start w:val="1"/>
      <w:numFmt w:val="bullet"/>
      <w:lvlText w:val="▪"/>
      <w:lvlJc w:val="start"/>
      <w:pPr>
        <w:ind w:start="315.95pt"/>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num w:numId="1" w16cid:durableId="1369909383">
    <w:abstractNumId w:val="24"/>
  </w:num>
  <w:num w:numId="2" w16cid:durableId="568543031">
    <w:abstractNumId w:val="33"/>
  </w:num>
  <w:num w:numId="3" w16cid:durableId="1207790780">
    <w:abstractNumId w:val="20"/>
  </w:num>
  <w:num w:numId="4" w16cid:durableId="629168631">
    <w:abstractNumId w:val="26"/>
  </w:num>
  <w:num w:numId="5" w16cid:durableId="1032806882">
    <w:abstractNumId w:val="26"/>
  </w:num>
  <w:num w:numId="6" w16cid:durableId="1614826021">
    <w:abstractNumId w:val="26"/>
  </w:num>
  <w:num w:numId="7" w16cid:durableId="1871990542">
    <w:abstractNumId w:val="26"/>
  </w:num>
  <w:num w:numId="8" w16cid:durableId="2088458160">
    <w:abstractNumId w:val="28"/>
  </w:num>
  <w:num w:numId="9" w16cid:durableId="231694775">
    <w:abstractNumId w:val="34"/>
  </w:num>
  <w:num w:numId="10" w16cid:durableId="2126189682">
    <w:abstractNumId w:val="25"/>
  </w:num>
  <w:num w:numId="11" w16cid:durableId="771515552">
    <w:abstractNumId w:val="18"/>
  </w:num>
  <w:num w:numId="12" w16cid:durableId="1603688421">
    <w:abstractNumId w:val="17"/>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27"/>
  </w:num>
  <w:num w:numId="25" w16cid:durableId="1704136308">
    <w:abstractNumId w:val="13"/>
  </w:num>
  <w:num w:numId="26" w16cid:durableId="1060983617">
    <w:abstractNumId w:val="12"/>
  </w:num>
  <w:num w:numId="27" w16cid:durableId="181672056">
    <w:abstractNumId w:val="16"/>
  </w:num>
  <w:num w:numId="28" w16cid:durableId="88280608">
    <w:abstractNumId w:val="30"/>
  </w:num>
  <w:num w:numId="29" w16cid:durableId="1578780290">
    <w:abstractNumId w:val="21"/>
  </w:num>
  <w:num w:numId="30" w16cid:durableId="338505746">
    <w:abstractNumId w:val="23"/>
  </w:num>
  <w:num w:numId="31" w16cid:durableId="40833047">
    <w:abstractNumId w:val="22"/>
  </w:num>
  <w:num w:numId="32" w16cid:durableId="148711196">
    <w:abstractNumId w:val="35"/>
  </w:num>
  <w:num w:numId="33" w16cid:durableId="916521782">
    <w:abstractNumId w:val="31"/>
  </w:num>
  <w:num w:numId="34" w16cid:durableId="599333418">
    <w:abstractNumId w:val="32"/>
  </w:num>
  <w:num w:numId="35" w16cid:durableId="432172513">
    <w:abstractNumId w:val="29"/>
  </w:num>
  <w:num w:numId="36" w16cid:durableId="660625980">
    <w:abstractNumId w:val="14"/>
  </w:num>
  <w:num w:numId="37" w16cid:durableId="371808732">
    <w:abstractNumId w:val="19"/>
  </w:num>
  <w:num w:numId="38" w16cid:durableId="1524630963">
    <w:abstractNumId w:val="15"/>
  </w:num>
  <w:num w:numId="39" w16cid:durableId="1303146970">
    <w:abstractNumId w:val="11"/>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587E"/>
    <w:rsid w:val="0004781E"/>
    <w:rsid w:val="0008758A"/>
    <w:rsid w:val="000A78D0"/>
    <w:rsid w:val="000C1E68"/>
    <w:rsid w:val="000E230F"/>
    <w:rsid w:val="001956FA"/>
    <w:rsid w:val="001A2EFD"/>
    <w:rsid w:val="001A3B3D"/>
    <w:rsid w:val="001B67DC"/>
    <w:rsid w:val="001C2881"/>
    <w:rsid w:val="00211A57"/>
    <w:rsid w:val="002254A9"/>
    <w:rsid w:val="00233D97"/>
    <w:rsid w:val="002347A2"/>
    <w:rsid w:val="0026217E"/>
    <w:rsid w:val="002850E3"/>
    <w:rsid w:val="002D4110"/>
    <w:rsid w:val="002E534E"/>
    <w:rsid w:val="00312DBB"/>
    <w:rsid w:val="00354FCF"/>
    <w:rsid w:val="00380EAD"/>
    <w:rsid w:val="003A19E2"/>
    <w:rsid w:val="003B2B40"/>
    <w:rsid w:val="003B4E04"/>
    <w:rsid w:val="003E1506"/>
    <w:rsid w:val="003F5A08"/>
    <w:rsid w:val="00420716"/>
    <w:rsid w:val="004325FB"/>
    <w:rsid w:val="004432BA"/>
    <w:rsid w:val="0044407E"/>
    <w:rsid w:val="00447BB9"/>
    <w:rsid w:val="0046031D"/>
    <w:rsid w:val="00473AC9"/>
    <w:rsid w:val="004D20A1"/>
    <w:rsid w:val="004D70D4"/>
    <w:rsid w:val="004D72B5"/>
    <w:rsid w:val="00551B7F"/>
    <w:rsid w:val="0056610F"/>
    <w:rsid w:val="00575BCA"/>
    <w:rsid w:val="005B0344"/>
    <w:rsid w:val="005B520E"/>
    <w:rsid w:val="005E2800"/>
    <w:rsid w:val="00605825"/>
    <w:rsid w:val="0064332B"/>
    <w:rsid w:val="00645D22"/>
    <w:rsid w:val="00651A08"/>
    <w:rsid w:val="00654204"/>
    <w:rsid w:val="00670434"/>
    <w:rsid w:val="00676BBD"/>
    <w:rsid w:val="006A5D82"/>
    <w:rsid w:val="006B6B66"/>
    <w:rsid w:val="006F6D3D"/>
    <w:rsid w:val="00715BEA"/>
    <w:rsid w:val="00740EEA"/>
    <w:rsid w:val="00794804"/>
    <w:rsid w:val="007B33F1"/>
    <w:rsid w:val="007B6DDA"/>
    <w:rsid w:val="007C0308"/>
    <w:rsid w:val="007C2FF2"/>
    <w:rsid w:val="007D6232"/>
    <w:rsid w:val="007F1F99"/>
    <w:rsid w:val="007F721F"/>
    <w:rsid w:val="007F768F"/>
    <w:rsid w:val="0080791D"/>
    <w:rsid w:val="008147B5"/>
    <w:rsid w:val="00836367"/>
    <w:rsid w:val="00873603"/>
    <w:rsid w:val="008A2C7D"/>
    <w:rsid w:val="008B6524"/>
    <w:rsid w:val="008B7B5A"/>
    <w:rsid w:val="008C4B23"/>
    <w:rsid w:val="008F6E2C"/>
    <w:rsid w:val="00924D62"/>
    <w:rsid w:val="009303D9"/>
    <w:rsid w:val="00933C64"/>
    <w:rsid w:val="00972203"/>
    <w:rsid w:val="009A5BCD"/>
    <w:rsid w:val="009E6FDE"/>
    <w:rsid w:val="009F1D79"/>
    <w:rsid w:val="00A059B3"/>
    <w:rsid w:val="00A1503B"/>
    <w:rsid w:val="00AE3409"/>
    <w:rsid w:val="00B11A60"/>
    <w:rsid w:val="00B22613"/>
    <w:rsid w:val="00B44A76"/>
    <w:rsid w:val="00B60586"/>
    <w:rsid w:val="00B768D1"/>
    <w:rsid w:val="00BA1025"/>
    <w:rsid w:val="00BC3420"/>
    <w:rsid w:val="00BD670B"/>
    <w:rsid w:val="00BE212A"/>
    <w:rsid w:val="00BE7D3C"/>
    <w:rsid w:val="00BF5FF6"/>
    <w:rsid w:val="00C0207F"/>
    <w:rsid w:val="00C150D0"/>
    <w:rsid w:val="00C16117"/>
    <w:rsid w:val="00C3075A"/>
    <w:rsid w:val="00C45E49"/>
    <w:rsid w:val="00C919A4"/>
    <w:rsid w:val="00CA4392"/>
    <w:rsid w:val="00CC393F"/>
    <w:rsid w:val="00D2176E"/>
    <w:rsid w:val="00D632BE"/>
    <w:rsid w:val="00D72D06"/>
    <w:rsid w:val="00D7522C"/>
    <w:rsid w:val="00D7536F"/>
    <w:rsid w:val="00D76668"/>
    <w:rsid w:val="00E07383"/>
    <w:rsid w:val="00E165BC"/>
    <w:rsid w:val="00E42600"/>
    <w:rsid w:val="00E61E12"/>
    <w:rsid w:val="00E7596C"/>
    <w:rsid w:val="00E878F2"/>
    <w:rsid w:val="00E92162"/>
    <w:rsid w:val="00ED0149"/>
    <w:rsid w:val="00EF4441"/>
    <w:rsid w:val="00EF7DE3"/>
    <w:rsid w:val="00F03103"/>
    <w:rsid w:val="00F271DE"/>
    <w:rsid w:val="00F627DA"/>
    <w:rsid w:val="00F7288F"/>
    <w:rsid w:val="00F847A6"/>
    <w:rsid w:val="00F9441B"/>
    <w:rsid w:val="00FA4C32"/>
    <w:rsid w:val="00FC025D"/>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table" w:customStyle="1" w:styleId="TableGrid">
    <w:name w:val="TableGrid"/>
    <w:rsid w:val="003E1506"/>
    <w:rPr>
      <w:rFonts w:ascii="Calibri" w:eastAsia="Times New Roman" w:hAnsi="Calibri"/>
      <w:kern w:val="2"/>
      <w:sz w:val="24"/>
      <w:szCs w:val="24"/>
      <w:lang w:val="en-IN" w:eastAsia="en-IN"/>
      <w14:ligatures w14:val="standardContextual"/>
    </w:rPr>
    <w:tblPr>
      <w:tblCellMar>
        <w:top w:w="0pt" w:type="dxa"/>
        <w:start w:w="0pt" w:type="dxa"/>
        <w:bottom w:w="0pt" w:type="dxa"/>
        <w:end w:w="0pt" w:type="dxa"/>
      </w:tblCellMar>
    </w:tblPr>
  </w:style>
  <w:style w:type="paragraph" w:styleId="ListParagraph">
    <w:name w:val="List Paragraph"/>
    <w:basedOn w:val="Normal"/>
    <w:uiPriority w:val="34"/>
    <w:qFormat/>
    <w:rsid w:val="002D4110"/>
    <w:pPr>
      <w:ind w:start="36pt"/>
      <w:contextualSpacing/>
    </w:pPr>
  </w:style>
  <w:style w:type="paragraph" w:styleId="NoSpacing">
    <w:name w:val="No Spacing"/>
    <w:uiPriority w:val="1"/>
    <w:qFormat/>
    <w:rsid w:val="00A1503B"/>
    <w:pPr>
      <w:jc w:val="center"/>
    </w:pPr>
  </w:style>
  <w:style w:type="character" w:styleId="SubtleReference">
    <w:name w:val="Subtle Reference"/>
    <w:basedOn w:val="DefaultParagraphFont"/>
    <w:uiPriority w:val="31"/>
    <w:qFormat/>
    <w:rsid w:val="00C45E49"/>
    <w:rPr>
      <w:smallCaps/>
      <w:color w:val="5A5A5A" w:themeColor="text1" w:themeTint="A5"/>
    </w:rPr>
  </w:style>
  <w:style w:type="character" w:styleId="IntenseReference">
    <w:name w:val="Intense Reference"/>
    <w:basedOn w:val="DefaultParagraphFont"/>
    <w:uiPriority w:val="32"/>
    <w:qFormat/>
    <w:rsid w:val="00BE212A"/>
    <w:rPr>
      <w:b/>
      <w:bCs/>
      <w:smallCaps/>
      <w:color w:val="5B9BD5" w:themeColor="accent1"/>
      <w:spacing w:val="5"/>
    </w:rPr>
  </w:style>
  <w:style w:type="paragraph" w:styleId="IntenseQuote">
    <w:name w:val="Intense Quote"/>
    <w:basedOn w:val="Normal"/>
    <w:next w:val="Normal"/>
    <w:link w:val="IntenseQuoteChar"/>
    <w:uiPriority w:val="30"/>
    <w:qFormat/>
    <w:rsid w:val="00BE212A"/>
    <w:pPr>
      <w:pBdr>
        <w:top w:val="single" w:sz="4" w:space="10" w:color="5B9BD5" w:themeColor="accent1"/>
        <w:bottom w:val="single" w:sz="4" w:space="10" w:color="5B9BD5" w:themeColor="accent1"/>
      </w:pBdr>
      <w:spacing w:before="18pt" w:after="18pt"/>
      <w:ind w:start="43.20pt" w:end="43.20pt"/>
    </w:pPr>
    <w:rPr>
      <w:i/>
      <w:iCs/>
      <w:color w:val="5B9BD5" w:themeColor="accent1"/>
    </w:rPr>
  </w:style>
  <w:style w:type="character" w:customStyle="1" w:styleId="IntenseQuoteChar">
    <w:name w:val="Intense Quote Char"/>
    <w:basedOn w:val="DefaultParagraphFont"/>
    <w:link w:val="IntenseQuote"/>
    <w:uiPriority w:val="30"/>
    <w:rsid w:val="00BE212A"/>
    <w:rPr>
      <w:i/>
      <w:iCs/>
      <w:color w:val="5B9BD5" w:themeColor="accent1"/>
    </w:rPr>
  </w:style>
  <w:style w:type="character" w:styleId="BookTitle">
    <w:name w:val="Book Title"/>
    <w:basedOn w:val="DefaultParagraphFont"/>
    <w:uiPriority w:val="33"/>
    <w:qFormat/>
    <w:rsid w:val="00BE212A"/>
    <w:rPr>
      <w:b/>
      <w:bCs/>
      <w:i/>
      <w:iCs/>
      <w:spacing w:val="5"/>
    </w:rPr>
  </w:style>
  <w:style w:type="paragraph" w:styleId="Title">
    <w:name w:val="Title"/>
    <w:basedOn w:val="Normal"/>
    <w:next w:val="Normal"/>
    <w:link w:val="TitleChar"/>
    <w:qFormat/>
    <w:rsid w:val="00BE212A"/>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BE212A"/>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5.png"/><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4.png"/><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jpeg"/><Relationship Id="rId5" Type="http://purl.oclc.org/ooxml/officeDocument/relationships/webSettings" Target="webSettings.xml"/><Relationship Id="rId15" Type="http://purl.oclc.org/ooxml/officeDocument/relationships/theme" Target="theme/theme1.xml"/><Relationship Id="rId10" Type="http://purl.oclc.org/ooxml/officeDocument/relationships/image" Target="media/image2.jpeg"/><Relationship Id="rId4" Type="http://purl.oclc.org/ooxml/officeDocument/relationships/settings" Target="settings.xml"/><Relationship Id="rId9" Type="http://purl.oclc.org/ooxml/officeDocument/relationships/image" Target="media/image1.jpeg"/><Relationship Id="rId14"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71</TotalTime>
  <Pages>6</Pages>
  <Words>2652</Words>
  <Characters>15119</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17736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Sagnik Nayek</cp:lastModifiedBy>
  <cp:revision>34</cp:revision>
  <dcterms:created xsi:type="dcterms:W3CDTF">2024-07-16T13:42:00Z</dcterms:created>
  <dcterms:modified xsi:type="dcterms:W3CDTF">2025-12-18T21:13:00Z</dcterms:modified>
</cp:coreProperties>
</file>