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875B7" w14:textId="61487C1C" w:rsidR="003312ED" w:rsidRDefault="0011051E" w:rsidP="4272900D">
      <w:pPr>
        <w:pStyle w:val="Heading1"/>
        <w:spacing w:before="0"/>
        <w:rPr>
          <w:color w:val="C00000"/>
        </w:rPr>
      </w:pPr>
      <w:r>
        <w:rPr>
          <w:color w:val="C00000"/>
        </w:rPr>
        <w:t>Analy</w:t>
      </w:r>
      <w:r w:rsidR="006429B2">
        <w:rPr>
          <w:color w:val="C00000"/>
        </w:rPr>
        <w:t>t</w:t>
      </w:r>
      <w:r>
        <w:rPr>
          <w:color w:val="C00000"/>
        </w:rPr>
        <w:t>i</w:t>
      </w:r>
      <w:r w:rsidR="006429B2">
        <w:rPr>
          <w:color w:val="C00000"/>
        </w:rPr>
        <w:t>c</w:t>
      </w:r>
      <w:r>
        <w:rPr>
          <w:color w:val="C00000"/>
        </w:rPr>
        <w:t xml:space="preserve">s </w:t>
      </w:r>
      <w:r w:rsidR="006429B2">
        <w:rPr>
          <w:color w:val="C00000"/>
        </w:rPr>
        <w:t xml:space="preserve">Startup </w:t>
      </w:r>
      <w:r>
        <w:rPr>
          <w:color w:val="C00000"/>
        </w:rPr>
        <w:t>Plan</w:t>
      </w:r>
    </w:p>
    <w:p w14:paraId="5A8E6D72" w14:textId="022AFEBC" w:rsidR="00556DC2" w:rsidRPr="002007DF" w:rsidRDefault="00556DC2" w:rsidP="002007DF">
      <w:pPr>
        <w:spacing w:after="0"/>
        <w:rPr>
          <w:b/>
          <w:bCs/>
        </w:rPr>
      </w:pPr>
    </w:p>
    <w:p w14:paraId="467B3163" w14:textId="546EDC18" w:rsidR="00556DC2" w:rsidRPr="00D8253F" w:rsidRDefault="7E29131E" w:rsidP="002007DF">
      <w:pPr>
        <w:spacing w:after="0"/>
        <w:rPr>
          <w:b/>
          <w:bCs/>
        </w:rPr>
      </w:pPr>
      <w:r w:rsidRPr="0AFC1290">
        <w:rPr>
          <w:b/>
          <w:bCs/>
          <w:u w:val="single"/>
        </w:rPr>
        <w:t>Synopsis:</w:t>
      </w:r>
      <w:r w:rsidRPr="0AFC1290">
        <w:rPr>
          <w:b/>
          <w:bCs/>
        </w:rPr>
        <w:t xml:space="preserve"> </w:t>
      </w:r>
      <w:r w:rsidR="73DAD128" w:rsidRPr="0AFC1290">
        <w:rPr>
          <w:rFonts w:eastAsia="Arial"/>
          <w:b/>
          <w:bCs/>
          <w:i/>
          <w:iCs/>
          <w:color w:val="595959" w:themeColor="text1" w:themeTint="A6"/>
        </w:rPr>
        <w:t xml:space="preserve">This document provides a </w:t>
      </w:r>
      <w:r w:rsidR="7A6F3034" w:rsidRPr="0AFC1290">
        <w:rPr>
          <w:rFonts w:eastAsia="Arial"/>
          <w:b/>
          <w:bCs/>
          <w:i/>
          <w:iCs/>
          <w:color w:val="595959" w:themeColor="text1" w:themeTint="A6"/>
        </w:rPr>
        <w:t>high-level</w:t>
      </w:r>
      <w:r w:rsidR="7961690F" w:rsidRPr="0AFC1290">
        <w:rPr>
          <w:rFonts w:eastAsia="Arial"/>
          <w:b/>
          <w:bCs/>
          <w:i/>
          <w:iCs/>
          <w:color w:val="595959" w:themeColor="text1" w:themeTint="A6"/>
        </w:rPr>
        <w:t xml:space="preserve"> </w:t>
      </w:r>
      <w:r w:rsidR="73DAD128" w:rsidRPr="0AFC1290">
        <w:rPr>
          <w:rFonts w:eastAsia="Arial"/>
          <w:b/>
          <w:bCs/>
          <w:i/>
          <w:iCs/>
          <w:color w:val="595959" w:themeColor="text1" w:themeTint="A6"/>
        </w:rPr>
        <w:t>walkth</w:t>
      </w:r>
      <w:r w:rsidR="0BDB6FDF" w:rsidRPr="0AFC1290">
        <w:rPr>
          <w:rFonts w:eastAsia="Arial"/>
          <w:b/>
          <w:bCs/>
          <w:i/>
          <w:iCs/>
          <w:color w:val="595959" w:themeColor="text1" w:themeTint="A6"/>
        </w:rPr>
        <w:t>ro</w:t>
      </w:r>
      <w:r w:rsidR="73DAD128" w:rsidRPr="0AFC1290">
        <w:rPr>
          <w:rFonts w:eastAsia="Arial"/>
          <w:b/>
          <w:bCs/>
          <w:i/>
          <w:iCs/>
          <w:color w:val="595959" w:themeColor="text1" w:themeTint="A6"/>
        </w:rPr>
        <w:t xml:space="preserve">ugh </w:t>
      </w:r>
      <w:r w:rsidR="0BDB6FDF" w:rsidRPr="0AFC1290">
        <w:rPr>
          <w:rFonts w:eastAsia="Arial"/>
          <w:b/>
          <w:bCs/>
          <w:i/>
          <w:iCs/>
          <w:color w:val="595959" w:themeColor="text1" w:themeTint="A6"/>
        </w:rPr>
        <w:t xml:space="preserve">of the </w:t>
      </w:r>
      <w:r w:rsidR="7961690F" w:rsidRPr="0AFC1290">
        <w:rPr>
          <w:rFonts w:eastAsia="Arial"/>
          <w:b/>
          <w:bCs/>
          <w:i/>
          <w:iCs/>
          <w:color w:val="595959" w:themeColor="text1" w:themeTint="A6"/>
        </w:rPr>
        <w:t xml:space="preserve">activities required to </w:t>
      </w:r>
      <w:r w:rsidR="7A6F3034" w:rsidRPr="0AFC1290">
        <w:rPr>
          <w:rFonts w:eastAsia="Arial"/>
          <w:b/>
          <w:bCs/>
          <w:i/>
          <w:iCs/>
          <w:color w:val="595959" w:themeColor="text1" w:themeTint="A6"/>
        </w:rPr>
        <w:t>guide completion</w:t>
      </w:r>
      <w:r w:rsidR="7961690F" w:rsidRPr="0AFC1290">
        <w:rPr>
          <w:rFonts w:eastAsia="Arial"/>
          <w:b/>
          <w:bCs/>
          <w:i/>
          <w:iCs/>
          <w:color w:val="595959" w:themeColor="text1" w:themeTint="A6"/>
        </w:rPr>
        <w:t xml:space="preserve"> of the analysis.</w:t>
      </w:r>
      <w:r w:rsidR="0BDB6FDF" w:rsidRPr="0AFC1290">
        <w:rPr>
          <w:b/>
          <w:bCs/>
        </w:rPr>
        <w:t xml:space="preserve"> </w:t>
      </w:r>
    </w:p>
    <w:p w14:paraId="3B82F499" w14:textId="77777777" w:rsidR="002007DF" w:rsidRPr="002007DF" w:rsidRDefault="002007DF" w:rsidP="002007DF">
      <w:pPr>
        <w:spacing w:after="0"/>
        <w:rPr>
          <w:b/>
          <w:bCs/>
        </w:rPr>
      </w:pPr>
    </w:p>
    <w:tbl>
      <w:tblPr>
        <w:tblStyle w:val="ProjectScopeTable"/>
        <w:tblW w:w="9535" w:type="dxa"/>
        <w:tblLook w:val="0480" w:firstRow="0" w:lastRow="0" w:firstColumn="1" w:lastColumn="0" w:noHBand="0" w:noVBand="1"/>
      </w:tblPr>
      <w:tblGrid>
        <w:gridCol w:w="3186"/>
        <w:gridCol w:w="6349"/>
      </w:tblGrid>
      <w:tr w:rsidR="001C371A" w14:paraId="0F18EB63" w14:textId="77777777" w:rsidTr="0AFC1290">
        <w:trPr>
          <w:trHeight w:val="278"/>
        </w:trPr>
        <w:tc>
          <w:tcPr>
            <w:tcW w:w="3186" w:type="dxa"/>
          </w:tcPr>
          <w:p w14:paraId="1007A36B" w14:textId="6CF04737" w:rsidR="001C371A" w:rsidRPr="004F3485" w:rsidRDefault="001B345F" w:rsidP="005968C6">
            <w:pPr>
              <w:spacing w:after="0"/>
              <w:rPr>
                <w:b/>
                <w:bCs/>
                <w:color w:val="000000" w:themeColor="text1"/>
              </w:rPr>
            </w:pPr>
            <w:r>
              <w:rPr>
                <w:b/>
                <w:bCs/>
              </w:rPr>
              <w:t>Project</w:t>
            </w:r>
          </w:p>
        </w:tc>
        <w:tc>
          <w:tcPr>
            <w:tcW w:w="6349" w:type="dxa"/>
          </w:tcPr>
          <w:p w14:paraId="1014F573" w14:textId="0AD36FE2" w:rsidR="00167677" w:rsidRPr="004F3485" w:rsidRDefault="00CA48D4" w:rsidP="0AFC1290">
            <w:pPr>
              <w:spacing w:after="0"/>
              <w:rPr>
                <w:i/>
                <w:iCs/>
                <w:color w:val="000000" w:themeColor="text1"/>
              </w:rPr>
            </w:pPr>
            <w:r>
              <w:t xml:space="preserve">Customer Churn Analysis for </w:t>
            </w:r>
            <w:r w:rsidR="001E287F">
              <w:t>Fonitas</w:t>
            </w:r>
            <w:r>
              <w:t xml:space="preserve"> </w:t>
            </w:r>
            <w:r w:rsidR="0049528F">
              <w:t xml:space="preserve">Inc. </w:t>
            </w:r>
          </w:p>
        </w:tc>
      </w:tr>
      <w:tr w:rsidR="001C371A" w14:paraId="588F57B0" w14:textId="77777777" w:rsidTr="0AFC1290">
        <w:tc>
          <w:tcPr>
            <w:tcW w:w="3186" w:type="dxa"/>
          </w:tcPr>
          <w:p w14:paraId="4A0AE7B1" w14:textId="141F2046" w:rsidR="001C371A" w:rsidRPr="004F3485" w:rsidRDefault="58408329" w:rsidP="005968C6">
            <w:pPr>
              <w:spacing w:after="0"/>
              <w:rPr>
                <w:b/>
                <w:bCs/>
                <w:color w:val="000000" w:themeColor="text1"/>
              </w:rPr>
            </w:pPr>
            <w:r w:rsidRPr="58408329">
              <w:rPr>
                <w:b/>
                <w:bCs/>
              </w:rPr>
              <w:t xml:space="preserve">Requestor </w:t>
            </w:r>
          </w:p>
        </w:tc>
        <w:tc>
          <w:tcPr>
            <w:tcW w:w="6349" w:type="dxa"/>
          </w:tcPr>
          <w:p w14:paraId="1F674A05" w14:textId="582A2AB7" w:rsidR="00167677" w:rsidRPr="00CA48D4" w:rsidRDefault="00CA48D4" w:rsidP="0AFC1290">
            <w:pPr>
              <w:spacing w:after="0"/>
            </w:pPr>
            <w:r w:rsidRPr="00CA48D4">
              <w:t>Vinay Beesa Gnaneshwar</w:t>
            </w:r>
          </w:p>
        </w:tc>
      </w:tr>
      <w:tr w:rsidR="001C371A" w14:paraId="45F7848E" w14:textId="77777777" w:rsidTr="0AFC1290">
        <w:tc>
          <w:tcPr>
            <w:tcW w:w="3186" w:type="dxa"/>
          </w:tcPr>
          <w:p w14:paraId="0E23EBC8" w14:textId="29EFE347" w:rsidR="001C371A" w:rsidRPr="004F3485" w:rsidRDefault="58408329" w:rsidP="005968C6">
            <w:pPr>
              <w:spacing w:after="0"/>
              <w:rPr>
                <w:b/>
                <w:bCs/>
                <w:color w:val="000000" w:themeColor="text1"/>
              </w:rPr>
            </w:pPr>
            <w:r w:rsidRPr="58408329">
              <w:rPr>
                <w:b/>
                <w:bCs/>
              </w:rPr>
              <w:t>Date of Request</w:t>
            </w:r>
          </w:p>
        </w:tc>
        <w:tc>
          <w:tcPr>
            <w:tcW w:w="6349" w:type="dxa"/>
          </w:tcPr>
          <w:p w14:paraId="13192044" w14:textId="271B36D8" w:rsidR="001C371A" w:rsidRPr="00CA48D4" w:rsidRDefault="00CA48D4" w:rsidP="0AFC1290">
            <w:pPr>
              <w:spacing w:after="0"/>
            </w:pPr>
            <w:r w:rsidRPr="00CA48D4">
              <w:t>15th July 2024</w:t>
            </w:r>
          </w:p>
        </w:tc>
      </w:tr>
      <w:tr w:rsidR="00ED388F" w14:paraId="23CACCA1" w14:textId="77777777" w:rsidTr="0AFC1290">
        <w:tc>
          <w:tcPr>
            <w:tcW w:w="3186" w:type="dxa"/>
          </w:tcPr>
          <w:p w14:paraId="6C8C539D" w14:textId="28A69309" w:rsidR="00ED388F" w:rsidRPr="004F3485" w:rsidRDefault="58408329" w:rsidP="005968C6">
            <w:pPr>
              <w:spacing w:after="0"/>
              <w:rPr>
                <w:b/>
                <w:bCs/>
                <w:color w:val="000000" w:themeColor="text1"/>
              </w:rPr>
            </w:pPr>
            <w:r w:rsidRPr="58408329">
              <w:rPr>
                <w:b/>
                <w:bCs/>
              </w:rPr>
              <w:t>Target Quarter for Delivery</w:t>
            </w:r>
          </w:p>
        </w:tc>
        <w:tc>
          <w:tcPr>
            <w:tcW w:w="6349" w:type="dxa"/>
          </w:tcPr>
          <w:p w14:paraId="5E70ADDC" w14:textId="5A13D389" w:rsidR="00907B31" w:rsidRPr="00CA48D4" w:rsidRDefault="00CA48D4" w:rsidP="04B69489">
            <w:pPr>
              <w:spacing w:after="0"/>
            </w:pPr>
            <w:r w:rsidRPr="00CA48D4">
              <w:t>Q3 2024</w:t>
            </w:r>
          </w:p>
        </w:tc>
      </w:tr>
      <w:tr w:rsidR="00EE330F" w14:paraId="594A2A05" w14:textId="77777777" w:rsidTr="0AFC1290">
        <w:tc>
          <w:tcPr>
            <w:tcW w:w="3186" w:type="dxa"/>
          </w:tcPr>
          <w:p w14:paraId="1F5329F2" w14:textId="04E5BFD6" w:rsidR="00EE330F" w:rsidRPr="004F3485" w:rsidRDefault="58408329" w:rsidP="005968C6">
            <w:pPr>
              <w:spacing w:after="0"/>
              <w:rPr>
                <w:b/>
                <w:bCs/>
                <w:color w:val="000000" w:themeColor="text1"/>
              </w:rPr>
            </w:pPr>
            <w:r w:rsidRPr="58408329">
              <w:rPr>
                <w:b/>
                <w:bCs/>
              </w:rPr>
              <w:t>Epic Link(s)</w:t>
            </w:r>
          </w:p>
        </w:tc>
        <w:tc>
          <w:tcPr>
            <w:tcW w:w="6349" w:type="dxa"/>
          </w:tcPr>
          <w:p w14:paraId="547CF830" w14:textId="6A41BC4C" w:rsidR="00EE330F" w:rsidRPr="00CA48D4" w:rsidRDefault="00EE330F" w:rsidP="005968C6">
            <w:pPr>
              <w:spacing w:after="0"/>
            </w:pPr>
          </w:p>
        </w:tc>
      </w:tr>
      <w:tr w:rsidR="000B2DC1" w14:paraId="7CE419AE" w14:textId="77777777" w:rsidTr="00CA48D4">
        <w:trPr>
          <w:trHeight w:val="800"/>
        </w:trPr>
        <w:tc>
          <w:tcPr>
            <w:tcW w:w="3186" w:type="dxa"/>
          </w:tcPr>
          <w:p w14:paraId="0A114439" w14:textId="270175EA" w:rsidR="000B2DC1" w:rsidRPr="004F3485" w:rsidRDefault="58408329" w:rsidP="005968C6">
            <w:pPr>
              <w:spacing w:after="0"/>
              <w:rPr>
                <w:b/>
                <w:bCs/>
                <w:color w:val="000000" w:themeColor="text1"/>
              </w:rPr>
            </w:pPr>
            <w:r w:rsidRPr="58408329">
              <w:rPr>
                <w:b/>
                <w:bCs/>
              </w:rPr>
              <w:t>Business Impact</w:t>
            </w:r>
          </w:p>
        </w:tc>
        <w:tc>
          <w:tcPr>
            <w:tcW w:w="6349" w:type="dxa"/>
          </w:tcPr>
          <w:p w14:paraId="5372F9C0" w14:textId="16F41FFD" w:rsidR="000B2DC1" w:rsidRPr="00CA48D4" w:rsidRDefault="00CA48D4" w:rsidP="5F5520EF">
            <w:pPr>
              <w:spacing w:after="0"/>
            </w:pPr>
            <w:r>
              <w:t>The project aims to reduce customer churn, thereby increasing customer retention and improving revenue stability.</w:t>
            </w:r>
          </w:p>
        </w:tc>
      </w:tr>
    </w:tbl>
    <w:p w14:paraId="23A952A2" w14:textId="77777777" w:rsidR="001C371A" w:rsidRDefault="001C371A" w:rsidP="001C371A"/>
    <w:p w14:paraId="26B3C853" w14:textId="77777777" w:rsidR="006D474A" w:rsidRDefault="006D474A" w:rsidP="006D474A">
      <w:pPr>
        <w:spacing w:after="0"/>
        <w:rPr>
          <w:b/>
          <w:bCs/>
        </w:rPr>
      </w:pPr>
    </w:p>
    <w:p w14:paraId="3FE3FE9E" w14:textId="09B13714" w:rsidR="00431EEC" w:rsidRDefault="00431EEC">
      <w:pPr>
        <w:rPr>
          <w:rFonts w:ascii="Arial" w:eastAsia="Arial" w:hAnsi="Arial" w:cs="Arial"/>
          <w:color w:val="222222"/>
          <w:sz w:val="18"/>
          <w:szCs w:val="18"/>
        </w:rPr>
      </w:pPr>
      <w:r w:rsidRPr="242B48B8">
        <w:rPr>
          <w:rFonts w:ascii="Arial" w:eastAsia="Arial" w:hAnsi="Arial" w:cs="Arial"/>
          <w:color w:val="222222"/>
          <w:sz w:val="18"/>
          <w:szCs w:val="18"/>
        </w:rPr>
        <w:br w:type="page"/>
      </w:r>
    </w:p>
    <w:p w14:paraId="5C82E7A6" w14:textId="3F829830" w:rsidR="242B48B8" w:rsidRDefault="242B48B8" w:rsidP="242B48B8">
      <w:pPr>
        <w:rPr>
          <w:rFonts w:ascii="Arial" w:eastAsia="Arial" w:hAnsi="Arial" w:cs="Arial"/>
          <w:color w:val="222222"/>
          <w:sz w:val="18"/>
          <w:szCs w:val="18"/>
        </w:rPr>
      </w:pPr>
    </w:p>
    <w:p w14:paraId="0D13B682" w14:textId="2D7E32EA" w:rsidR="003312ED" w:rsidRDefault="00B273A9" w:rsidP="1E331AEA">
      <w:pPr>
        <w:pStyle w:val="Heading2"/>
        <w:rPr>
          <w:rFonts w:ascii="Arial" w:eastAsia="Arial" w:hAnsi="Arial" w:cs="Arial"/>
          <w:color w:val="222222"/>
          <w:sz w:val="18"/>
          <w:szCs w:val="18"/>
        </w:rPr>
      </w:pPr>
      <w:r>
        <w:t>1.</w:t>
      </w:r>
      <w:r w:rsidR="001E16EE">
        <w:t>0</w:t>
      </w:r>
      <w:r>
        <w:tab/>
        <w:t>Business Opportunity</w:t>
      </w:r>
      <w:r w:rsidR="00BE64AE">
        <w:t xml:space="preserve"> </w:t>
      </w:r>
      <w:r>
        <w:t>Brief</w:t>
      </w:r>
      <w:r w:rsidR="00BE64AE">
        <w:t xml:space="preserve"> </w:t>
      </w:r>
    </w:p>
    <w:tbl>
      <w:tblPr>
        <w:tblStyle w:val="TipTable"/>
        <w:tblW w:w="5080" w:type="pct"/>
        <w:tblLook w:val="04A0" w:firstRow="1" w:lastRow="0" w:firstColumn="1" w:lastColumn="0" w:noHBand="0" w:noVBand="1"/>
        <w:tblDescription w:val="Layout table"/>
      </w:tblPr>
      <w:tblGrid>
        <w:gridCol w:w="586"/>
        <w:gridCol w:w="8924"/>
      </w:tblGrid>
      <w:tr w:rsidR="005D4DC9" w14:paraId="1B16F5C3" w14:textId="77777777" w:rsidTr="6B82DE4D">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Default="001D3647" w:rsidP="5494D85C">
            <w:pPr>
              <w:rPr>
                <w:sz w:val="20"/>
                <w:szCs w:val="20"/>
              </w:rPr>
            </w:pPr>
            <w:r>
              <w:rPr>
                <w:noProof/>
                <w:lang w:val="en-IN" w:eastAsia="en-IN"/>
              </w:rPr>
              <mc:AlternateContent>
                <mc:Choice Requires="wpg">
                  <w:drawing>
                    <wp:inline distT="0" distB="0" distL="0" distR="0" wp14:anchorId="1E9E3F30" wp14:editId="37EAE0A4">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A0925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pGqQ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qZlz2qVtgDxvcPNPSd8fH6fmYT+rPOHAD+28ffcHzYeYJl//Hp13UE114&#10;7k3JbJ7Rowfr+Gf1dMz1S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I/RqRqkIAACRKAAADgAAAAAAAAAAAAAAAAAuAgAA&#10;ZHJzL2Uyb0RvYy54bWxQSwECLQAUAAYACAAAACEABeIMPdkAAAADAQAADwAAAAAAAAAAAAAAAAAD&#10;CwAAZHJzL2Rvd25yZXYueG1sUEsFBgAAAAAEAAQA8wAAAAkM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2DC4B1" w14:textId="42B955E3" w:rsidR="00FA6F2F" w:rsidRPr="008022BD" w:rsidRDefault="4090696B" w:rsidP="6B82DE4D">
            <w:pPr>
              <w:pStyle w:val="TipText"/>
              <w:cnfStyle w:val="000000000000" w:firstRow="0" w:lastRow="0" w:firstColumn="0" w:lastColumn="0" w:oddVBand="0" w:evenVBand="0" w:oddHBand="0" w:evenHBand="0" w:firstRowFirstColumn="0" w:firstRowLastColumn="0" w:lastRowFirstColumn="0" w:lastRowLastColumn="0"/>
              <w:rPr>
                <w:rFonts w:eastAsia="Arial"/>
                <w:szCs w:val="16"/>
              </w:rPr>
            </w:pPr>
            <w:r w:rsidRPr="6B82DE4D">
              <w:rPr>
                <w:rFonts w:eastAsia="Times New Roman"/>
                <w:color w:val="993366"/>
                <w:szCs w:val="16"/>
                <w:lang w:val="en-CA" w:eastAsia="en-US"/>
              </w:rPr>
              <w:t xml:space="preserve">Clearly articulated business statement of the Ask, </w:t>
            </w:r>
            <w:r w:rsidR="00833627" w:rsidRPr="6B82DE4D">
              <w:rPr>
                <w:rFonts w:eastAsia="Times New Roman"/>
                <w:color w:val="993366"/>
                <w:szCs w:val="16"/>
                <w:lang w:val="en-CA" w:eastAsia="en-US"/>
              </w:rPr>
              <w:t>opportunity,</w:t>
            </w:r>
            <w:r w:rsidRPr="6B82DE4D">
              <w:rPr>
                <w:rFonts w:eastAsia="Times New Roman"/>
                <w:color w:val="993366"/>
                <w:szCs w:val="16"/>
                <w:lang w:val="en-CA" w:eastAsia="en-US"/>
              </w:rPr>
              <w:t xml:space="preserve"> or problem you are trying to solve for.</w:t>
            </w:r>
            <w:r w:rsidRPr="6B82DE4D">
              <w:rPr>
                <w:rFonts w:eastAsia="Arial"/>
                <w:szCs w:val="16"/>
              </w:rPr>
              <w:t xml:space="preserve"> An important step is to understand the nature of the business, system or process and the desired problems to be addressed. This will be communicated back to All stakeholders for alignment.  </w:t>
            </w:r>
          </w:p>
          <w:p w14:paraId="5C0DDE53" w14:textId="3B9BF7AA" w:rsidR="005D4DC9" w:rsidRDefault="005D4DC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tc>
      </w:tr>
    </w:tbl>
    <w:p w14:paraId="0650B103" w14:textId="77777777" w:rsidR="00833627" w:rsidRDefault="00833627" w:rsidP="242B48B8">
      <w:pPr>
        <w:spacing w:after="0" w:line="240" w:lineRule="auto"/>
      </w:pPr>
    </w:p>
    <w:p w14:paraId="3997C1D9" w14:textId="77777777" w:rsidR="006C12F2" w:rsidRDefault="00D704B5" w:rsidP="00D704B5">
      <w:pPr>
        <w:spacing w:after="0" w:line="240" w:lineRule="auto"/>
        <w:jc w:val="both"/>
      </w:pPr>
      <w:r w:rsidRPr="00D704B5">
        <w:rPr>
          <w:b/>
          <w:bCs/>
        </w:rPr>
        <w:t>Primary Objective:</w:t>
      </w:r>
      <w:r>
        <w:t xml:space="preserve"> </w:t>
      </w:r>
    </w:p>
    <w:p w14:paraId="5D0FF7A4" w14:textId="0DF4820B" w:rsidR="00D704B5" w:rsidRDefault="00D704B5" w:rsidP="00D704B5">
      <w:pPr>
        <w:spacing w:after="0" w:line="240" w:lineRule="auto"/>
        <w:jc w:val="both"/>
      </w:pPr>
      <w:r>
        <w:t>The primary objective is to analyze customer churn patterns, understand the factors contributing to churn, and develop strategies to mitigate churn and retain customers. This will help improve customer satisfaction and increase the company's revenue.</w:t>
      </w:r>
    </w:p>
    <w:p w14:paraId="1E435665" w14:textId="77777777" w:rsidR="00D704B5" w:rsidRDefault="00D704B5" w:rsidP="00D704B5">
      <w:pPr>
        <w:spacing w:after="0" w:line="240" w:lineRule="auto"/>
        <w:jc w:val="both"/>
      </w:pPr>
    </w:p>
    <w:p w14:paraId="5316042D" w14:textId="77777777" w:rsidR="00D704B5" w:rsidRDefault="00D704B5" w:rsidP="00D704B5">
      <w:pPr>
        <w:spacing w:after="0" w:line="240" w:lineRule="auto"/>
        <w:jc w:val="both"/>
      </w:pPr>
      <w:r>
        <w:t>Fonitas, a leading telecommunications company, is facing a critical challenge of high customer churn rates, which adversely affect its revenue and market competitiveness. The telecommunications industry is highly competitive, and retaining customers is significantly more cost-effective than acquiring new ones. High churn rates lead to substantial revenue losses, increased customer acquisition costs, and diminished customer loyalty and satisfaction.</w:t>
      </w:r>
    </w:p>
    <w:p w14:paraId="0EAB1448" w14:textId="77777777" w:rsidR="00D704B5" w:rsidRDefault="00D704B5" w:rsidP="00D704B5">
      <w:pPr>
        <w:spacing w:after="0" w:line="240" w:lineRule="auto"/>
        <w:jc w:val="both"/>
      </w:pPr>
    </w:p>
    <w:p w14:paraId="185611C6" w14:textId="5435D124" w:rsidR="00D704B5" w:rsidRDefault="00D704B5" w:rsidP="00D704B5">
      <w:pPr>
        <w:spacing w:after="0" w:line="240" w:lineRule="auto"/>
        <w:jc w:val="both"/>
      </w:pPr>
      <w:r>
        <w:t>To address this challenge, Fonitas aims to conduct a comprehensive analysis of customer churn using its extensive dataset. The goal is to identify and understand the key factors driving customer churn, such as service quality issues, pricing concerns, customer service experiences, and usage patterns. By leveraging data analytics and machine learning techniques, Fonitas seeks to uncover actionable insights that can inform targeted retention strategies.</w:t>
      </w:r>
    </w:p>
    <w:p w14:paraId="6ED6DA84" w14:textId="77777777" w:rsidR="006C12F2" w:rsidRDefault="006C12F2" w:rsidP="00D704B5">
      <w:pPr>
        <w:spacing w:after="0" w:line="240" w:lineRule="auto"/>
        <w:jc w:val="both"/>
      </w:pPr>
    </w:p>
    <w:p w14:paraId="0E6F8260" w14:textId="77777777" w:rsidR="006C12F2" w:rsidRPr="006C12F2" w:rsidRDefault="006C12F2" w:rsidP="006C12F2">
      <w:pPr>
        <w:spacing w:after="0" w:line="240" w:lineRule="auto"/>
        <w:jc w:val="both"/>
        <w:rPr>
          <w:b/>
          <w:bCs/>
        </w:rPr>
      </w:pPr>
      <w:r w:rsidRPr="006C12F2">
        <w:rPr>
          <w:b/>
          <w:bCs/>
        </w:rPr>
        <w:t>Objectives:</w:t>
      </w:r>
    </w:p>
    <w:p w14:paraId="66E95D89" w14:textId="77777777" w:rsidR="006C12F2" w:rsidRPr="006C12F2" w:rsidRDefault="006C12F2" w:rsidP="006C12F2">
      <w:pPr>
        <w:numPr>
          <w:ilvl w:val="0"/>
          <w:numId w:val="44"/>
        </w:numPr>
        <w:spacing w:before="100" w:beforeAutospacing="1" w:after="100" w:afterAutospacing="1" w:line="240" w:lineRule="auto"/>
        <w:rPr>
          <w:b/>
        </w:rPr>
      </w:pPr>
      <w:r w:rsidRPr="006C12F2">
        <w:rPr>
          <w:b/>
        </w:rPr>
        <w:t>Analyze Customer Churn Patterns:</w:t>
      </w:r>
    </w:p>
    <w:p w14:paraId="21B6479C" w14:textId="77777777" w:rsidR="006C12F2" w:rsidRPr="006C12F2" w:rsidRDefault="006C12F2" w:rsidP="006C12F2">
      <w:pPr>
        <w:numPr>
          <w:ilvl w:val="1"/>
          <w:numId w:val="44"/>
        </w:numPr>
        <w:spacing w:before="100" w:beforeAutospacing="1" w:after="100" w:afterAutospacing="1" w:line="240" w:lineRule="auto"/>
      </w:pPr>
      <w:r w:rsidRPr="006C12F2">
        <w:t>Utilize the provided dataset to identify trends and patterns in customer churn.</w:t>
      </w:r>
    </w:p>
    <w:p w14:paraId="68E5E24B" w14:textId="77777777" w:rsidR="006C12F2" w:rsidRPr="006C12F2" w:rsidRDefault="006C12F2" w:rsidP="006C12F2">
      <w:pPr>
        <w:numPr>
          <w:ilvl w:val="1"/>
          <w:numId w:val="44"/>
        </w:numPr>
        <w:spacing w:before="100" w:beforeAutospacing="1" w:after="100" w:afterAutospacing="1" w:line="240" w:lineRule="auto"/>
      </w:pPr>
      <w:r w:rsidRPr="006C12F2">
        <w:t>Segment customers based on various attributes to understand different churn behaviors.</w:t>
      </w:r>
    </w:p>
    <w:p w14:paraId="5627410B" w14:textId="77777777" w:rsidR="006C12F2" w:rsidRPr="006C12F2" w:rsidRDefault="006C12F2" w:rsidP="006C12F2">
      <w:pPr>
        <w:numPr>
          <w:ilvl w:val="0"/>
          <w:numId w:val="44"/>
        </w:numPr>
        <w:spacing w:before="100" w:beforeAutospacing="1" w:after="100" w:afterAutospacing="1" w:line="240" w:lineRule="auto"/>
        <w:rPr>
          <w:b/>
        </w:rPr>
      </w:pPr>
      <w:r w:rsidRPr="006C12F2">
        <w:rPr>
          <w:b/>
        </w:rPr>
        <w:t>Identify Key Factors Contributing to Churn:</w:t>
      </w:r>
    </w:p>
    <w:p w14:paraId="3AF72F1E" w14:textId="77777777" w:rsidR="006C12F2" w:rsidRPr="006C12F2" w:rsidRDefault="006C12F2" w:rsidP="006C12F2">
      <w:pPr>
        <w:numPr>
          <w:ilvl w:val="1"/>
          <w:numId w:val="44"/>
        </w:numPr>
        <w:spacing w:before="100" w:beforeAutospacing="1" w:after="100" w:afterAutospacing="1" w:line="240" w:lineRule="auto"/>
      </w:pPr>
      <w:r w:rsidRPr="006C12F2">
        <w:t>Determine the primary reasons behind customer churn by analyzing customer demographics, service usage, billing information, and support interactions.</w:t>
      </w:r>
    </w:p>
    <w:p w14:paraId="37D76FDC" w14:textId="77777777" w:rsidR="006C12F2" w:rsidRPr="006C12F2" w:rsidRDefault="006C12F2" w:rsidP="006C12F2">
      <w:pPr>
        <w:numPr>
          <w:ilvl w:val="1"/>
          <w:numId w:val="44"/>
        </w:numPr>
        <w:spacing w:before="100" w:beforeAutospacing="1" w:after="100" w:afterAutospacing="1" w:line="240" w:lineRule="auto"/>
      </w:pPr>
      <w:r w:rsidRPr="006C12F2">
        <w:t>Evaluate the impact of different factors on churn rates to prioritize areas of improvement.</w:t>
      </w:r>
    </w:p>
    <w:p w14:paraId="5EEB1C38" w14:textId="77777777" w:rsidR="006C12F2" w:rsidRPr="006C12F2" w:rsidRDefault="006C12F2" w:rsidP="006C12F2">
      <w:pPr>
        <w:numPr>
          <w:ilvl w:val="0"/>
          <w:numId w:val="44"/>
        </w:numPr>
        <w:spacing w:before="100" w:beforeAutospacing="1" w:after="100" w:afterAutospacing="1" w:line="240" w:lineRule="auto"/>
        <w:rPr>
          <w:b/>
        </w:rPr>
      </w:pPr>
      <w:r w:rsidRPr="006C12F2">
        <w:rPr>
          <w:b/>
        </w:rPr>
        <w:t>Develop and Implement Retention Strategies:</w:t>
      </w:r>
    </w:p>
    <w:p w14:paraId="7CA66D40" w14:textId="77777777" w:rsidR="006C12F2" w:rsidRPr="006C12F2" w:rsidRDefault="006C12F2" w:rsidP="006C12F2">
      <w:pPr>
        <w:numPr>
          <w:ilvl w:val="1"/>
          <w:numId w:val="44"/>
        </w:numPr>
        <w:spacing w:before="100" w:beforeAutospacing="1" w:after="100" w:afterAutospacing="1" w:line="240" w:lineRule="auto"/>
      </w:pPr>
      <w:r w:rsidRPr="006C12F2">
        <w:t>Recommend actionable strategies to mitigate churn based on data-driven insights.</w:t>
      </w:r>
    </w:p>
    <w:p w14:paraId="17BA3972" w14:textId="77777777" w:rsidR="006C12F2" w:rsidRPr="006C12F2" w:rsidRDefault="006C12F2" w:rsidP="006C12F2">
      <w:pPr>
        <w:numPr>
          <w:ilvl w:val="1"/>
          <w:numId w:val="44"/>
        </w:numPr>
        <w:spacing w:before="100" w:beforeAutospacing="1" w:after="100" w:afterAutospacing="1" w:line="240" w:lineRule="auto"/>
      </w:pPr>
      <w:r w:rsidRPr="006C12F2">
        <w:t>Design personalized retention campaigns targeting at-risk customers.</w:t>
      </w:r>
    </w:p>
    <w:p w14:paraId="5E3A945E" w14:textId="77777777" w:rsidR="006C12F2" w:rsidRPr="006C12F2" w:rsidRDefault="006C12F2" w:rsidP="006C12F2">
      <w:pPr>
        <w:numPr>
          <w:ilvl w:val="1"/>
          <w:numId w:val="44"/>
        </w:numPr>
        <w:spacing w:before="100" w:beforeAutospacing="1" w:after="100" w:afterAutospacing="1" w:line="240" w:lineRule="auto"/>
      </w:pPr>
      <w:r w:rsidRPr="006C12F2">
        <w:t>Enhance customer experience through improved service quality, competitive pricing, and superior customer support.</w:t>
      </w:r>
    </w:p>
    <w:p w14:paraId="085ABEB5" w14:textId="77777777" w:rsidR="006C12F2" w:rsidRPr="006C12F2" w:rsidRDefault="006C12F2" w:rsidP="006C12F2">
      <w:pPr>
        <w:numPr>
          <w:ilvl w:val="0"/>
          <w:numId w:val="44"/>
        </w:numPr>
        <w:spacing w:before="100" w:beforeAutospacing="1" w:after="100" w:afterAutospacing="1" w:line="240" w:lineRule="auto"/>
        <w:rPr>
          <w:b/>
        </w:rPr>
      </w:pPr>
      <w:r w:rsidRPr="006C12F2">
        <w:rPr>
          <w:b/>
        </w:rPr>
        <w:t>Measure and Monitor Impact:</w:t>
      </w:r>
    </w:p>
    <w:p w14:paraId="1C52D017" w14:textId="77777777" w:rsidR="006C12F2" w:rsidRPr="006C12F2" w:rsidRDefault="006C12F2" w:rsidP="006C12F2">
      <w:pPr>
        <w:numPr>
          <w:ilvl w:val="1"/>
          <w:numId w:val="44"/>
        </w:numPr>
        <w:spacing w:before="100" w:beforeAutospacing="1" w:after="100" w:afterAutospacing="1" w:line="240" w:lineRule="auto"/>
      </w:pPr>
      <w:r w:rsidRPr="006C12F2">
        <w:t>Implement mechanisms to measure the effectiveness of retention strategies.</w:t>
      </w:r>
    </w:p>
    <w:p w14:paraId="3005CDE2" w14:textId="5CDD6643" w:rsidR="006C12F2" w:rsidRPr="006C12F2" w:rsidRDefault="006C12F2" w:rsidP="006C12F2">
      <w:pPr>
        <w:numPr>
          <w:ilvl w:val="1"/>
          <w:numId w:val="44"/>
        </w:numPr>
        <w:spacing w:before="100" w:beforeAutospacing="1" w:after="100" w:afterAutospacing="1" w:line="240" w:lineRule="auto"/>
      </w:pPr>
      <w:r w:rsidRPr="006C12F2">
        <w:t>Continuously monitor churn rates and customer feedback to refine and optimize retention efforts.</w:t>
      </w:r>
    </w:p>
    <w:p w14:paraId="34A907AF" w14:textId="77777777" w:rsidR="006C12F2" w:rsidRDefault="006C12F2" w:rsidP="006C12F2">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53989B44" w14:textId="77777777" w:rsidR="006C12F2" w:rsidRDefault="006C12F2" w:rsidP="006C12F2">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5760EECE" w14:textId="77777777" w:rsidR="006C12F2" w:rsidRPr="006C12F2" w:rsidRDefault="006C12F2" w:rsidP="006C12F2">
      <w:pPr>
        <w:spacing w:before="100" w:beforeAutospacing="1" w:after="100" w:afterAutospacing="1" w:line="240" w:lineRule="auto"/>
        <w:rPr>
          <w:b/>
        </w:rPr>
      </w:pPr>
      <w:r w:rsidRPr="006C12F2">
        <w:rPr>
          <w:b/>
        </w:rPr>
        <w:lastRenderedPageBreak/>
        <w:t>Desired Outcomes:</w:t>
      </w:r>
    </w:p>
    <w:p w14:paraId="3CB63CC3" w14:textId="77777777" w:rsidR="006C12F2" w:rsidRPr="006C12F2" w:rsidRDefault="006C12F2" w:rsidP="006C12F2">
      <w:pPr>
        <w:numPr>
          <w:ilvl w:val="0"/>
          <w:numId w:val="45"/>
        </w:numPr>
        <w:spacing w:before="100" w:beforeAutospacing="1" w:after="100" w:afterAutospacing="1" w:line="240" w:lineRule="auto"/>
        <w:jc w:val="both"/>
      </w:pPr>
      <w:r w:rsidRPr="006C12F2">
        <w:rPr>
          <w:b/>
        </w:rPr>
        <w:t>Increased Revenue:</w:t>
      </w:r>
      <w:r w:rsidRPr="006C12F2">
        <w:t xml:space="preserve"> By reducing churn, Fonitas aims to retain a higher percentage of its customer base, leading to increased revenue and profitability.</w:t>
      </w:r>
    </w:p>
    <w:p w14:paraId="3645DC35" w14:textId="77777777" w:rsidR="006C12F2" w:rsidRPr="006C12F2" w:rsidRDefault="006C12F2" w:rsidP="006C12F2">
      <w:pPr>
        <w:numPr>
          <w:ilvl w:val="0"/>
          <w:numId w:val="45"/>
        </w:numPr>
        <w:spacing w:before="100" w:beforeAutospacing="1" w:after="100" w:afterAutospacing="1" w:line="240" w:lineRule="auto"/>
        <w:jc w:val="both"/>
      </w:pPr>
      <w:r w:rsidRPr="006C12F2">
        <w:rPr>
          <w:b/>
        </w:rPr>
        <w:t>Improved Customer Satisfaction:</w:t>
      </w:r>
      <w:r w:rsidRPr="006C12F2">
        <w:t xml:space="preserve"> Implementing targeted retention strategies will enhance customer satisfaction and loyalty, fostering long-term relationships.</w:t>
      </w:r>
    </w:p>
    <w:p w14:paraId="311DAF27" w14:textId="77777777" w:rsidR="006C12F2" w:rsidRPr="006C12F2" w:rsidRDefault="006C12F2" w:rsidP="006C12F2">
      <w:pPr>
        <w:numPr>
          <w:ilvl w:val="0"/>
          <w:numId w:val="45"/>
        </w:numPr>
        <w:spacing w:before="100" w:beforeAutospacing="1" w:after="100" w:afterAutospacing="1" w:line="240" w:lineRule="auto"/>
        <w:jc w:val="both"/>
      </w:pPr>
      <w:r w:rsidRPr="006C12F2">
        <w:rPr>
          <w:b/>
        </w:rPr>
        <w:t>Cost Savings:</w:t>
      </w:r>
      <w:r w:rsidRPr="006C12F2">
        <w:t xml:space="preserve"> Lower churn rates will reduce the need for expensive customer acquisition campaigns, resulting in significant cost savings.</w:t>
      </w:r>
    </w:p>
    <w:p w14:paraId="5AD53319" w14:textId="77777777" w:rsidR="006C12F2" w:rsidRPr="006C12F2" w:rsidRDefault="006C12F2" w:rsidP="006C12F2">
      <w:pPr>
        <w:numPr>
          <w:ilvl w:val="0"/>
          <w:numId w:val="45"/>
        </w:numPr>
        <w:spacing w:before="100" w:beforeAutospacing="1" w:after="100" w:afterAutospacing="1" w:line="240" w:lineRule="auto"/>
        <w:jc w:val="both"/>
      </w:pPr>
      <w:r w:rsidRPr="006C12F2">
        <w:rPr>
          <w:b/>
        </w:rPr>
        <w:t>Competitive Advantage:</w:t>
      </w:r>
      <w:r w:rsidRPr="006C12F2">
        <w:t xml:space="preserve"> By proactively addressing churn, Fonitas will strengthen its market position and competitive edge.</w:t>
      </w:r>
    </w:p>
    <w:p w14:paraId="2DFB5994" w14:textId="6A1B1A1C" w:rsidR="006C12F2" w:rsidRPr="006C12F2" w:rsidRDefault="006C12F2" w:rsidP="006C12F2">
      <w:pPr>
        <w:spacing w:before="100" w:beforeAutospacing="1" w:after="100" w:afterAutospacing="1" w:line="240" w:lineRule="auto"/>
        <w:jc w:val="both"/>
      </w:pPr>
      <w:r w:rsidRPr="006C12F2">
        <w:t>Addressing customer churn is vital for Fonitas to achieve sustainable growth and maintain a loyal customer base. By leveraging data analytics to understand and mitigate churn, Fonitas can enhance its service offerings, improve customer satisfaction, and drive long-term revenue growth.</w:t>
      </w:r>
    </w:p>
    <w:p w14:paraId="4389F7FC" w14:textId="77777777" w:rsidR="006C12F2" w:rsidRDefault="006C12F2" w:rsidP="00D704B5">
      <w:pPr>
        <w:spacing w:after="0" w:line="240" w:lineRule="auto"/>
        <w:jc w:val="both"/>
      </w:pPr>
    </w:p>
    <w:p w14:paraId="018432A8" w14:textId="489C25B8" w:rsidR="00047479" w:rsidRDefault="561CEF21" w:rsidP="242B48B8">
      <w:pPr>
        <w:spacing w:after="0" w:line="240" w:lineRule="auto"/>
      </w:pPr>
      <w:r w:rsidRPr="242B48B8">
        <w:rPr>
          <w:b/>
          <w:bCs/>
        </w:rPr>
        <w:t xml:space="preserve"> </w:t>
      </w:r>
    </w:p>
    <w:p w14:paraId="6090B409" w14:textId="75695C10" w:rsidR="001F61AA" w:rsidRDefault="00D704B5" w:rsidP="001F61AA">
      <w:pPr>
        <w:pStyle w:val="Heading2"/>
      </w:pPr>
      <w:r>
        <w:t>1.1 Supporting</w:t>
      </w:r>
      <w:r w:rsidR="005D19D3">
        <w:t xml:space="preserve"> Insights</w:t>
      </w:r>
    </w:p>
    <w:tbl>
      <w:tblPr>
        <w:tblStyle w:val="TipTable"/>
        <w:tblW w:w="5080" w:type="pct"/>
        <w:tblLook w:val="04A0" w:firstRow="1" w:lastRow="0" w:firstColumn="1" w:lastColumn="0" w:noHBand="0" w:noVBand="1"/>
        <w:tblDescription w:val="Layout table"/>
      </w:tblPr>
      <w:tblGrid>
        <w:gridCol w:w="586"/>
        <w:gridCol w:w="8924"/>
      </w:tblGrid>
      <w:tr w:rsidR="001F61AA" w14:paraId="77160D88" w14:textId="77777777" w:rsidTr="242B48B8">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Default="001F61AA" w:rsidP="00A06ADE">
            <w:r>
              <w:rPr>
                <w:noProof/>
                <w:lang w:val="en-IN" w:eastAsia="en-IN"/>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C3D2B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wM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A6dXZGjNSwTuQ6+6LPodVD&#10;2Tpl3tQk1qU9bvGbz137a/ulM18c9Sfi/3LozvQKZs6LkvnrJHPxMjg5vvRCL17DfI5L5r0KQ35C&#10;rL75VX76OPu71TjoinybXLm0SKj+qln/xzT79ZS1hQpFT/xHzc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c+icDKwIAACVKAAADgAAAAAAAAAAAAAAAAAu&#10;AgAAZHJzL2Uyb0RvYy54bWxQSwECLQAUAAYACAAAACEABeIMPdkAAAADAQAADwAAAAAAAAAAAAAA&#10;AAAGCwAAZHJzL2Rvd25yZXYueG1sUEsFBgAAAAAEAAQA8wAAAAwM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146EE3" w14:textId="77777777" w:rsidR="005D19D3" w:rsidRPr="008022BD" w:rsidRDefault="005D19D3"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rPr>
            </w:pPr>
            <w:r w:rsidRPr="5494D85C">
              <w:rPr>
                <w:rFonts w:eastAsia="Times New Roman"/>
                <w:color w:val="993366"/>
                <w:sz w:val="20"/>
                <w:szCs w:val="20"/>
                <w:lang w:val="en-CA" w:eastAsia="en-US"/>
              </w:rPr>
              <w:t>Define any supporting insights, trends and research findings.</w:t>
            </w:r>
            <w:r w:rsidRPr="5494D85C">
              <w:rPr>
                <w:rFonts w:eastAsia="Arial"/>
                <w:sz w:val="20"/>
                <w:szCs w:val="20"/>
              </w:rPr>
              <w:t xml:space="preserve"> Where relevant, list key competitors in the market.  What are their key messages, products &amp; services?  What is their share of market, nationally and regionally?   </w:t>
            </w:r>
          </w:p>
          <w:p w14:paraId="04EB90C9" w14:textId="50FA5E6B"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p w14:paraId="7EC56DE6" w14:textId="733F9061"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n-CA"/>
              </w:rPr>
            </w:pPr>
          </w:p>
        </w:tc>
      </w:tr>
    </w:tbl>
    <w:p w14:paraId="04BBB2EB" w14:textId="77777777" w:rsidR="00861CBD" w:rsidRPr="00861CBD" w:rsidRDefault="00861CBD" w:rsidP="00861CBD">
      <w:pPr>
        <w:spacing w:after="0" w:line="240" w:lineRule="auto"/>
        <w:rPr>
          <w:b/>
          <w:bCs/>
        </w:rPr>
      </w:pPr>
    </w:p>
    <w:p w14:paraId="257FE914" w14:textId="5D420A59" w:rsidR="6B82DE4D" w:rsidRDefault="00A74C4A" w:rsidP="6B82DE4D">
      <w:pPr>
        <w:spacing w:after="0" w:line="240" w:lineRule="auto"/>
      </w:pPr>
      <w:r>
        <w:rPr>
          <w:rStyle w:val="Strong"/>
        </w:rPr>
        <w:t>Competitors:</w:t>
      </w:r>
      <w:r>
        <w:t xml:space="preserve"> In the U.S. telecommunications market, key competitors to </w:t>
      </w:r>
      <w:r w:rsidR="001E287F">
        <w:t>Fonitas</w:t>
      </w:r>
      <w:r>
        <w:t xml:space="preserve"> include AT&amp;T, Verizon, and T-Mobile. These companies dominate the market with significant shares, offering a range of services from wireless communication to internet and entertainment packages.</w:t>
      </w:r>
    </w:p>
    <w:p w14:paraId="34A5A723" w14:textId="77777777" w:rsidR="00A74C4A" w:rsidRDefault="00A74C4A" w:rsidP="6B82DE4D">
      <w:pPr>
        <w:spacing w:after="0" w:line="240" w:lineRule="auto"/>
      </w:pPr>
    </w:p>
    <w:p w14:paraId="5209B3AB" w14:textId="488495F4" w:rsidR="00A74C4A" w:rsidRDefault="00A74C4A" w:rsidP="6B82DE4D">
      <w:pPr>
        <w:spacing w:after="0" w:line="240" w:lineRule="auto"/>
        <w:rPr>
          <w:rFonts w:ascii="Calibri" w:eastAsia="Calibri" w:hAnsi="Calibri" w:cs="Calibri"/>
          <w:color w:val="FF0000"/>
          <w:lang w:val="en-CA"/>
        </w:rPr>
      </w:pPr>
      <w:r>
        <w:rPr>
          <w:rStyle w:val="Strong"/>
        </w:rPr>
        <w:t>Key Messages:</w:t>
      </w:r>
      <w:r>
        <w:t xml:space="preserve"> Competitors often highlight superior network quality, innovative technologies, better pricing plans, and exceptional customer service as their primary selling points. For example, T-Mobile emphasizes its 5G network and customer-friendly </w:t>
      </w:r>
      <w:r w:rsidR="00AE262E">
        <w:t>pricing.</w:t>
      </w:r>
    </w:p>
    <w:p w14:paraId="20DFAC59" w14:textId="38CC01D7" w:rsidR="0AFC1290" w:rsidRDefault="0AFC1290" w:rsidP="0AFC1290">
      <w:pPr>
        <w:spacing w:after="0" w:line="240" w:lineRule="auto"/>
        <w:rPr>
          <w:rFonts w:ascii="Calibri" w:eastAsia="Calibri" w:hAnsi="Calibri" w:cs="Calibri"/>
          <w:lang w:val="en-CA"/>
        </w:rPr>
      </w:pPr>
    </w:p>
    <w:p w14:paraId="44A12389" w14:textId="33F3ACA7" w:rsidR="00A74C4A" w:rsidRDefault="00A74C4A" w:rsidP="0AFC1290">
      <w:pPr>
        <w:spacing w:after="0" w:line="240" w:lineRule="auto"/>
      </w:pPr>
      <w:r>
        <w:rPr>
          <w:rStyle w:val="Strong"/>
        </w:rPr>
        <w:t>Products &amp; Services:</w:t>
      </w:r>
      <w:r>
        <w:t xml:space="preserve"> AT&amp;T, Verizon, and T-Mobile offer a broad array of products and services, including wireless communication, high-speed internet, streaming services, and advanced business solutions. T-Mobile, for instance, offers unique packages for small businesses, such as free </w:t>
      </w:r>
      <w:proofErr w:type="spellStart"/>
      <w:r>
        <w:t>Canva</w:t>
      </w:r>
      <w:proofErr w:type="spellEnd"/>
      <w:r>
        <w:t xml:space="preserve"> Pro subscriptions and advertising </w:t>
      </w:r>
      <w:r w:rsidR="00AE262E">
        <w:t>credits</w:t>
      </w:r>
      <w:r w:rsidR="00AE262E">
        <w:rPr>
          <w:rStyle w:val="text-token-text-secondary"/>
        </w:rPr>
        <w:t>.</w:t>
      </w:r>
    </w:p>
    <w:p w14:paraId="0008D71E" w14:textId="77777777" w:rsidR="00A74C4A" w:rsidRDefault="00A74C4A" w:rsidP="0AFC1290">
      <w:pPr>
        <w:spacing w:after="0" w:line="240" w:lineRule="auto"/>
      </w:pPr>
    </w:p>
    <w:p w14:paraId="6E3155EA" w14:textId="72D7506C" w:rsidR="00A74C4A" w:rsidRDefault="00A74C4A" w:rsidP="0AFC1290">
      <w:pPr>
        <w:spacing w:after="0" w:line="240" w:lineRule="auto"/>
      </w:pPr>
      <w:r>
        <w:rPr>
          <w:rStyle w:val="Strong"/>
        </w:rPr>
        <w:t>Market Share:</w:t>
      </w:r>
      <w:r>
        <w:t xml:space="preserve"> As of recent reports, Verizon leads the market with the largest share of wireless subscriptions at around 37%, followed by T-Mobile and AT&amp;</w:t>
      </w:r>
      <w:r w:rsidR="00AE262E">
        <w:t>T</w:t>
      </w:r>
      <w:r w:rsidR="00AE262E">
        <w:rPr>
          <w:rStyle w:val="text-token-text-secondary"/>
        </w:rPr>
        <w:t xml:space="preserve">. </w:t>
      </w:r>
      <w:r>
        <w:t>These companies have robust national and regional presences, making them formidable competitors.</w:t>
      </w:r>
    </w:p>
    <w:p w14:paraId="49353745" w14:textId="77777777" w:rsidR="00AE262E" w:rsidRDefault="00AE262E" w:rsidP="0AFC1290">
      <w:pPr>
        <w:spacing w:after="0" w:line="240" w:lineRule="auto"/>
      </w:pPr>
    </w:p>
    <w:p w14:paraId="19962B9C" w14:textId="0EC33C7C" w:rsidR="00AE262E" w:rsidRDefault="00AE262E" w:rsidP="0AFC1290">
      <w:pPr>
        <w:spacing w:after="0" w:line="240" w:lineRule="auto"/>
      </w:pPr>
      <w:r>
        <w:t xml:space="preserve">Data from </w:t>
      </w:r>
      <w:hyperlink r:id="rId11" w:history="1">
        <w:r w:rsidRPr="00B7725D">
          <w:rPr>
            <w:rStyle w:val="Hyperlink"/>
          </w:rPr>
          <w:t>https://www.mordorintelligence.com/industry-reports/united-states-telecom-market</w:t>
        </w:r>
      </w:hyperlink>
    </w:p>
    <w:p w14:paraId="061521A2" w14:textId="77777777" w:rsidR="00AE262E" w:rsidRDefault="00AE262E" w:rsidP="0AFC1290">
      <w:pPr>
        <w:spacing w:after="0" w:line="240" w:lineRule="auto"/>
      </w:pPr>
    </w:p>
    <w:p w14:paraId="2221E868" w14:textId="77777777" w:rsidR="00A74C4A" w:rsidRDefault="00A74C4A" w:rsidP="0AFC1290">
      <w:pPr>
        <w:spacing w:after="0" w:line="240" w:lineRule="auto"/>
      </w:pPr>
    </w:p>
    <w:p w14:paraId="0A3F677B" w14:textId="68F34F0D" w:rsidR="1E331AEA" w:rsidRDefault="1E331AEA" w:rsidP="1E331AEA">
      <w:pPr>
        <w:pStyle w:val="Heading2"/>
        <w:spacing w:before="0"/>
      </w:pPr>
    </w:p>
    <w:p w14:paraId="031B37ED" w14:textId="6DDD60C6" w:rsidR="3FF1FF48" w:rsidRDefault="098A8DA3" w:rsidP="1E331AEA">
      <w:pPr>
        <w:pStyle w:val="Heading2"/>
        <w:spacing w:before="0"/>
        <w:rPr>
          <w:rFonts w:ascii="Calibri" w:eastAsia="Calibri" w:hAnsi="Calibri" w:cs="Calibri"/>
          <w:sz w:val="22"/>
          <w:szCs w:val="22"/>
          <w:lang w:val="en-CA"/>
        </w:rPr>
      </w:pPr>
      <w:r>
        <w:t>1.2 Project</w:t>
      </w:r>
      <w:r w:rsidR="00431EEC">
        <w:t xml:space="preserve"> </w:t>
      </w:r>
      <w:r w:rsidR="00D92DA2">
        <w:t>Gains</w:t>
      </w:r>
    </w:p>
    <w:tbl>
      <w:tblPr>
        <w:tblStyle w:val="TipTable"/>
        <w:tblW w:w="5080" w:type="pct"/>
        <w:tblLook w:val="04A0" w:firstRow="1" w:lastRow="0" w:firstColumn="1" w:lastColumn="0" w:noHBand="0" w:noVBand="1"/>
        <w:tblDescription w:val="Layout table"/>
      </w:tblPr>
      <w:tblGrid>
        <w:gridCol w:w="586"/>
        <w:gridCol w:w="8924"/>
      </w:tblGrid>
      <w:tr w:rsidR="00355CA6" w14:paraId="275C0521" w14:textId="77777777" w:rsidTr="6B82DE4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Default="00355CA6" w:rsidP="00A06ADE">
            <w:r>
              <w:rPr>
                <w:noProof/>
                <w:lang w:val="en-IN" w:eastAsia="en-IN"/>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36215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iJVZ2fESA3rRK6zL/ocWj2U&#10;rVPmTU1iXdrjFr/53LW/tl8688VRfyL+L4fuTK9g5rwomb9OMhcvg5PjSy/04jXM57hk3qsw5CfE&#10;6ptf5aePs79bjYOuyLfJlUuLhOqvmvV/TLNfT1lbqFD0xH/ULB01+wWZltXHqnB8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94gHetCAAAlSgAAA4AAAAAAAAAAAAAAAAA&#10;LgIAAGRycy9lMm9Eb2MueG1sUEsBAi0AFAAGAAgAAAAhAAXiDD3ZAAAAAwEAAA8AAAAAAAAAAAAA&#10;AAAABwsAAGRycy9kb3ducmV2LnhtbFBLBQYAAAAABAAEAPMAAAAND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A165F8A" w14:textId="58022A5D" w:rsidR="00355CA6" w:rsidRPr="001A1D6F" w:rsidRDefault="163417D9" w:rsidP="001A1D6F">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r w:rsidRPr="5494D85C">
              <w:rPr>
                <w:rFonts w:ascii="Tahoma" w:hAnsi="Tahoma" w:cs="Tahoma"/>
                <w:i/>
                <w:iCs/>
                <w:color w:val="993366"/>
                <w:sz w:val="16"/>
                <w:szCs w:val="16"/>
                <w:lang w:val="en-CA"/>
              </w:rPr>
              <w:t xml:space="preserve">Describe any revenue gains, quality improvements, cost and time savings (as applicable). </w:t>
            </w:r>
            <w:r w:rsidRPr="5494D85C">
              <w:rPr>
                <w:rFonts w:ascii="Arial" w:eastAsia="Arial" w:hAnsi="Arial" w:cs="Arial"/>
                <w:i/>
                <w:iCs/>
                <w:color w:val="595959" w:themeColor="text1" w:themeTint="A6"/>
                <w:sz w:val="16"/>
                <w:szCs w:val="16"/>
              </w:rPr>
              <w:t xml:space="preserve">What will </w:t>
            </w:r>
            <w:r w:rsidR="00CB27CB">
              <w:rPr>
                <w:rFonts w:ascii="Arial" w:eastAsia="Arial" w:hAnsi="Arial" w:cs="Arial"/>
                <w:i/>
                <w:iCs/>
                <w:color w:val="595959" w:themeColor="text1" w:themeTint="A6"/>
                <w:sz w:val="16"/>
                <w:szCs w:val="16"/>
              </w:rPr>
              <w:t>you</w:t>
            </w:r>
            <w:r w:rsidRPr="5494D85C">
              <w:rPr>
                <w:rFonts w:ascii="Arial" w:eastAsia="Arial" w:hAnsi="Arial" w:cs="Arial"/>
                <w:i/>
                <w:iCs/>
                <w:color w:val="595959" w:themeColor="text1" w:themeTint="A6"/>
                <w:sz w:val="16"/>
                <w:szCs w:val="16"/>
              </w:rPr>
              <w:t xml:space="preserve"> do differently and why would our customers care.</w:t>
            </w:r>
            <w:r w:rsidR="4601E0E1" w:rsidRPr="5494D85C">
              <w:rPr>
                <w:rFonts w:ascii="Arial" w:eastAsia="Arial" w:hAnsi="Arial" w:cs="Arial"/>
                <w:i/>
                <w:iCs/>
                <w:color w:val="595959" w:themeColor="text1" w:themeTint="A6"/>
                <w:sz w:val="16"/>
                <w:szCs w:val="16"/>
              </w:rPr>
              <w:t xml:space="preserve"> What are the implications if we do nothing?</w:t>
            </w:r>
            <w:r w:rsidR="330D5FCB" w:rsidRPr="5494D85C">
              <w:rPr>
                <w:rFonts w:ascii="Arial" w:eastAsia="Arial" w:hAnsi="Arial" w:cs="Arial"/>
                <w:i/>
                <w:iCs/>
                <w:color w:val="595959" w:themeColor="text1" w:themeTint="A6"/>
                <w:sz w:val="16"/>
                <w:szCs w:val="16"/>
              </w:rPr>
              <w:t xml:space="preserve"> </w:t>
            </w:r>
            <w:r w:rsidR="45635606" w:rsidRPr="5494D85C">
              <w:rPr>
                <w:rFonts w:ascii="Tahoma" w:hAnsi="Tahoma" w:cs="Tahoma"/>
                <w:i/>
                <w:iCs/>
                <w:color w:val="993366"/>
                <w:sz w:val="16"/>
                <w:szCs w:val="16"/>
                <w:lang w:val="en-CA"/>
              </w:rPr>
              <w:t xml:space="preserve">This section is particularly key </w:t>
            </w:r>
            <w:r w:rsidR="15409F54" w:rsidRPr="5494D85C">
              <w:rPr>
                <w:rFonts w:ascii="Tahoma" w:hAnsi="Tahoma" w:cs="Tahoma"/>
                <w:i/>
                <w:iCs/>
                <w:color w:val="993366"/>
                <w:sz w:val="16"/>
                <w:szCs w:val="16"/>
                <w:lang w:val="en-CA"/>
              </w:rPr>
              <w:t xml:space="preserve">for prioritization against company goals and KPI’s. </w:t>
            </w:r>
          </w:p>
        </w:tc>
      </w:tr>
    </w:tbl>
    <w:p w14:paraId="40C39D70" w14:textId="7F194ED1" w:rsidR="00355CA6" w:rsidRDefault="00355CA6" w:rsidP="00355CA6"/>
    <w:p w14:paraId="17D26ED6" w14:textId="3F8DB6EC" w:rsidR="007F2E17" w:rsidRDefault="007F2E17" w:rsidP="007F2E17">
      <w:pPr>
        <w:jc w:val="both"/>
      </w:pPr>
      <w:r w:rsidRPr="007F2E17">
        <w:t xml:space="preserve">Reducing customer churn can bring significant revenue gains, quality improvements, cost savings, and align with </w:t>
      </w:r>
      <w:proofErr w:type="spellStart"/>
      <w:r w:rsidRPr="007F2E17">
        <w:t>Fonitas's</w:t>
      </w:r>
      <w:proofErr w:type="spellEnd"/>
      <w:r w:rsidRPr="007F2E17">
        <w:t xml:space="preserve"> company goals and KPIs. Here’s an in-depth look at the benefits and implications of implementing effective retention strategies versus doing nothing.</w:t>
      </w:r>
    </w:p>
    <w:p w14:paraId="1B9B6AE3" w14:textId="77777777" w:rsidR="007F2E17" w:rsidRDefault="007F2E17" w:rsidP="007F2E17">
      <w:pPr>
        <w:jc w:val="both"/>
      </w:pPr>
    </w:p>
    <w:p w14:paraId="72AA7E23" w14:textId="77777777" w:rsidR="007F2E17" w:rsidRDefault="00A74C4A" w:rsidP="007F2E17">
      <w:pPr>
        <w:pStyle w:val="NormalWeb"/>
      </w:pPr>
      <w:r>
        <w:rPr>
          <w:rStyle w:val="Strong"/>
        </w:rPr>
        <w:t>Revenue Gains:</w:t>
      </w:r>
      <w:r>
        <w:t xml:space="preserve"> </w:t>
      </w:r>
    </w:p>
    <w:p w14:paraId="0DE6EDB8" w14:textId="11B5E6CD" w:rsidR="007F2E17" w:rsidRPr="007F2E17" w:rsidRDefault="007F2E17" w:rsidP="007F2E17">
      <w:pPr>
        <w:pStyle w:val="NormalWeb"/>
        <w:jc w:val="both"/>
        <w:rPr>
          <w:rFonts w:asciiTheme="minorHAnsi" w:eastAsiaTheme="minorEastAsia" w:hAnsiTheme="minorHAnsi" w:cstheme="minorBidi"/>
          <w:sz w:val="22"/>
          <w:szCs w:val="22"/>
          <w:lang w:val="en-US" w:eastAsia="ja-JP"/>
        </w:rPr>
      </w:pPr>
      <w:r w:rsidRPr="007F2E17">
        <w:rPr>
          <w:rFonts w:asciiTheme="minorHAnsi" w:eastAsiaTheme="minorEastAsia" w:hAnsiTheme="minorHAnsi" w:cstheme="minorBidi"/>
          <w:sz w:val="22"/>
          <w:szCs w:val="22"/>
          <w:lang w:val="en-US" w:eastAsia="ja-JP"/>
        </w:rPr>
        <w:t>Reducing churn directly boosts revenue by retaining customers who might otherwise leave. For Fonitas, even a modest reduction in churn, such as by 5%, could lead to a significant profit increase due to the high lifetime value of telecom customers. For instance, if each customer has a lifetime value of $1,000, retaining an additional 5% of customers could result in millions of dollars in incremental annual profit.</w:t>
      </w:r>
    </w:p>
    <w:p w14:paraId="6F3A733F" w14:textId="77777777" w:rsidR="007F2E17" w:rsidRPr="007F2E17" w:rsidRDefault="007F2E17" w:rsidP="007F2E17">
      <w:pPr>
        <w:numPr>
          <w:ilvl w:val="0"/>
          <w:numId w:val="42"/>
        </w:numPr>
        <w:spacing w:before="100" w:beforeAutospacing="1" w:after="100" w:afterAutospacing="1" w:line="240" w:lineRule="auto"/>
        <w:jc w:val="both"/>
      </w:pPr>
      <w:r w:rsidRPr="007F2E17">
        <w:t>Modest reduction in churn (e.g., 5%) can significantly increase profits.</w:t>
      </w:r>
    </w:p>
    <w:p w14:paraId="30643C10" w14:textId="77777777" w:rsidR="007F2E17" w:rsidRPr="007F2E17" w:rsidRDefault="007F2E17" w:rsidP="007F2E17">
      <w:pPr>
        <w:numPr>
          <w:ilvl w:val="0"/>
          <w:numId w:val="42"/>
        </w:numPr>
        <w:spacing w:before="100" w:beforeAutospacing="1" w:after="100" w:afterAutospacing="1" w:line="240" w:lineRule="auto"/>
        <w:jc w:val="both"/>
      </w:pPr>
      <w:r w:rsidRPr="007F2E17">
        <w:t>High lifetime value of telecom customers amplifies revenue gains.</w:t>
      </w:r>
    </w:p>
    <w:p w14:paraId="1060F52D" w14:textId="77777777" w:rsidR="007F2E17" w:rsidRPr="007F2E17" w:rsidRDefault="007F2E17" w:rsidP="007F2E17">
      <w:pPr>
        <w:numPr>
          <w:ilvl w:val="0"/>
          <w:numId w:val="42"/>
        </w:numPr>
        <w:spacing w:before="100" w:beforeAutospacing="1" w:after="100" w:afterAutospacing="1" w:line="240" w:lineRule="auto"/>
        <w:jc w:val="both"/>
      </w:pPr>
      <w:r w:rsidRPr="007F2E17">
        <w:t>Example: Retaining an additional 5% of customers could result in millions of dollars in profit.</w:t>
      </w:r>
    </w:p>
    <w:p w14:paraId="33316847" w14:textId="482D5371" w:rsidR="1E331AEA" w:rsidRDefault="1E331AEA" w:rsidP="007F2E17">
      <w:pPr>
        <w:jc w:val="both"/>
      </w:pPr>
    </w:p>
    <w:p w14:paraId="7C81F8D5" w14:textId="77777777" w:rsidR="007F2E17" w:rsidRDefault="00A74C4A" w:rsidP="007F2E17">
      <w:pPr>
        <w:pStyle w:val="NormalWeb"/>
      </w:pPr>
      <w:r>
        <w:rPr>
          <w:rStyle w:val="Strong"/>
        </w:rPr>
        <w:t>Quality Improvements:</w:t>
      </w:r>
      <w:r>
        <w:t xml:space="preserve"> </w:t>
      </w:r>
    </w:p>
    <w:p w14:paraId="39C28AC9" w14:textId="2133EBFC" w:rsidR="007F2E17" w:rsidRPr="007F2E17" w:rsidRDefault="007F2E17" w:rsidP="007F2E17">
      <w:pPr>
        <w:pStyle w:val="NormalWeb"/>
        <w:jc w:val="both"/>
        <w:rPr>
          <w:rFonts w:asciiTheme="minorHAnsi" w:eastAsiaTheme="minorEastAsia" w:hAnsiTheme="minorHAnsi" w:cstheme="minorBidi"/>
          <w:sz w:val="22"/>
          <w:szCs w:val="22"/>
          <w:lang w:val="en-US" w:eastAsia="ja-JP"/>
        </w:rPr>
      </w:pPr>
      <w:r w:rsidRPr="007F2E17">
        <w:rPr>
          <w:rFonts w:asciiTheme="minorHAnsi" w:eastAsiaTheme="minorEastAsia" w:hAnsiTheme="minorHAnsi" w:cstheme="minorBidi"/>
          <w:sz w:val="22"/>
          <w:szCs w:val="22"/>
          <w:lang w:val="en-US" w:eastAsia="ja-JP"/>
        </w:rPr>
        <w:t>Implementing targeted retention strategies based on churn analysis can greatly enhance customer satisfaction. By understanding the reasons behind customer churn, Fonitas can tailor its services and offers to better meet customer needs, leading to improved service quality. Personalized interactions and proactive support can transform at-risk customers into loyal advocates, fostering stronger, more resilient customer relationships. This approach not only improves the quality of service but also enhances the company's reputation and customer trust.</w:t>
      </w:r>
    </w:p>
    <w:p w14:paraId="775315AF" w14:textId="77777777" w:rsidR="007F2E17" w:rsidRPr="007F2E17" w:rsidRDefault="007F2E17" w:rsidP="007F2E17">
      <w:pPr>
        <w:numPr>
          <w:ilvl w:val="0"/>
          <w:numId w:val="38"/>
        </w:numPr>
        <w:spacing w:before="100" w:beforeAutospacing="1" w:after="100" w:afterAutospacing="1" w:line="240" w:lineRule="auto"/>
        <w:jc w:val="both"/>
      </w:pPr>
      <w:r w:rsidRPr="007F2E17">
        <w:t>Enhanced customer satisfaction through targeted retention strategies.</w:t>
      </w:r>
    </w:p>
    <w:p w14:paraId="4973E484" w14:textId="77777777" w:rsidR="007F2E17" w:rsidRPr="007F2E17" w:rsidRDefault="007F2E17" w:rsidP="007F2E17">
      <w:pPr>
        <w:numPr>
          <w:ilvl w:val="0"/>
          <w:numId w:val="38"/>
        </w:numPr>
        <w:spacing w:before="100" w:beforeAutospacing="1" w:after="100" w:afterAutospacing="1" w:line="240" w:lineRule="auto"/>
        <w:jc w:val="both"/>
      </w:pPr>
      <w:r w:rsidRPr="007F2E17">
        <w:t>Tailored services and offers based on churn analysis improve service quality.</w:t>
      </w:r>
    </w:p>
    <w:p w14:paraId="7E128539" w14:textId="77777777" w:rsidR="007F2E17" w:rsidRPr="007F2E17" w:rsidRDefault="007F2E17" w:rsidP="007F2E17">
      <w:pPr>
        <w:numPr>
          <w:ilvl w:val="0"/>
          <w:numId w:val="38"/>
        </w:numPr>
        <w:spacing w:before="100" w:beforeAutospacing="1" w:after="100" w:afterAutospacing="1" w:line="240" w:lineRule="auto"/>
        <w:jc w:val="both"/>
      </w:pPr>
      <w:r w:rsidRPr="007F2E17">
        <w:t>Personalized interactions and proactive support turn at-risk customers into loyal advocates.</w:t>
      </w:r>
    </w:p>
    <w:p w14:paraId="278DE3C7" w14:textId="77777777" w:rsidR="007F2E17" w:rsidRPr="007F2E17" w:rsidRDefault="007F2E17" w:rsidP="007F2E17">
      <w:pPr>
        <w:numPr>
          <w:ilvl w:val="0"/>
          <w:numId w:val="38"/>
        </w:numPr>
        <w:spacing w:before="100" w:beforeAutospacing="1" w:after="100" w:afterAutospacing="1" w:line="240" w:lineRule="auto"/>
        <w:jc w:val="both"/>
      </w:pPr>
      <w:r w:rsidRPr="007F2E17">
        <w:t>Strengthened customer relationships and improved company reputation.</w:t>
      </w:r>
    </w:p>
    <w:p w14:paraId="73D65BCC" w14:textId="36E2E6F1" w:rsidR="00A74C4A" w:rsidRDefault="00A74C4A" w:rsidP="00A74C4A">
      <w:pPr>
        <w:spacing w:after="0" w:line="240" w:lineRule="auto"/>
        <w:jc w:val="both"/>
      </w:pPr>
    </w:p>
    <w:p w14:paraId="20169B6A" w14:textId="77777777" w:rsidR="007F2E17" w:rsidRDefault="007F2E17" w:rsidP="00A74C4A">
      <w:pPr>
        <w:spacing w:after="0" w:line="240" w:lineRule="auto"/>
        <w:jc w:val="both"/>
      </w:pPr>
    </w:p>
    <w:p w14:paraId="1E54FE50" w14:textId="77777777" w:rsidR="007F2E17" w:rsidRDefault="007F2E17" w:rsidP="00A74C4A">
      <w:pPr>
        <w:spacing w:after="0" w:line="240" w:lineRule="auto"/>
        <w:jc w:val="both"/>
      </w:pPr>
    </w:p>
    <w:p w14:paraId="48A0A69D" w14:textId="77777777" w:rsidR="007F2E17" w:rsidRDefault="00A74C4A" w:rsidP="007F2E17">
      <w:pPr>
        <w:pStyle w:val="NormalWeb"/>
      </w:pPr>
      <w:r>
        <w:rPr>
          <w:rStyle w:val="Strong"/>
        </w:rPr>
        <w:lastRenderedPageBreak/>
        <w:t>Cost Savings:</w:t>
      </w:r>
      <w:r>
        <w:t xml:space="preserve"> </w:t>
      </w:r>
    </w:p>
    <w:p w14:paraId="5B086ABA" w14:textId="5624A50F" w:rsidR="007F2E17" w:rsidRPr="007F2E17" w:rsidRDefault="007F2E17" w:rsidP="007F2E17">
      <w:pPr>
        <w:pStyle w:val="NormalWeb"/>
        <w:jc w:val="both"/>
        <w:rPr>
          <w:rFonts w:asciiTheme="minorHAnsi" w:eastAsiaTheme="minorEastAsia" w:hAnsiTheme="minorHAnsi" w:cstheme="minorBidi"/>
          <w:sz w:val="22"/>
          <w:szCs w:val="22"/>
          <w:lang w:val="en-US" w:eastAsia="ja-JP"/>
        </w:rPr>
      </w:pPr>
      <w:r w:rsidRPr="007F2E17">
        <w:rPr>
          <w:rFonts w:asciiTheme="minorHAnsi" w:eastAsiaTheme="minorEastAsia" w:hAnsiTheme="minorHAnsi" w:cstheme="minorBidi"/>
          <w:sz w:val="22"/>
          <w:szCs w:val="22"/>
          <w:lang w:val="en-US" w:eastAsia="ja-JP"/>
        </w:rPr>
        <w:t>Retaining existing customers is more cost-effective than acquiring new ones. The marketing and sales expenses associated with acquiring new customers are substantially higher than those required to retain existing ones. For Fonitas, improving customer retention by 10% could potentially reduce customer acquisition costs by 20%, highlighting the financial efficiency of focusing on retention. Additionally, loyal customers are more likely to purchase additional services and recommend the company to others, further driving down marketing costs and increasing overall profitability.</w:t>
      </w:r>
    </w:p>
    <w:p w14:paraId="6CF3557B" w14:textId="77777777" w:rsidR="007F2E17" w:rsidRPr="007F2E17" w:rsidRDefault="007F2E17" w:rsidP="007F2E17">
      <w:pPr>
        <w:numPr>
          <w:ilvl w:val="0"/>
          <w:numId w:val="43"/>
        </w:numPr>
        <w:spacing w:before="100" w:beforeAutospacing="1" w:after="100" w:afterAutospacing="1" w:line="240" w:lineRule="auto"/>
        <w:jc w:val="both"/>
      </w:pPr>
      <w:r w:rsidRPr="007F2E17">
        <w:t>Retaining existing customers is more cost-effective than acquiring new ones.</w:t>
      </w:r>
    </w:p>
    <w:p w14:paraId="4E234FCF" w14:textId="77777777" w:rsidR="007F2E17" w:rsidRPr="007F2E17" w:rsidRDefault="007F2E17" w:rsidP="007F2E17">
      <w:pPr>
        <w:numPr>
          <w:ilvl w:val="0"/>
          <w:numId w:val="43"/>
        </w:numPr>
        <w:spacing w:before="100" w:beforeAutospacing="1" w:after="100" w:afterAutospacing="1" w:line="240" w:lineRule="auto"/>
        <w:jc w:val="both"/>
      </w:pPr>
      <w:r w:rsidRPr="007F2E17">
        <w:t>Lower marketing and sales expenses associated with customer acquisition.</w:t>
      </w:r>
    </w:p>
    <w:p w14:paraId="3BB9A96B" w14:textId="77777777" w:rsidR="007F2E17" w:rsidRPr="007F2E17" w:rsidRDefault="007F2E17" w:rsidP="007F2E17">
      <w:pPr>
        <w:numPr>
          <w:ilvl w:val="0"/>
          <w:numId w:val="43"/>
        </w:numPr>
        <w:spacing w:before="100" w:beforeAutospacing="1" w:after="100" w:afterAutospacing="1" w:line="240" w:lineRule="auto"/>
        <w:jc w:val="both"/>
      </w:pPr>
      <w:r w:rsidRPr="007F2E17">
        <w:t>Example: Improving retention by 10% could reduce customer acquisition costs by 20%.</w:t>
      </w:r>
    </w:p>
    <w:p w14:paraId="5CA532F4" w14:textId="77777777" w:rsidR="007F2E17" w:rsidRPr="007F2E17" w:rsidRDefault="007F2E17" w:rsidP="007F2E17">
      <w:pPr>
        <w:numPr>
          <w:ilvl w:val="0"/>
          <w:numId w:val="43"/>
        </w:numPr>
        <w:spacing w:before="100" w:beforeAutospacing="1" w:after="100" w:afterAutospacing="1" w:line="240" w:lineRule="auto"/>
        <w:jc w:val="both"/>
      </w:pPr>
      <w:r w:rsidRPr="007F2E17">
        <w:t>Loyal customers more likely to purchase additional services and recommend Fonitas, further reducing costs.</w:t>
      </w:r>
    </w:p>
    <w:p w14:paraId="1B4E9C06" w14:textId="7B0DC9EC" w:rsidR="34DF6CAB" w:rsidRDefault="34DF6CAB" w:rsidP="00A74C4A">
      <w:pPr>
        <w:spacing w:after="0" w:line="240" w:lineRule="auto"/>
        <w:jc w:val="both"/>
      </w:pPr>
    </w:p>
    <w:p w14:paraId="3F0F81AE" w14:textId="77777777" w:rsidR="007F2E17" w:rsidRDefault="00A74C4A" w:rsidP="007F2E17">
      <w:pPr>
        <w:pStyle w:val="NormalWeb"/>
      </w:pPr>
      <w:r>
        <w:rPr>
          <w:rStyle w:val="Strong"/>
        </w:rPr>
        <w:t>Implications of Doing Nothing:</w:t>
      </w:r>
      <w:r>
        <w:t xml:space="preserve"> </w:t>
      </w:r>
    </w:p>
    <w:p w14:paraId="07C1C47C" w14:textId="50EEBB83" w:rsidR="007F2E17" w:rsidRPr="007F2E17" w:rsidRDefault="007F2E17" w:rsidP="007F2E17">
      <w:pPr>
        <w:pStyle w:val="NormalWeb"/>
        <w:jc w:val="both"/>
        <w:rPr>
          <w:rFonts w:asciiTheme="minorHAnsi" w:eastAsiaTheme="minorEastAsia" w:hAnsiTheme="minorHAnsi" w:cstheme="minorBidi"/>
          <w:sz w:val="22"/>
          <w:szCs w:val="22"/>
          <w:lang w:val="en-US" w:eastAsia="ja-JP"/>
        </w:rPr>
      </w:pPr>
      <w:r w:rsidRPr="007F2E17">
        <w:rPr>
          <w:rFonts w:asciiTheme="minorHAnsi" w:eastAsiaTheme="minorEastAsia" w:hAnsiTheme="minorHAnsi" w:cstheme="minorBidi"/>
          <w:sz w:val="22"/>
          <w:szCs w:val="22"/>
          <w:lang w:val="en-US" w:eastAsia="ja-JP"/>
        </w:rPr>
        <w:t>Failing to address customer churn can have severe consequences for Fonitas. High churn rates lead to continuous revenue loss and reduced market competitiveness. The cost of acquiring new customers to replace those who leave is significantly higher than the cost of retaining existing ones. Without effective retention strategies, Fonitas risks falling behind competitors who are investing in customer retention and experiencing the associated benefits. Ignoring churn can also lead to negative brand perception and diminished customer trust, making it harder to attract new customers in the long run.</w:t>
      </w:r>
    </w:p>
    <w:p w14:paraId="2F9B8331" w14:textId="77777777" w:rsidR="007F2E17" w:rsidRPr="007F2E17" w:rsidRDefault="007F2E17" w:rsidP="007F2E17">
      <w:pPr>
        <w:numPr>
          <w:ilvl w:val="0"/>
          <w:numId w:val="39"/>
        </w:numPr>
        <w:spacing w:before="100" w:beforeAutospacing="1" w:after="100" w:afterAutospacing="1" w:line="240" w:lineRule="auto"/>
        <w:jc w:val="both"/>
      </w:pPr>
      <w:r w:rsidRPr="007F2E17">
        <w:t>High churn rates lead to continuous revenue loss and reduced market competitiveness.</w:t>
      </w:r>
    </w:p>
    <w:p w14:paraId="7C04C6D7" w14:textId="77777777" w:rsidR="007F2E17" w:rsidRPr="007F2E17" w:rsidRDefault="007F2E17" w:rsidP="007F2E17">
      <w:pPr>
        <w:numPr>
          <w:ilvl w:val="0"/>
          <w:numId w:val="39"/>
        </w:numPr>
        <w:spacing w:before="100" w:beforeAutospacing="1" w:after="100" w:afterAutospacing="1" w:line="240" w:lineRule="auto"/>
        <w:jc w:val="both"/>
      </w:pPr>
      <w:r w:rsidRPr="007F2E17">
        <w:t>Increased costs of acquiring new customers to replace those who leave.</w:t>
      </w:r>
    </w:p>
    <w:p w14:paraId="5E4D105A" w14:textId="77777777" w:rsidR="007F2E17" w:rsidRPr="007F2E17" w:rsidRDefault="007F2E17" w:rsidP="007F2E17">
      <w:pPr>
        <w:numPr>
          <w:ilvl w:val="0"/>
          <w:numId w:val="39"/>
        </w:numPr>
        <w:spacing w:before="100" w:beforeAutospacing="1" w:after="100" w:afterAutospacing="1" w:line="240" w:lineRule="auto"/>
        <w:jc w:val="both"/>
      </w:pPr>
      <w:r w:rsidRPr="007F2E17">
        <w:t>Risk of falling behind competitors who invest in retention strategies.</w:t>
      </w:r>
    </w:p>
    <w:p w14:paraId="4D793C6A" w14:textId="77777777" w:rsidR="007F2E17" w:rsidRPr="007F2E17" w:rsidRDefault="007F2E17" w:rsidP="007F2E17">
      <w:pPr>
        <w:numPr>
          <w:ilvl w:val="0"/>
          <w:numId w:val="39"/>
        </w:numPr>
        <w:spacing w:before="100" w:beforeAutospacing="1" w:after="100" w:afterAutospacing="1" w:line="240" w:lineRule="auto"/>
        <w:jc w:val="both"/>
      </w:pPr>
      <w:r w:rsidRPr="007F2E17">
        <w:t>Potential for negative brand perception and diminished customer trust, making it harder to attract new customers.</w:t>
      </w:r>
    </w:p>
    <w:p w14:paraId="73EC5653" w14:textId="77777777" w:rsidR="007F2E17" w:rsidRPr="007F2E17" w:rsidRDefault="007F2E17" w:rsidP="007F2E17">
      <w:pPr>
        <w:pStyle w:val="Heading3"/>
        <w:rPr>
          <w:rStyle w:val="Strong"/>
          <w:rFonts w:ascii="Times New Roman" w:eastAsia="Times New Roman" w:hAnsi="Times New Roman" w:cs="Times New Roman"/>
          <w:color w:val="auto"/>
          <w:sz w:val="24"/>
          <w:szCs w:val="24"/>
          <w:lang w:val="en-IN" w:eastAsia="en-IN"/>
        </w:rPr>
      </w:pPr>
      <w:r w:rsidRPr="007F2E17">
        <w:rPr>
          <w:rStyle w:val="Strong"/>
          <w:rFonts w:ascii="Times New Roman" w:eastAsia="Times New Roman" w:hAnsi="Times New Roman" w:cs="Times New Roman"/>
          <w:color w:val="auto"/>
          <w:sz w:val="24"/>
          <w:szCs w:val="24"/>
          <w:lang w:val="en-IN" w:eastAsia="en-IN"/>
        </w:rPr>
        <w:t>Why Customers Care:</w:t>
      </w:r>
    </w:p>
    <w:p w14:paraId="4CB8A896" w14:textId="77777777" w:rsidR="007F2E17" w:rsidRPr="007F2E17" w:rsidRDefault="007F2E17" w:rsidP="007F2E17">
      <w:pPr>
        <w:pStyle w:val="NormalWeb"/>
        <w:jc w:val="both"/>
        <w:rPr>
          <w:rFonts w:asciiTheme="minorHAnsi" w:eastAsiaTheme="minorEastAsia" w:hAnsiTheme="minorHAnsi" w:cstheme="minorBidi"/>
          <w:sz w:val="22"/>
          <w:szCs w:val="22"/>
          <w:lang w:val="en-US" w:eastAsia="ja-JP"/>
        </w:rPr>
      </w:pPr>
      <w:r w:rsidRPr="007F2E17">
        <w:rPr>
          <w:rFonts w:asciiTheme="minorHAnsi" w:eastAsiaTheme="minorEastAsia" w:hAnsiTheme="minorHAnsi" w:cstheme="minorBidi"/>
          <w:sz w:val="22"/>
          <w:szCs w:val="22"/>
          <w:lang w:val="en-US" w:eastAsia="ja-JP"/>
        </w:rPr>
        <w:t>Customers care about the initiatives Fonitas undertakes to reduce churn because these efforts translate into a better overall experience. Personalized offers, improved support, and proactive engagement make customers feel valued and understood. When customers perceive that a company is committed to addressing their needs and concerns, their loyalty increases. They are more likely to stay with Fonitas, recommend its services to others, and provide positive feedback, which in turn attracts new customers and drives growth.</w:t>
      </w:r>
    </w:p>
    <w:p w14:paraId="632854D6" w14:textId="77777777" w:rsidR="007F2E17" w:rsidRDefault="007F2E17" w:rsidP="007F2E17">
      <w:pPr>
        <w:numPr>
          <w:ilvl w:val="0"/>
          <w:numId w:val="40"/>
        </w:numPr>
        <w:spacing w:before="100" w:beforeAutospacing="1" w:after="100" w:afterAutospacing="1" w:line="240" w:lineRule="auto"/>
        <w:jc w:val="both"/>
      </w:pPr>
      <w:r>
        <w:t>Personalized offers, improved support, and proactive engagement make customers feel valued and understood.</w:t>
      </w:r>
    </w:p>
    <w:p w14:paraId="1D4B877C" w14:textId="77777777" w:rsidR="007F2E17" w:rsidRDefault="007F2E17" w:rsidP="007F2E17">
      <w:pPr>
        <w:numPr>
          <w:ilvl w:val="0"/>
          <w:numId w:val="40"/>
        </w:numPr>
        <w:spacing w:before="100" w:beforeAutospacing="1" w:after="100" w:afterAutospacing="1" w:line="240" w:lineRule="auto"/>
        <w:jc w:val="both"/>
      </w:pPr>
      <w:r>
        <w:t>Increased loyalty and likelihood of staying with Fonitas.</w:t>
      </w:r>
    </w:p>
    <w:p w14:paraId="75996F8B" w14:textId="77777777" w:rsidR="007F2E17" w:rsidRDefault="007F2E17" w:rsidP="007F2E17">
      <w:pPr>
        <w:numPr>
          <w:ilvl w:val="0"/>
          <w:numId w:val="40"/>
        </w:numPr>
        <w:spacing w:before="100" w:beforeAutospacing="1" w:after="100" w:afterAutospacing="1" w:line="240" w:lineRule="auto"/>
        <w:jc w:val="both"/>
      </w:pPr>
      <w:r>
        <w:t>Customers more likely to recommend Fonitas and provide positive feedback, attracting new customers and driving growth.</w:t>
      </w:r>
    </w:p>
    <w:p w14:paraId="7923960B" w14:textId="77777777" w:rsidR="007F2E17" w:rsidRPr="007F2E17" w:rsidRDefault="007F2E17" w:rsidP="007F2E17">
      <w:pPr>
        <w:pStyle w:val="Heading3"/>
        <w:rPr>
          <w:rStyle w:val="Strong"/>
          <w:rFonts w:ascii="Times New Roman" w:eastAsia="Times New Roman" w:hAnsi="Times New Roman" w:cs="Times New Roman"/>
          <w:color w:val="auto"/>
          <w:sz w:val="24"/>
          <w:szCs w:val="24"/>
          <w:lang w:val="en-IN" w:eastAsia="en-IN"/>
        </w:rPr>
      </w:pPr>
      <w:r w:rsidRPr="007F2E17">
        <w:rPr>
          <w:rStyle w:val="Strong"/>
          <w:rFonts w:ascii="Times New Roman" w:eastAsia="Times New Roman" w:hAnsi="Times New Roman" w:cs="Times New Roman"/>
          <w:color w:val="auto"/>
          <w:sz w:val="24"/>
          <w:szCs w:val="24"/>
          <w:lang w:val="en-IN" w:eastAsia="en-IN"/>
        </w:rPr>
        <w:lastRenderedPageBreak/>
        <w:t>Aligning with Company Goals and KPIs:</w:t>
      </w:r>
    </w:p>
    <w:p w14:paraId="6540131D" w14:textId="77777777" w:rsidR="007F2E17" w:rsidRPr="007F2E17" w:rsidRDefault="007F2E17" w:rsidP="007F2E17">
      <w:pPr>
        <w:pStyle w:val="NormalWeb"/>
        <w:jc w:val="both"/>
        <w:rPr>
          <w:rFonts w:asciiTheme="minorHAnsi" w:eastAsiaTheme="minorEastAsia" w:hAnsiTheme="minorHAnsi" w:cstheme="minorBidi"/>
          <w:sz w:val="22"/>
          <w:szCs w:val="22"/>
          <w:lang w:val="en-US" w:eastAsia="ja-JP"/>
        </w:rPr>
      </w:pPr>
      <w:r w:rsidRPr="007F2E17">
        <w:rPr>
          <w:rFonts w:asciiTheme="minorHAnsi" w:eastAsiaTheme="minorEastAsia" w:hAnsiTheme="minorHAnsi" w:cstheme="minorBidi"/>
          <w:sz w:val="22"/>
          <w:szCs w:val="22"/>
          <w:lang w:val="en-US" w:eastAsia="ja-JP"/>
        </w:rPr>
        <w:t xml:space="preserve">Prioritizing churn reduction aligns with </w:t>
      </w:r>
      <w:proofErr w:type="spellStart"/>
      <w:r w:rsidRPr="007F2E17">
        <w:rPr>
          <w:rFonts w:asciiTheme="minorHAnsi" w:eastAsiaTheme="minorEastAsia" w:hAnsiTheme="minorHAnsi" w:cstheme="minorBidi"/>
          <w:sz w:val="22"/>
          <w:szCs w:val="22"/>
          <w:lang w:val="en-US" w:eastAsia="ja-JP"/>
        </w:rPr>
        <w:t>Fonitas's</w:t>
      </w:r>
      <w:proofErr w:type="spellEnd"/>
      <w:r w:rsidRPr="007F2E17">
        <w:rPr>
          <w:rFonts w:asciiTheme="minorHAnsi" w:eastAsiaTheme="minorEastAsia" w:hAnsiTheme="minorHAnsi" w:cstheme="minorBidi"/>
          <w:sz w:val="22"/>
          <w:szCs w:val="22"/>
          <w:lang w:val="en-US" w:eastAsia="ja-JP"/>
        </w:rPr>
        <w:t xml:space="preserve"> strategic goals of increasing revenue, enhancing service quality, and optimizing costs. By focusing on customer retention, Fonitas can achieve key performance indicators (KPIs) related to customer satisfaction, lifetime value, and profitability. This alignment ensures that the company's efforts are directed towards initiatives that have the most significant impact on its overall success and market position.</w:t>
      </w:r>
    </w:p>
    <w:p w14:paraId="662A27C2" w14:textId="77777777" w:rsidR="007F2E17" w:rsidRDefault="007F2E17" w:rsidP="007F2E17">
      <w:pPr>
        <w:numPr>
          <w:ilvl w:val="0"/>
          <w:numId w:val="41"/>
        </w:numPr>
        <w:spacing w:before="100" w:beforeAutospacing="1" w:after="100" w:afterAutospacing="1" w:line="240" w:lineRule="auto"/>
        <w:jc w:val="both"/>
      </w:pPr>
      <w:r>
        <w:t xml:space="preserve">Focus on customer retention aligns with </w:t>
      </w:r>
      <w:proofErr w:type="spellStart"/>
      <w:r>
        <w:t>Fonitas's</w:t>
      </w:r>
      <w:proofErr w:type="spellEnd"/>
      <w:r>
        <w:t xml:space="preserve"> goals of increasing revenue, enhancing service quality, and optimizing costs.</w:t>
      </w:r>
    </w:p>
    <w:p w14:paraId="7A4430B7" w14:textId="77777777" w:rsidR="007F2E17" w:rsidRDefault="007F2E17" w:rsidP="007F2E17">
      <w:pPr>
        <w:numPr>
          <w:ilvl w:val="0"/>
          <w:numId w:val="41"/>
        </w:numPr>
        <w:spacing w:before="100" w:beforeAutospacing="1" w:after="100" w:afterAutospacing="1" w:line="240" w:lineRule="auto"/>
        <w:jc w:val="both"/>
      </w:pPr>
      <w:r>
        <w:t>Achieving KPIs related to customer satisfaction, lifetime value, and profitability.</w:t>
      </w:r>
    </w:p>
    <w:p w14:paraId="250DC442" w14:textId="77777777" w:rsidR="007F2E17" w:rsidRDefault="007F2E17" w:rsidP="007F2E17">
      <w:pPr>
        <w:numPr>
          <w:ilvl w:val="0"/>
          <w:numId w:val="41"/>
        </w:numPr>
        <w:spacing w:before="100" w:beforeAutospacing="1" w:after="100" w:afterAutospacing="1" w:line="240" w:lineRule="auto"/>
        <w:jc w:val="both"/>
      </w:pPr>
      <w:r>
        <w:t>Ensures efforts are directed towards initiatives with the most significant impact on overall success and market position.</w:t>
      </w:r>
    </w:p>
    <w:p w14:paraId="77E14CF3" w14:textId="50487BCA" w:rsidR="2637761C" w:rsidRDefault="2637761C" w:rsidP="007F2E17">
      <w:pPr>
        <w:spacing w:after="0" w:line="240" w:lineRule="auto"/>
        <w:jc w:val="both"/>
      </w:pPr>
    </w:p>
    <w:p w14:paraId="2B91BBF4" w14:textId="77777777" w:rsidR="00D92DA2" w:rsidRDefault="00D92DA2" w:rsidP="00355CA6"/>
    <w:p w14:paraId="427B7605" w14:textId="421A2509" w:rsidR="75C1C7A5" w:rsidRDefault="75C1C7A5" w:rsidP="242B48B8">
      <w:pPr>
        <w:pStyle w:val="Heading2"/>
        <w:rPr>
          <w:rFonts w:ascii="Tahoma" w:hAnsi="Tahoma" w:cs="Tahoma"/>
          <w:i/>
          <w:iCs/>
          <w:color w:val="666699"/>
          <w:sz w:val="22"/>
          <w:szCs w:val="22"/>
        </w:rPr>
      </w:pPr>
      <w:r w:rsidRPr="242B48B8">
        <w:rPr>
          <w:rFonts w:ascii="Tahoma" w:hAnsi="Tahoma" w:cs="Tahoma"/>
          <w:i/>
          <w:iCs/>
          <w:color w:val="993366"/>
          <w:sz w:val="22"/>
          <w:szCs w:val="22"/>
          <w:highlight w:val="yellow"/>
        </w:rPr>
        <w:t xml:space="preserve">Note: Completion of the following sections is possible only after a careful assessment and triage of the Ask. </w:t>
      </w:r>
      <w:r w:rsidRPr="242B48B8">
        <w:rPr>
          <w:rFonts w:ascii="Tahoma" w:hAnsi="Tahoma" w:cs="Tahoma"/>
          <w:i/>
          <w:iCs/>
          <w:color w:val="666699"/>
          <w:sz w:val="22"/>
          <w:szCs w:val="22"/>
          <w:highlight w:val="yellow"/>
        </w:rPr>
        <w:t>This is required to determine scope, resource, time, priority and data availability.</w:t>
      </w:r>
    </w:p>
    <w:p w14:paraId="47EBC9BE" w14:textId="2E3F8061" w:rsidR="00DA5B24" w:rsidRDefault="00DA5B24">
      <w:r>
        <w:br w:type="page"/>
      </w:r>
    </w:p>
    <w:p w14:paraId="4CEB110A" w14:textId="0A49EF01" w:rsidR="00EE45F6" w:rsidRDefault="001E16EE" w:rsidP="00EE45F6">
      <w:pPr>
        <w:pStyle w:val="Heading2"/>
      </w:pPr>
      <w:r>
        <w:lastRenderedPageBreak/>
        <w:t xml:space="preserve">2.0 </w:t>
      </w:r>
      <w:r w:rsidR="00597A48">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Default="00597A48" w:rsidP="00A06ADE">
            <w:r>
              <w:rPr>
                <w:noProof/>
                <w:lang w:val="en-IN" w:eastAsia="en-IN"/>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962551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eI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c6dXZGjNSwTuQ6+6LPodVD&#10;2Tpl3tQk1qU9bvGbz137a/ulM18c9Sfi/3LozvQKZs6LkvnrJHPxMjg5vvRCL17DfI5L5r0KQ35C&#10;rL75VX76OPu71TjoinybXLm0SKj+qln/xzT79ZS1hQpFT/xHzfx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PBeIrggAAJUoAAAOAAAAAAAAAAAAAAAA&#10;AC4CAABkcnMvZTJvRG9jLnhtbFBLAQItABQABgAIAAAAIQAF4gw92QAAAAMBAAAPAAAAAAAAAAAA&#10;AAAAAAgLAABkcnMvZG93bnJldi54bWxQSwUGAAAAAAQABADzAAAADgw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FA062C" w14:textId="294A66AA" w:rsidR="00AC2498" w:rsidRDefault="67A27E2F" w:rsidP="00A06ADE">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eastAsia="Times New Roman"/>
                <w:color w:val="993366"/>
                <w:lang w:val="en-CA" w:eastAsia="en-US"/>
              </w:rPr>
              <w:t xml:space="preserve">List the key questions, assumptions and define the hypotheses. </w:t>
            </w:r>
            <w:r w:rsidRPr="5494D85C">
              <w:rPr>
                <w:rFonts w:ascii="Arial" w:eastAsia="Arial" w:hAnsi="Arial" w:cs="Arial"/>
              </w:rPr>
              <w:t>Often the deliverable may not just be an</w:t>
            </w:r>
            <w:r w:rsidR="3CB48DD1" w:rsidRPr="5494D85C">
              <w:rPr>
                <w:rFonts w:ascii="Arial" w:eastAsia="Arial" w:hAnsi="Arial" w:cs="Arial"/>
              </w:rPr>
              <w:t xml:space="preserve"> </w:t>
            </w:r>
            <w:r w:rsidRPr="5494D85C">
              <w:rPr>
                <w:rFonts w:ascii="Arial" w:eastAsia="Arial" w:hAnsi="Arial" w:cs="Arial"/>
              </w:rPr>
              <w:t>analysis</w:t>
            </w:r>
            <w:r w:rsidR="2613057D" w:rsidRPr="5494D85C">
              <w:rPr>
                <w:rFonts w:ascii="Arial" w:eastAsia="Arial" w:hAnsi="Arial" w:cs="Arial"/>
              </w:rPr>
              <w:t xml:space="preserve"> output</w:t>
            </w:r>
            <w:r w:rsidRPr="5494D85C">
              <w:rPr>
                <w:rFonts w:ascii="Arial" w:eastAsia="Arial" w:hAnsi="Arial" w:cs="Arial"/>
              </w:rPr>
              <w:t>, however a</w:t>
            </w:r>
            <w:r w:rsidR="2001748B" w:rsidRPr="5494D85C">
              <w:rPr>
                <w:rFonts w:ascii="Arial" w:eastAsia="Arial" w:hAnsi="Arial" w:cs="Arial"/>
              </w:rPr>
              <w:t xml:space="preserve"> recommended </w:t>
            </w:r>
            <w:r w:rsidRPr="5494D85C">
              <w:rPr>
                <w:rFonts w:ascii="Arial" w:eastAsia="Arial" w:hAnsi="Arial" w:cs="Arial"/>
              </w:rPr>
              <w:t>operating model or blueprint for a pilot etc.</w:t>
            </w:r>
          </w:p>
          <w:p w14:paraId="265150E4" w14:textId="77777777" w:rsidR="00DA5B24" w:rsidRPr="00DA5B24" w:rsidRDefault="00DA5B24" w:rsidP="00A06ADE">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671793B1" w14:textId="493FA283" w:rsidR="00AC2498" w:rsidRPr="00DA5B24" w:rsidRDefault="61806A5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ascii="Arial" w:eastAsia="Arial" w:hAnsi="Arial" w:cs="Arial"/>
              </w:rPr>
              <w:t xml:space="preserve">Note: Asking the right questions and truly understanding the problem will lead to the right data, right </w:t>
            </w:r>
            <w:r w:rsidR="00F33C16" w:rsidRPr="5494D85C">
              <w:rPr>
                <w:rFonts w:ascii="Arial" w:eastAsia="Arial" w:hAnsi="Arial" w:cs="Arial"/>
              </w:rPr>
              <w:t>mathematics,</w:t>
            </w:r>
            <w:r w:rsidRPr="5494D85C">
              <w:rPr>
                <w:rFonts w:ascii="Arial" w:eastAsia="Arial" w:hAnsi="Arial" w:cs="Arial"/>
              </w:rPr>
              <w:t xml:space="preserve"> and right techniques to be employed.  </w:t>
            </w:r>
          </w:p>
        </w:tc>
      </w:tr>
    </w:tbl>
    <w:p w14:paraId="0FAAB058" w14:textId="7E4489E0" w:rsidR="00597A48" w:rsidRDefault="00597A48" w:rsidP="6B82DE4D">
      <w:pPr>
        <w:pStyle w:val="Heading2"/>
        <w:rPr>
          <w:rFonts w:asciiTheme="minorHAnsi" w:eastAsiaTheme="minorEastAsia" w:hAnsiTheme="minorHAnsi" w:cstheme="minorBidi"/>
          <w:sz w:val="22"/>
          <w:szCs w:val="22"/>
        </w:rPr>
      </w:pPr>
    </w:p>
    <w:p w14:paraId="16F0B512" w14:textId="2B5F3268" w:rsidR="00DA5B24" w:rsidRPr="00DA5B24" w:rsidRDefault="00DA5B24" w:rsidP="00DA5B24">
      <w:pPr>
        <w:rPr>
          <w:u w:val="single"/>
        </w:rPr>
      </w:pPr>
      <w:r w:rsidRPr="00DA5B24">
        <w:rPr>
          <w:u w:val="single"/>
        </w:rPr>
        <w:t xml:space="preserve">Key Questions: </w:t>
      </w:r>
    </w:p>
    <w:p w14:paraId="468BC271" w14:textId="7AAF48F5" w:rsidR="00DA5B24" w:rsidRPr="00AE262E" w:rsidRDefault="00DA5B24" w:rsidP="00DA5B24">
      <w:pPr>
        <w:rPr>
          <w:b/>
        </w:rPr>
      </w:pPr>
      <w:r w:rsidRPr="00AE262E">
        <w:rPr>
          <w:b/>
        </w:rPr>
        <w:t>1. What are the main factors influencing customer churn?</w:t>
      </w:r>
    </w:p>
    <w:p w14:paraId="21661099" w14:textId="599FC316" w:rsidR="00DA5B24" w:rsidRDefault="00AE262E" w:rsidP="00DA5B24">
      <w:r>
        <w:t>S</w:t>
      </w:r>
      <w:r w:rsidRPr="00DA5B24">
        <w:t xml:space="preserve">ervice quality, pricing, or other variables </w:t>
      </w:r>
      <w:r w:rsidR="00DA5B24" w:rsidRPr="00DA5B24">
        <w:t xml:space="preserve">identify </w:t>
      </w:r>
      <w:r>
        <w:t xml:space="preserve">as </w:t>
      </w:r>
      <w:r w:rsidR="00DA5B24" w:rsidRPr="00DA5B24">
        <w:t xml:space="preserve">the primary drivers behind customers leaving </w:t>
      </w:r>
      <w:r w:rsidR="001E287F">
        <w:t>Fonitas</w:t>
      </w:r>
      <w:r w:rsidR="00DA5B24" w:rsidRPr="00DA5B24">
        <w:t>,</w:t>
      </w:r>
    </w:p>
    <w:p w14:paraId="75EF7464" w14:textId="77777777" w:rsidR="00DA5B24" w:rsidRPr="00AE262E" w:rsidRDefault="00DA5B24" w:rsidP="00DA5B24">
      <w:pPr>
        <w:rPr>
          <w:b/>
        </w:rPr>
      </w:pPr>
      <w:r w:rsidRPr="00AE262E">
        <w:rPr>
          <w:b/>
        </w:rPr>
        <w:t>2. Which customer segments are most at risk of churning?</w:t>
      </w:r>
    </w:p>
    <w:p w14:paraId="556FC2D5" w14:textId="7E5116C9" w:rsidR="00DA5B24" w:rsidRDefault="00DA5B24" w:rsidP="00DA5B24">
      <w:r>
        <w:t>Identifying high-risk groups allows for targeted interventions and personalized retention strategies to be developed for different customer profiles.</w:t>
      </w:r>
    </w:p>
    <w:p w14:paraId="1808A247" w14:textId="77777777" w:rsidR="00DA5B24" w:rsidRPr="00AE262E" w:rsidRDefault="00DA5B24" w:rsidP="00DA5B24">
      <w:pPr>
        <w:rPr>
          <w:b/>
        </w:rPr>
      </w:pPr>
      <w:r w:rsidRPr="00AE262E">
        <w:rPr>
          <w:b/>
        </w:rPr>
        <w:t>3. How can we effectively predict churn?</w:t>
      </w:r>
    </w:p>
    <w:p w14:paraId="01533BBA" w14:textId="268D0AEB" w:rsidR="00DA5B24" w:rsidRDefault="00DA5B24" w:rsidP="00DA5B24">
      <w:r>
        <w:t xml:space="preserve">Developing accurate predictive models helps in proactively addressing potential churn risks, enabling </w:t>
      </w:r>
      <w:r w:rsidR="001E287F">
        <w:t>Fonitas</w:t>
      </w:r>
      <w:r>
        <w:t xml:space="preserve"> to take timely actions.</w:t>
      </w:r>
    </w:p>
    <w:p w14:paraId="26B8CFF4" w14:textId="77777777" w:rsidR="00DA5B24" w:rsidRPr="00AE262E" w:rsidRDefault="00DA5B24" w:rsidP="00DA5B24">
      <w:pPr>
        <w:rPr>
          <w:b/>
        </w:rPr>
      </w:pPr>
      <w:r w:rsidRPr="00AE262E">
        <w:rPr>
          <w:b/>
        </w:rPr>
        <w:t>4. What strategies can we implement to reduce churn?</w:t>
      </w:r>
    </w:p>
    <w:p w14:paraId="07C2BFE3" w14:textId="78F39300" w:rsidR="00DA5B24" w:rsidRDefault="00DA5B24" w:rsidP="00DA5B24">
      <w:r>
        <w:t xml:space="preserve">Understanding effective retention strategies ensures that </w:t>
      </w:r>
      <w:r w:rsidR="001E287F">
        <w:t>Fonitas</w:t>
      </w:r>
      <w:r>
        <w:t xml:space="preserve"> can design impactful campaigns and initiatives to keep customers engaged and satisfied.</w:t>
      </w:r>
    </w:p>
    <w:p w14:paraId="0D8BF1DB" w14:textId="7E1D8277" w:rsidR="00DA5B24" w:rsidRDefault="00DA5B24" w:rsidP="00DA5B24">
      <w:pPr>
        <w:rPr>
          <w:u w:val="single"/>
        </w:rPr>
      </w:pPr>
      <w:r w:rsidRPr="00DA5B24">
        <w:rPr>
          <w:u w:val="single"/>
        </w:rPr>
        <w:t xml:space="preserve">Hypothesis: </w:t>
      </w:r>
    </w:p>
    <w:p w14:paraId="1CB7C93D" w14:textId="67A4CE5F" w:rsidR="00DA5B24" w:rsidRPr="00DA5B24" w:rsidRDefault="00DA5B24" w:rsidP="00DA5B24">
      <w:pPr>
        <w:pStyle w:val="NormalWeb"/>
        <w:rPr>
          <w:rFonts w:asciiTheme="minorHAnsi" w:eastAsiaTheme="minorEastAsia" w:hAnsiTheme="minorHAnsi" w:cstheme="minorBidi"/>
          <w:sz w:val="22"/>
          <w:szCs w:val="22"/>
          <w:lang w:val="en-US" w:eastAsia="ja-JP"/>
        </w:rPr>
      </w:pPr>
      <w:r>
        <w:rPr>
          <w:rFonts w:hAnsi="Symbol"/>
        </w:rPr>
        <w:t></w:t>
      </w:r>
      <w:r>
        <w:t xml:space="preserve"> </w:t>
      </w:r>
      <w:r w:rsidRPr="00DA5B24">
        <w:rPr>
          <w:rFonts w:asciiTheme="minorHAnsi" w:eastAsiaTheme="minorEastAsia" w:hAnsiTheme="minorHAnsi" w:cstheme="minorBidi"/>
          <w:sz w:val="22"/>
          <w:szCs w:val="22"/>
          <w:lang w:val="en-US" w:eastAsia="ja-JP"/>
        </w:rPr>
        <w:t>Customers</w:t>
      </w:r>
      <w:r w:rsidRPr="00DA5B24">
        <w:rPr>
          <w:rFonts w:asciiTheme="minorHAnsi" w:eastAsiaTheme="minorEastAsia" w:hAnsiTheme="minorHAnsi" w:cstheme="minorBidi"/>
          <w:b/>
          <w:bCs/>
          <w:sz w:val="22"/>
          <w:szCs w:val="22"/>
          <w:lang w:val="en-US" w:eastAsia="ja-JP"/>
        </w:rPr>
        <w:t xml:space="preserve"> with lower satisfaction scores are more likely to churn.</w:t>
      </w:r>
      <w:r w:rsidRPr="00DA5B24">
        <w:rPr>
          <w:rFonts w:asciiTheme="minorHAnsi" w:eastAsiaTheme="minorEastAsia" w:hAnsiTheme="minorHAnsi" w:cstheme="minorBidi"/>
          <w:sz w:val="22"/>
          <w:szCs w:val="22"/>
          <w:lang w:val="en-US" w:eastAsia="ja-JP"/>
        </w:rPr>
        <w:br/>
        <w:t>Unhappy customers are more prone to switch providers, making</w:t>
      </w:r>
      <w:r>
        <w:rPr>
          <w:rFonts w:asciiTheme="minorHAnsi" w:eastAsiaTheme="minorEastAsia" w:hAnsiTheme="minorHAnsi" w:cstheme="minorBidi"/>
          <w:sz w:val="22"/>
          <w:szCs w:val="22"/>
          <w:lang w:val="en-US" w:eastAsia="ja-JP"/>
        </w:rPr>
        <w:t xml:space="preserve"> satisfaction a critical metric.</w:t>
      </w:r>
    </w:p>
    <w:p w14:paraId="51AFE986" w14:textId="44230C1D" w:rsidR="00DA5B24" w:rsidRDefault="00DA5B24" w:rsidP="00DA5B24">
      <w:pPr>
        <w:pStyle w:val="NormalWeb"/>
      </w:pPr>
      <w:r>
        <w:rPr>
          <w:rFonts w:hAnsi="Symbol"/>
        </w:rPr>
        <w:t></w:t>
      </w:r>
      <w:r>
        <w:t xml:space="preserve"> </w:t>
      </w:r>
      <w:r w:rsidRPr="00DA5B24">
        <w:rPr>
          <w:rFonts w:asciiTheme="minorHAnsi" w:eastAsiaTheme="minorEastAsia" w:hAnsiTheme="minorHAnsi" w:cstheme="minorBidi"/>
          <w:sz w:val="22"/>
          <w:szCs w:val="22"/>
          <w:lang w:val="en-US" w:eastAsia="ja-JP"/>
        </w:rPr>
        <w:t>Customers</w:t>
      </w:r>
      <w:r w:rsidRPr="00DA5B24">
        <w:rPr>
          <w:rFonts w:asciiTheme="minorHAnsi" w:eastAsiaTheme="minorEastAsia" w:hAnsiTheme="minorHAnsi" w:cstheme="minorBidi"/>
          <w:b/>
          <w:bCs/>
          <w:sz w:val="22"/>
          <w:szCs w:val="22"/>
          <w:lang w:val="en-US" w:eastAsia="ja-JP"/>
        </w:rPr>
        <w:t xml:space="preserve"> with high total charges are more likely to churn.</w:t>
      </w:r>
      <w:r w:rsidRPr="00DA5B24">
        <w:rPr>
          <w:rFonts w:asciiTheme="minorHAnsi" w:eastAsiaTheme="minorEastAsia" w:hAnsiTheme="minorHAnsi" w:cstheme="minorBidi"/>
          <w:sz w:val="22"/>
          <w:szCs w:val="22"/>
          <w:lang w:val="en-US" w:eastAsia="ja-JP"/>
        </w:rPr>
        <w:br/>
        <w:t>High costs might drive customers to seek more affordable options, indicating a need for competitive pricing strategies</w:t>
      </w:r>
      <w:r>
        <w:t>.</w:t>
      </w:r>
    </w:p>
    <w:p w14:paraId="649E94A4" w14:textId="3B3B9E39" w:rsidR="00DA5B24" w:rsidRPr="00DA5B24" w:rsidRDefault="00DA5B24" w:rsidP="00DA5B24">
      <w:pPr>
        <w:pStyle w:val="NormalWeb"/>
        <w:rPr>
          <w:rFonts w:asciiTheme="minorHAnsi" w:eastAsiaTheme="minorEastAsia" w:hAnsiTheme="minorHAnsi" w:cstheme="minorBidi"/>
          <w:sz w:val="22"/>
          <w:szCs w:val="22"/>
          <w:lang w:val="en-US" w:eastAsia="ja-JP"/>
        </w:rPr>
      </w:pPr>
      <w:r>
        <w:rPr>
          <w:rFonts w:hAnsi="Symbol"/>
        </w:rPr>
        <w:t></w:t>
      </w:r>
      <w:r>
        <w:t xml:space="preserve"> </w:t>
      </w:r>
      <w:r w:rsidRPr="00DA5B24">
        <w:rPr>
          <w:rFonts w:asciiTheme="minorHAnsi" w:eastAsiaTheme="minorEastAsia" w:hAnsiTheme="minorHAnsi" w:cstheme="minorBidi"/>
          <w:sz w:val="22"/>
          <w:szCs w:val="22"/>
          <w:lang w:val="en-US" w:eastAsia="ja-JP"/>
        </w:rPr>
        <w:t>Customers</w:t>
      </w:r>
      <w:r w:rsidRPr="00DA5B24">
        <w:rPr>
          <w:rFonts w:asciiTheme="minorHAnsi" w:eastAsiaTheme="minorEastAsia" w:hAnsiTheme="minorHAnsi" w:cstheme="minorBidi"/>
          <w:b/>
          <w:bCs/>
          <w:sz w:val="22"/>
          <w:szCs w:val="22"/>
          <w:lang w:val="en-US" w:eastAsia="ja-JP"/>
        </w:rPr>
        <w:t xml:space="preserve"> using certain payment methods are more prone to churn.</w:t>
      </w:r>
      <w:r w:rsidRPr="00DA5B24">
        <w:rPr>
          <w:rFonts w:asciiTheme="minorHAnsi" w:eastAsiaTheme="minorEastAsia" w:hAnsiTheme="minorHAnsi" w:cstheme="minorBidi"/>
          <w:sz w:val="22"/>
          <w:szCs w:val="22"/>
          <w:lang w:val="en-US" w:eastAsia="ja-JP"/>
        </w:rPr>
        <w:br/>
        <w:t>Payment method preferences may correlate with customer loyalty, where some methods might be linked to higher churn rates.</w:t>
      </w:r>
    </w:p>
    <w:p w14:paraId="32B9450D" w14:textId="13512814" w:rsidR="00DA5B24" w:rsidRPr="00DA5B24" w:rsidRDefault="00DA5B24" w:rsidP="00DA5B24">
      <w:pPr>
        <w:pStyle w:val="NormalWeb"/>
        <w:rPr>
          <w:rFonts w:asciiTheme="minorHAnsi" w:eastAsiaTheme="minorEastAsia" w:hAnsiTheme="minorHAnsi" w:cstheme="minorBidi"/>
          <w:sz w:val="22"/>
          <w:szCs w:val="22"/>
          <w:lang w:val="en-US" w:eastAsia="ja-JP"/>
        </w:rPr>
      </w:pPr>
      <w:r>
        <w:rPr>
          <w:rFonts w:hAnsi="Symbol"/>
        </w:rPr>
        <w:t></w:t>
      </w:r>
      <w:r>
        <w:t xml:space="preserve"> </w:t>
      </w:r>
      <w:r w:rsidRPr="00DA5B24">
        <w:rPr>
          <w:rFonts w:asciiTheme="minorHAnsi" w:eastAsiaTheme="minorEastAsia" w:hAnsiTheme="minorHAnsi" w:cstheme="minorBidi"/>
          <w:sz w:val="22"/>
          <w:szCs w:val="22"/>
          <w:lang w:val="en-US" w:eastAsia="ja-JP"/>
        </w:rPr>
        <w:t>Customers</w:t>
      </w:r>
      <w:r w:rsidRPr="00DA5B24">
        <w:rPr>
          <w:rFonts w:asciiTheme="minorHAnsi" w:eastAsiaTheme="minorEastAsia" w:hAnsiTheme="minorHAnsi" w:cstheme="minorBidi"/>
          <w:b/>
          <w:bCs/>
          <w:sz w:val="22"/>
          <w:szCs w:val="22"/>
          <w:lang w:val="en-US" w:eastAsia="ja-JP"/>
        </w:rPr>
        <w:t xml:space="preserve"> with minimal service usage are more likely to churn.</w:t>
      </w:r>
      <w:r w:rsidRPr="00DA5B24">
        <w:rPr>
          <w:rFonts w:asciiTheme="minorHAnsi" w:eastAsiaTheme="minorEastAsia" w:hAnsiTheme="minorHAnsi" w:cstheme="minorBidi"/>
          <w:sz w:val="22"/>
          <w:szCs w:val="22"/>
          <w:lang w:val="en-US" w:eastAsia="ja-JP"/>
        </w:rPr>
        <w:br/>
        <w:t>Low engagement could signify a lack of perceived value, leading to increased churn likelihood.</w:t>
      </w:r>
    </w:p>
    <w:p w14:paraId="089AC5AA" w14:textId="3EA3DFF3" w:rsidR="00DA5B24" w:rsidRPr="00DA5B24" w:rsidRDefault="00DA5B24" w:rsidP="00DA5B24">
      <w:pPr>
        <w:pStyle w:val="NormalWeb"/>
        <w:rPr>
          <w:rFonts w:asciiTheme="minorHAnsi" w:eastAsiaTheme="minorEastAsia" w:hAnsiTheme="minorHAnsi" w:cstheme="minorBidi"/>
          <w:sz w:val="22"/>
          <w:szCs w:val="22"/>
          <w:lang w:val="en-US" w:eastAsia="ja-JP"/>
        </w:rPr>
      </w:pPr>
      <w:r>
        <w:rPr>
          <w:rFonts w:hAnsi="Symbol"/>
        </w:rPr>
        <w:t></w:t>
      </w:r>
      <w:r>
        <w:t xml:space="preserve"> </w:t>
      </w:r>
      <w:r w:rsidRPr="00DA5B24">
        <w:rPr>
          <w:rFonts w:asciiTheme="minorHAnsi" w:eastAsiaTheme="minorEastAsia" w:hAnsiTheme="minorHAnsi" w:cstheme="minorBidi"/>
          <w:sz w:val="22"/>
          <w:szCs w:val="22"/>
          <w:lang w:val="en-US" w:eastAsia="ja-JP"/>
        </w:rPr>
        <w:t>Customers</w:t>
      </w:r>
      <w:r w:rsidRPr="00DA5B24">
        <w:rPr>
          <w:rFonts w:asciiTheme="minorHAnsi" w:eastAsiaTheme="minorEastAsia" w:hAnsiTheme="minorHAnsi" w:cstheme="minorBidi"/>
          <w:b/>
          <w:bCs/>
          <w:sz w:val="22"/>
          <w:szCs w:val="22"/>
          <w:lang w:val="en-US" w:eastAsia="ja-JP"/>
        </w:rPr>
        <w:t xml:space="preserve"> with fewer interactions with customer support are more likely to churn.</w:t>
      </w:r>
      <w:r w:rsidRPr="00DA5B24">
        <w:rPr>
          <w:rFonts w:asciiTheme="minorHAnsi" w:eastAsiaTheme="minorEastAsia" w:hAnsiTheme="minorHAnsi" w:cstheme="minorBidi"/>
          <w:sz w:val="22"/>
          <w:szCs w:val="22"/>
          <w:lang w:val="en-US" w:eastAsia="ja-JP"/>
        </w:rPr>
        <w:br/>
        <w:t>Limited interaction might indicate dissatisfaction or unaddressed issues, pushing customers away.</w:t>
      </w:r>
    </w:p>
    <w:p w14:paraId="639786DC" w14:textId="388DF053" w:rsidR="00DA5B24" w:rsidRPr="00DA5B24" w:rsidRDefault="00DA5B24" w:rsidP="00DA5B24">
      <w:pPr>
        <w:pStyle w:val="NormalWeb"/>
        <w:rPr>
          <w:rFonts w:asciiTheme="minorHAnsi" w:eastAsiaTheme="minorEastAsia" w:hAnsiTheme="minorHAnsi" w:cstheme="minorBidi"/>
          <w:sz w:val="22"/>
          <w:szCs w:val="22"/>
          <w:lang w:val="en-US" w:eastAsia="ja-JP"/>
        </w:rPr>
      </w:pPr>
      <w:r>
        <w:rPr>
          <w:rFonts w:hAnsi="Symbol"/>
        </w:rPr>
        <w:t></w:t>
      </w:r>
      <w:r>
        <w:t xml:space="preserve"> </w:t>
      </w:r>
      <w:r w:rsidRPr="00DA5B24">
        <w:rPr>
          <w:rFonts w:asciiTheme="minorHAnsi" w:eastAsiaTheme="minorEastAsia" w:hAnsiTheme="minorHAnsi" w:cstheme="minorBidi"/>
          <w:sz w:val="22"/>
          <w:szCs w:val="22"/>
          <w:lang w:val="en-US" w:eastAsia="ja-JP"/>
        </w:rPr>
        <w:t>Customers</w:t>
      </w:r>
      <w:r w:rsidRPr="00DA5B24">
        <w:rPr>
          <w:rFonts w:asciiTheme="minorHAnsi" w:eastAsiaTheme="minorEastAsia" w:hAnsiTheme="minorHAnsi" w:cstheme="minorBidi"/>
          <w:b/>
          <w:bCs/>
          <w:sz w:val="22"/>
          <w:szCs w:val="22"/>
          <w:lang w:val="en-US" w:eastAsia="ja-JP"/>
        </w:rPr>
        <w:t xml:space="preserve"> who do not utilize bundled services are more likely to churn.</w:t>
      </w:r>
      <w:r w:rsidRPr="00DA5B24">
        <w:rPr>
          <w:rFonts w:asciiTheme="minorHAnsi" w:eastAsiaTheme="minorEastAsia" w:hAnsiTheme="minorHAnsi" w:cstheme="minorBidi"/>
          <w:sz w:val="22"/>
          <w:szCs w:val="22"/>
          <w:lang w:val="en-US" w:eastAsia="ja-JP"/>
        </w:rPr>
        <w:br/>
        <w:t>Bundling services often enhances perceived value and loyalty, making non-bundled users more susceptible to churn.</w:t>
      </w:r>
    </w:p>
    <w:p w14:paraId="76956C3C" w14:textId="5919E428" w:rsidR="4E59E2E2" w:rsidRDefault="4E59E2E2" w:rsidP="5494D85C">
      <w:pPr>
        <w:pStyle w:val="Heading2"/>
      </w:pPr>
      <w:r>
        <w:lastRenderedPageBreak/>
        <w:t>2.1 Other related questions and Assumptions:</w:t>
      </w:r>
    </w:p>
    <w:tbl>
      <w:tblPr>
        <w:tblStyle w:val="TipTable"/>
        <w:tblW w:w="0" w:type="auto"/>
        <w:tblLook w:val="04A0" w:firstRow="1" w:lastRow="0" w:firstColumn="1" w:lastColumn="0" w:noHBand="0" w:noVBand="1"/>
        <w:tblDescription w:val="Layout table"/>
      </w:tblPr>
      <w:tblGrid>
        <w:gridCol w:w="580"/>
        <w:gridCol w:w="8780"/>
      </w:tblGrid>
      <w:tr w:rsidR="5494D85C" w14:paraId="3C482C0F" w14:textId="77777777" w:rsidTr="00DA5B24">
        <w:trPr>
          <w:trHeight w:val="504"/>
        </w:trPr>
        <w:tc>
          <w:tcPr>
            <w:cnfStyle w:val="001000000000" w:firstRow="0" w:lastRow="0" w:firstColumn="1" w:lastColumn="0" w:oddVBand="0" w:evenVBand="0" w:oddHBand="0" w:evenHBand="0" w:firstRowFirstColumn="0" w:firstRowLastColumn="0" w:lastRowFirstColumn="0" w:lastRowLastColumn="0"/>
            <w:tcW w:w="580" w:type="dxa"/>
          </w:tcPr>
          <w:p w14:paraId="21B6E21E" w14:textId="77777777" w:rsidR="5494D85C" w:rsidRDefault="5494D85C">
            <w:r>
              <w:rPr>
                <w:noProof/>
                <w:lang w:val="en-IN" w:eastAsia="en-IN"/>
              </w:rPr>
              <mc:AlternateContent>
                <mc:Choice Requires="wpg">
                  <w:drawing>
                    <wp:inline distT="0" distB="0" distL="0" distR="0" wp14:anchorId="78657767" wp14:editId="67A2AA52">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F0EA1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UWsggAAJw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qr1FrIIAACcKAAADgAAAAAAAAAA&#10;AAAAAAAuAgAAZHJzL2Uyb0RvYy54bWxQSwECLQAUAAYACAAAACEABeIMPdkAAAADAQAADwAAAAAA&#10;AAAAAAAAAAAMCwAAZHJzL2Rvd25yZXYueG1sUEsFBgAAAAAEAAQA8wAAABIM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780" w:type="dxa"/>
          </w:tcPr>
          <w:p w14:paraId="31049BC1" w14:textId="29761FE7" w:rsidR="5494D85C" w:rsidRDefault="5494D85C" w:rsidP="1E331AEA">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1E331AEA">
              <w:rPr>
                <w:b w:val="0"/>
                <w:i/>
                <w:iCs/>
                <w:color w:val="993366"/>
                <w:sz w:val="16"/>
                <w:szCs w:val="16"/>
              </w:rPr>
              <w:t xml:space="preserve">List any </w:t>
            </w:r>
            <w:r w:rsidR="3571A85A" w:rsidRPr="1E331AEA">
              <w:rPr>
                <w:b w:val="0"/>
                <w:i/>
                <w:iCs/>
                <w:color w:val="993366"/>
                <w:sz w:val="16"/>
                <w:szCs w:val="16"/>
              </w:rPr>
              <w:t>assumptions that may affect the analysis</w:t>
            </w:r>
          </w:p>
          <w:p w14:paraId="2ADF768A" w14:textId="47CCA154" w:rsidR="388C5C4D" w:rsidRDefault="388C5C4D"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074BF32A" w14:textId="77777777" w:rsidR="00DA5B24" w:rsidRPr="00DA5B24" w:rsidRDefault="00DA5B24" w:rsidP="00DA5B24">
      <w:pPr>
        <w:spacing w:before="100" w:beforeAutospacing="1" w:after="100" w:afterAutospacing="1" w:line="240" w:lineRule="auto"/>
        <w:rPr>
          <w:rFonts w:eastAsia="Times New Roman" w:cstheme="minorHAnsi"/>
          <w:szCs w:val="24"/>
          <w:lang w:val="en-IN" w:eastAsia="en-IN"/>
        </w:rPr>
      </w:pPr>
      <w:r w:rsidRPr="00DA5B24">
        <w:rPr>
          <w:rFonts w:eastAsia="Times New Roman" w:cstheme="minorHAnsi"/>
          <w:b/>
          <w:bCs/>
          <w:szCs w:val="24"/>
          <w:lang w:val="en-IN" w:eastAsia="en-IN"/>
        </w:rPr>
        <w:t>Additional Related Questions:</w:t>
      </w:r>
    </w:p>
    <w:p w14:paraId="07BC48CF" w14:textId="77777777" w:rsidR="00DA5B24" w:rsidRPr="00DA5B24" w:rsidRDefault="00DA5B24" w:rsidP="00DA5B24">
      <w:pPr>
        <w:numPr>
          <w:ilvl w:val="0"/>
          <w:numId w:val="30"/>
        </w:numPr>
        <w:spacing w:before="100" w:beforeAutospacing="1" w:after="100" w:afterAutospacing="1" w:line="240" w:lineRule="auto"/>
        <w:rPr>
          <w:rFonts w:eastAsia="Times New Roman" w:cstheme="minorHAnsi"/>
          <w:szCs w:val="24"/>
          <w:lang w:val="en-IN" w:eastAsia="en-IN"/>
        </w:rPr>
      </w:pPr>
      <w:r w:rsidRPr="00DA5B24">
        <w:rPr>
          <w:rFonts w:eastAsia="Times New Roman" w:cstheme="minorHAnsi"/>
          <w:b/>
          <w:bCs/>
          <w:szCs w:val="24"/>
          <w:lang w:val="en-IN" w:eastAsia="en-IN"/>
        </w:rPr>
        <w:t>How does customer tenure affect churn probability?</w:t>
      </w:r>
    </w:p>
    <w:p w14:paraId="5D41E9AA" w14:textId="77777777" w:rsidR="00DA5B24" w:rsidRPr="00DA5B24" w:rsidRDefault="00DA5B24" w:rsidP="00DA5B24">
      <w:pPr>
        <w:numPr>
          <w:ilvl w:val="1"/>
          <w:numId w:val="30"/>
        </w:numPr>
        <w:spacing w:before="100" w:beforeAutospacing="1" w:after="100" w:afterAutospacing="1" w:line="240" w:lineRule="auto"/>
        <w:rPr>
          <w:rFonts w:eastAsia="Times New Roman" w:cstheme="minorHAnsi"/>
          <w:szCs w:val="24"/>
          <w:lang w:val="en-IN" w:eastAsia="en-IN"/>
        </w:rPr>
      </w:pPr>
      <w:r w:rsidRPr="00DA5B24">
        <w:rPr>
          <w:rFonts w:eastAsia="Times New Roman" w:cstheme="minorHAnsi"/>
          <w:szCs w:val="24"/>
          <w:lang w:val="en-IN" w:eastAsia="en-IN"/>
        </w:rPr>
        <w:t>Understanding if longer-tenured customers are more loyal or more likely to churn can shape retention strategies.</w:t>
      </w:r>
    </w:p>
    <w:p w14:paraId="44AE0F00" w14:textId="77777777" w:rsidR="00DA5B24" w:rsidRPr="00DA5B24" w:rsidRDefault="00DA5B24" w:rsidP="00DA5B24">
      <w:pPr>
        <w:numPr>
          <w:ilvl w:val="0"/>
          <w:numId w:val="30"/>
        </w:numPr>
        <w:spacing w:before="100" w:beforeAutospacing="1" w:after="100" w:afterAutospacing="1" w:line="240" w:lineRule="auto"/>
        <w:rPr>
          <w:rFonts w:eastAsia="Times New Roman" w:cstheme="minorHAnsi"/>
          <w:szCs w:val="24"/>
          <w:lang w:val="en-IN" w:eastAsia="en-IN"/>
        </w:rPr>
      </w:pPr>
      <w:r w:rsidRPr="00DA5B24">
        <w:rPr>
          <w:rFonts w:eastAsia="Times New Roman" w:cstheme="minorHAnsi"/>
          <w:b/>
          <w:bCs/>
          <w:szCs w:val="24"/>
          <w:lang w:val="en-IN" w:eastAsia="en-IN"/>
        </w:rPr>
        <w:t>What is the impact of service usage patterns on churn?</w:t>
      </w:r>
    </w:p>
    <w:p w14:paraId="64825095" w14:textId="7F37A76D" w:rsidR="00DA5B24" w:rsidRPr="00DA5B24" w:rsidRDefault="00DA5B24" w:rsidP="00DA5B24">
      <w:pPr>
        <w:numPr>
          <w:ilvl w:val="1"/>
          <w:numId w:val="30"/>
        </w:numPr>
        <w:spacing w:before="100" w:beforeAutospacing="1" w:after="100" w:afterAutospacing="1" w:line="240" w:lineRule="auto"/>
        <w:rPr>
          <w:rFonts w:eastAsia="Times New Roman" w:cstheme="minorHAnsi"/>
          <w:szCs w:val="24"/>
          <w:lang w:val="en-IN" w:eastAsia="en-IN"/>
        </w:rPr>
      </w:pPr>
      <w:r w:rsidRPr="00DA5B24">
        <w:rPr>
          <w:rFonts w:eastAsia="Times New Roman" w:cstheme="minorHAnsi"/>
          <w:szCs w:val="24"/>
          <w:lang w:val="en-IN" w:eastAsia="en-IN"/>
        </w:rPr>
        <w:t>Analysing if certain usage behaviours (e.g., frequent streaming, data consumption) correlate with higher churn rates.</w:t>
      </w:r>
    </w:p>
    <w:p w14:paraId="765A5F4F" w14:textId="77777777" w:rsidR="00DA5B24" w:rsidRPr="00DA5B24" w:rsidRDefault="00DA5B24" w:rsidP="00DA5B24">
      <w:pPr>
        <w:numPr>
          <w:ilvl w:val="0"/>
          <w:numId w:val="30"/>
        </w:numPr>
        <w:spacing w:before="100" w:beforeAutospacing="1" w:after="100" w:afterAutospacing="1" w:line="240" w:lineRule="auto"/>
        <w:rPr>
          <w:rFonts w:eastAsia="Times New Roman" w:cstheme="minorHAnsi"/>
          <w:szCs w:val="24"/>
          <w:lang w:val="en-IN" w:eastAsia="en-IN"/>
        </w:rPr>
      </w:pPr>
      <w:r w:rsidRPr="00DA5B24">
        <w:rPr>
          <w:rFonts w:eastAsia="Times New Roman" w:cstheme="minorHAnsi"/>
          <w:b/>
          <w:bCs/>
          <w:szCs w:val="24"/>
          <w:lang w:val="en-IN" w:eastAsia="en-IN"/>
        </w:rPr>
        <w:t>How do demographic factors influence churn?</w:t>
      </w:r>
    </w:p>
    <w:p w14:paraId="04074B38" w14:textId="77777777" w:rsidR="00DA5B24" w:rsidRPr="00DA5B24" w:rsidRDefault="00DA5B24" w:rsidP="00DA5B24">
      <w:pPr>
        <w:numPr>
          <w:ilvl w:val="1"/>
          <w:numId w:val="30"/>
        </w:numPr>
        <w:spacing w:before="100" w:beforeAutospacing="1" w:after="100" w:afterAutospacing="1" w:line="240" w:lineRule="auto"/>
        <w:rPr>
          <w:rFonts w:eastAsia="Times New Roman" w:cstheme="minorHAnsi"/>
          <w:szCs w:val="24"/>
          <w:lang w:val="en-IN" w:eastAsia="en-IN"/>
        </w:rPr>
      </w:pPr>
      <w:r w:rsidRPr="00DA5B24">
        <w:rPr>
          <w:rFonts w:eastAsia="Times New Roman" w:cstheme="minorHAnsi"/>
          <w:szCs w:val="24"/>
          <w:lang w:val="en-IN" w:eastAsia="en-IN"/>
        </w:rPr>
        <w:t>Identifying if factors such as age, location, or income levels affect churn rates.</w:t>
      </w:r>
    </w:p>
    <w:p w14:paraId="7DCC7742" w14:textId="77777777" w:rsidR="00DA5B24" w:rsidRPr="00DA5B24" w:rsidRDefault="00DA5B24" w:rsidP="00DA5B24">
      <w:pPr>
        <w:spacing w:before="100" w:beforeAutospacing="1" w:after="100" w:afterAutospacing="1" w:line="240" w:lineRule="auto"/>
        <w:rPr>
          <w:rFonts w:eastAsia="Times New Roman" w:cstheme="minorHAnsi"/>
          <w:szCs w:val="24"/>
          <w:lang w:val="en-IN" w:eastAsia="en-IN"/>
        </w:rPr>
      </w:pPr>
      <w:r w:rsidRPr="00DA5B24">
        <w:rPr>
          <w:rFonts w:eastAsia="Times New Roman" w:cstheme="minorHAnsi"/>
          <w:b/>
          <w:bCs/>
          <w:szCs w:val="24"/>
          <w:lang w:val="en-IN" w:eastAsia="en-IN"/>
        </w:rPr>
        <w:t>Additional Assumptions:</w:t>
      </w:r>
    </w:p>
    <w:p w14:paraId="2808112B" w14:textId="77777777" w:rsidR="00DA5B24" w:rsidRPr="00DA5B24" w:rsidRDefault="00DA5B24" w:rsidP="00DA5B24">
      <w:pPr>
        <w:numPr>
          <w:ilvl w:val="0"/>
          <w:numId w:val="31"/>
        </w:numPr>
        <w:spacing w:before="100" w:beforeAutospacing="1" w:after="100" w:afterAutospacing="1" w:line="240" w:lineRule="auto"/>
        <w:rPr>
          <w:rFonts w:eastAsia="Times New Roman" w:cstheme="minorHAnsi"/>
          <w:szCs w:val="24"/>
          <w:lang w:val="en-IN" w:eastAsia="en-IN"/>
        </w:rPr>
      </w:pPr>
      <w:r w:rsidRPr="00DA5B24">
        <w:rPr>
          <w:rFonts w:eastAsia="Times New Roman" w:cstheme="minorHAnsi"/>
          <w:b/>
          <w:bCs/>
          <w:szCs w:val="24"/>
          <w:lang w:val="en-IN" w:eastAsia="en-IN"/>
        </w:rPr>
        <w:t>Seasonal Effects are Negligible:</w:t>
      </w:r>
    </w:p>
    <w:p w14:paraId="58877191" w14:textId="77777777" w:rsidR="00DA5B24" w:rsidRPr="00DA5B24" w:rsidRDefault="00DA5B24" w:rsidP="00DA5B24">
      <w:pPr>
        <w:numPr>
          <w:ilvl w:val="1"/>
          <w:numId w:val="31"/>
        </w:numPr>
        <w:spacing w:before="100" w:beforeAutospacing="1" w:after="100" w:afterAutospacing="1" w:line="240" w:lineRule="auto"/>
        <w:rPr>
          <w:rFonts w:eastAsia="Times New Roman" w:cstheme="minorHAnsi"/>
          <w:szCs w:val="24"/>
          <w:lang w:val="en-IN" w:eastAsia="en-IN"/>
        </w:rPr>
      </w:pPr>
      <w:r w:rsidRPr="00DA5B24">
        <w:rPr>
          <w:rFonts w:eastAsia="Times New Roman" w:cstheme="minorHAnsi"/>
          <w:szCs w:val="24"/>
          <w:lang w:val="en-IN" w:eastAsia="en-IN"/>
        </w:rPr>
        <w:t>Assuming that seasonal variations do not significantly impact churn rates.</w:t>
      </w:r>
    </w:p>
    <w:p w14:paraId="5F1CA46F" w14:textId="77777777" w:rsidR="00DA5B24" w:rsidRPr="00DA5B24" w:rsidRDefault="00DA5B24" w:rsidP="00DA5B24">
      <w:pPr>
        <w:numPr>
          <w:ilvl w:val="0"/>
          <w:numId w:val="31"/>
        </w:numPr>
        <w:spacing w:before="100" w:beforeAutospacing="1" w:after="100" w:afterAutospacing="1" w:line="240" w:lineRule="auto"/>
        <w:rPr>
          <w:rFonts w:eastAsia="Times New Roman" w:cstheme="minorHAnsi"/>
          <w:szCs w:val="24"/>
          <w:lang w:val="en-IN" w:eastAsia="en-IN"/>
        </w:rPr>
      </w:pPr>
      <w:r w:rsidRPr="00DA5B24">
        <w:rPr>
          <w:rFonts w:eastAsia="Times New Roman" w:cstheme="minorHAnsi"/>
          <w:b/>
          <w:bCs/>
          <w:szCs w:val="24"/>
          <w:lang w:val="en-IN" w:eastAsia="en-IN"/>
        </w:rPr>
        <w:t>Customer Feedback is Representative:</w:t>
      </w:r>
    </w:p>
    <w:p w14:paraId="68DD3194" w14:textId="77777777" w:rsidR="00DA5B24" w:rsidRPr="00DA5B24" w:rsidRDefault="00DA5B24" w:rsidP="00DA5B24">
      <w:pPr>
        <w:numPr>
          <w:ilvl w:val="1"/>
          <w:numId w:val="31"/>
        </w:numPr>
        <w:spacing w:before="100" w:beforeAutospacing="1" w:after="100" w:afterAutospacing="1" w:line="240" w:lineRule="auto"/>
        <w:rPr>
          <w:rFonts w:eastAsia="Times New Roman" w:cstheme="minorHAnsi"/>
          <w:szCs w:val="24"/>
          <w:lang w:val="en-IN" w:eastAsia="en-IN"/>
        </w:rPr>
      </w:pPr>
      <w:r w:rsidRPr="00DA5B24">
        <w:rPr>
          <w:rFonts w:eastAsia="Times New Roman" w:cstheme="minorHAnsi"/>
          <w:szCs w:val="24"/>
          <w:lang w:val="en-IN" w:eastAsia="en-IN"/>
        </w:rPr>
        <w:t>Assuming that the feedback collected accurately represents the broader customer sentiment.</w:t>
      </w:r>
    </w:p>
    <w:p w14:paraId="08C3F341" w14:textId="77777777" w:rsidR="00DA5B24" w:rsidRPr="00DA5B24" w:rsidRDefault="00DA5B24" w:rsidP="00DA5B24">
      <w:pPr>
        <w:numPr>
          <w:ilvl w:val="0"/>
          <w:numId w:val="31"/>
        </w:numPr>
        <w:spacing w:before="100" w:beforeAutospacing="1" w:after="100" w:afterAutospacing="1" w:line="240" w:lineRule="auto"/>
        <w:rPr>
          <w:rFonts w:eastAsia="Times New Roman" w:cstheme="minorHAnsi"/>
          <w:szCs w:val="24"/>
          <w:lang w:val="en-IN" w:eastAsia="en-IN"/>
        </w:rPr>
      </w:pPr>
      <w:r w:rsidRPr="00DA5B24">
        <w:rPr>
          <w:rFonts w:eastAsia="Times New Roman" w:cstheme="minorHAnsi"/>
          <w:b/>
          <w:bCs/>
          <w:szCs w:val="24"/>
          <w:lang w:val="en-IN" w:eastAsia="en-IN"/>
        </w:rPr>
        <w:t>Uniform Service Quality:</w:t>
      </w:r>
    </w:p>
    <w:p w14:paraId="6057BB16" w14:textId="77777777" w:rsidR="00DA5B24" w:rsidRPr="00DA5B24" w:rsidRDefault="00DA5B24" w:rsidP="00DA5B24">
      <w:pPr>
        <w:numPr>
          <w:ilvl w:val="1"/>
          <w:numId w:val="31"/>
        </w:numPr>
        <w:spacing w:before="100" w:beforeAutospacing="1" w:after="100" w:afterAutospacing="1" w:line="240" w:lineRule="auto"/>
        <w:rPr>
          <w:rFonts w:eastAsia="Times New Roman" w:cstheme="minorHAnsi"/>
          <w:szCs w:val="24"/>
          <w:lang w:val="en-IN" w:eastAsia="en-IN"/>
        </w:rPr>
      </w:pPr>
      <w:r w:rsidRPr="00DA5B24">
        <w:rPr>
          <w:rFonts w:eastAsia="Times New Roman" w:cstheme="minorHAnsi"/>
          <w:szCs w:val="24"/>
          <w:lang w:val="en-IN" w:eastAsia="en-IN"/>
        </w:rPr>
        <w:t>Assuming that service quality does not vary significantly across different regions or customer segments.</w:t>
      </w:r>
    </w:p>
    <w:p w14:paraId="20B116DB" w14:textId="77777777" w:rsidR="00DA5B24" w:rsidRPr="00DA5B24" w:rsidRDefault="00DA5B24" w:rsidP="00DA5B24">
      <w:pPr>
        <w:numPr>
          <w:ilvl w:val="0"/>
          <w:numId w:val="31"/>
        </w:numPr>
        <w:spacing w:before="100" w:beforeAutospacing="1" w:after="100" w:afterAutospacing="1" w:line="240" w:lineRule="auto"/>
        <w:rPr>
          <w:rFonts w:eastAsia="Times New Roman" w:cstheme="minorHAnsi"/>
          <w:szCs w:val="24"/>
          <w:lang w:val="en-IN" w:eastAsia="en-IN"/>
        </w:rPr>
      </w:pPr>
      <w:r w:rsidRPr="00DA5B24">
        <w:rPr>
          <w:rFonts w:eastAsia="Times New Roman" w:cstheme="minorHAnsi"/>
          <w:b/>
          <w:bCs/>
          <w:szCs w:val="24"/>
          <w:lang w:val="en-IN" w:eastAsia="en-IN"/>
        </w:rPr>
        <w:t>Economic Stability:</w:t>
      </w:r>
    </w:p>
    <w:p w14:paraId="44C69D8F" w14:textId="03098985" w:rsidR="00DA5B24" w:rsidRPr="00DA5B24" w:rsidRDefault="00DA5B24" w:rsidP="00DA5B24">
      <w:pPr>
        <w:numPr>
          <w:ilvl w:val="1"/>
          <w:numId w:val="31"/>
        </w:numPr>
        <w:spacing w:before="100" w:beforeAutospacing="1" w:after="100" w:afterAutospacing="1" w:line="240" w:lineRule="auto"/>
        <w:rPr>
          <w:rFonts w:eastAsia="Times New Roman" w:cstheme="minorHAnsi"/>
          <w:szCs w:val="24"/>
          <w:lang w:val="en-IN" w:eastAsia="en-IN"/>
        </w:rPr>
      </w:pPr>
      <w:r w:rsidRPr="00DA5B24">
        <w:rPr>
          <w:rFonts w:eastAsia="Times New Roman" w:cstheme="minorHAnsi"/>
          <w:szCs w:val="24"/>
          <w:lang w:val="en-IN" w:eastAsia="en-IN"/>
        </w:rPr>
        <w:t>Assuming stable economic conditions, with no major market disruptions affecting customer behaviour.</w:t>
      </w:r>
    </w:p>
    <w:p w14:paraId="1297542A" w14:textId="77777777" w:rsidR="00DA5B24" w:rsidRPr="00DA5B24" w:rsidRDefault="00DA5B24" w:rsidP="00DA5B24">
      <w:pPr>
        <w:spacing w:before="100" w:beforeAutospacing="1" w:after="100" w:afterAutospacing="1" w:line="240" w:lineRule="auto"/>
        <w:rPr>
          <w:rFonts w:eastAsia="Times New Roman" w:cstheme="minorHAnsi"/>
          <w:szCs w:val="24"/>
          <w:lang w:val="en-IN" w:eastAsia="en-IN"/>
        </w:rPr>
      </w:pPr>
      <w:r w:rsidRPr="00DA5B24">
        <w:rPr>
          <w:rFonts w:eastAsia="Times New Roman" w:cstheme="minorHAnsi"/>
          <w:szCs w:val="24"/>
          <w:lang w:val="en-IN" w:eastAsia="en-IN"/>
        </w:rPr>
        <w:t>These additional questions and assumptions help in framing a comprehensive and nuanced analysis, ensuring that the results are robust and actionable.</w:t>
      </w:r>
    </w:p>
    <w:p w14:paraId="35F20C11" w14:textId="77777777" w:rsidR="5494D85C" w:rsidRDefault="5494D85C"/>
    <w:p w14:paraId="5CB3AEEF" w14:textId="1037DE24" w:rsidR="1E331AEA" w:rsidRDefault="1E331AEA" w:rsidP="1E331AEA"/>
    <w:p w14:paraId="151F03A6" w14:textId="77777777" w:rsidR="00DA5B24" w:rsidRDefault="00DA5B24" w:rsidP="1E331AEA"/>
    <w:p w14:paraId="61DBC54E" w14:textId="77777777" w:rsidR="00DA5B24" w:rsidRDefault="00DA5B24" w:rsidP="1E331AEA"/>
    <w:p w14:paraId="472D1E8C" w14:textId="77777777" w:rsidR="00DA5B24" w:rsidRDefault="00DA5B24" w:rsidP="1E331AEA"/>
    <w:p w14:paraId="28F9B934" w14:textId="77777777" w:rsidR="00DA5B24" w:rsidRDefault="00DA5B24" w:rsidP="1E331AEA"/>
    <w:p w14:paraId="66C4F35D" w14:textId="77777777" w:rsidR="00AE262E" w:rsidRDefault="00AE262E" w:rsidP="1E331AEA"/>
    <w:p w14:paraId="2CB9315F" w14:textId="77777777" w:rsidR="00AE262E" w:rsidRDefault="00AE262E" w:rsidP="1E331AEA"/>
    <w:p w14:paraId="7F75A8CB" w14:textId="158748D7" w:rsidR="006859F3" w:rsidRDefault="006859F3" w:rsidP="006859F3">
      <w:pPr>
        <w:pStyle w:val="Heading2"/>
      </w:pPr>
      <w:r>
        <w:lastRenderedPageBreak/>
        <w:t>2.</w:t>
      </w:r>
      <w:r w:rsidR="1D36F93D">
        <w:t>2</w:t>
      </w:r>
      <w:r>
        <w:t xml:space="preserve"> </w:t>
      </w:r>
      <w:r w:rsidR="008840A8">
        <w:t>Success measures</w:t>
      </w:r>
      <w:r w:rsidR="008B15D2">
        <w:t>/metrics</w:t>
      </w:r>
    </w:p>
    <w:tbl>
      <w:tblPr>
        <w:tblStyle w:val="TipTable"/>
        <w:tblW w:w="5080" w:type="pct"/>
        <w:tblLook w:val="04A0" w:firstRow="1" w:lastRow="0" w:firstColumn="1" w:lastColumn="0" w:noHBand="0" w:noVBand="1"/>
        <w:tblDescription w:val="Layout table"/>
      </w:tblPr>
      <w:tblGrid>
        <w:gridCol w:w="586"/>
        <w:gridCol w:w="8924"/>
      </w:tblGrid>
      <w:tr w:rsidR="006859F3" w14:paraId="70C85A50" w14:textId="77777777" w:rsidTr="4D795A20">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FD97080" w14:textId="77777777" w:rsidR="006859F3" w:rsidRDefault="006859F3" w:rsidP="00A06ADE">
            <w:r>
              <w:rPr>
                <w:noProof/>
                <w:lang w:val="en-IN" w:eastAsia="en-IN"/>
              </w:rPr>
              <mc:AlternateContent>
                <mc:Choice Requires="wpg">
                  <w:drawing>
                    <wp:inline distT="0" distB="0" distL="0" distR="0" wp14:anchorId="513D92A4" wp14:editId="422F86DA">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3431E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Kc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w6dXZGjNSwTuQ6+6LPodVD&#10;2Tpl3tQk1qU9bvGbz137a/ulM18c9Sfi/3LozvQKZs6LkvnrJHPxMjg5vvRCL17DfI5L5r0KQ35C&#10;rL75VX76OPu71TjoinybXLm0SKj+qln/xzT79ZS1hQpFT/xHzZ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QOynKwIAACVKAAADgAAAAAAAAAAAAAAAAAu&#10;AgAAZHJzL2Uyb0RvYy54bWxQSwECLQAUAAYACAAAACEABeIMPdkAAAADAQAADwAAAAAAAAAAAAAA&#10;AAAGCwAAZHJzL2Rvd25yZXYueG1sUEsFBgAAAAAEAAQA8wAAAAwMA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5A768F" w14:textId="3BD1DC86" w:rsidR="006859F3" w:rsidRDefault="50F08BFF"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What does success look like? </w:t>
            </w:r>
            <w:r w:rsidR="6FC86368" w:rsidRPr="5494D85C">
              <w:rPr>
                <w:b w:val="0"/>
                <w:i/>
                <w:iCs/>
                <w:color w:val="993366"/>
                <w:sz w:val="16"/>
                <w:szCs w:val="16"/>
              </w:rPr>
              <w:t>Define the key performance indicators (success definition/indicators</w:t>
            </w:r>
            <w:r w:rsidR="27782501" w:rsidRPr="5494D85C">
              <w:rPr>
                <w:b w:val="0"/>
                <w:i/>
                <w:iCs/>
                <w:color w:val="993366"/>
                <w:sz w:val="16"/>
                <w:szCs w:val="16"/>
              </w:rPr>
              <w:t xml:space="preserve">, drivers </w:t>
            </w:r>
            <w:r w:rsidR="6FC86368" w:rsidRPr="5494D85C">
              <w:rPr>
                <w:b w:val="0"/>
                <w:i/>
                <w:iCs/>
                <w:color w:val="993366"/>
                <w:sz w:val="16"/>
                <w:szCs w:val="16"/>
              </w:rPr>
              <w:t>and key metrics) against which the objectives will be analyzed.</w:t>
            </w:r>
            <w:r w:rsidR="6FC86368" w:rsidRPr="5494D85C">
              <w:rPr>
                <w:rFonts w:ascii="Times New Roman" w:hAnsi="Times New Roman" w:cs="Times New Roman"/>
                <w:b w:val="0"/>
                <w:i/>
                <w:iCs/>
                <w:color w:val="666699"/>
                <w:sz w:val="20"/>
                <w:szCs w:val="20"/>
                <w:lang w:val="en-US"/>
              </w:rPr>
              <w:t xml:space="preserve"> </w:t>
            </w:r>
            <w:r w:rsidR="6FC86368" w:rsidRPr="5494D85C">
              <w:rPr>
                <w:rFonts w:ascii="Arial" w:eastAsia="Arial" w:hAnsi="Arial" w:cs="Arial"/>
                <w:b w:val="0"/>
                <w:i/>
                <w:iCs/>
                <w:color w:val="595959" w:themeColor="text1" w:themeTint="A6"/>
                <w:sz w:val="16"/>
                <w:szCs w:val="16"/>
                <w:lang w:val="en-US" w:eastAsia="ja-JP"/>
              </w:rPr>
              <w:t>These should be drawn from the interlock meeting with key stakeholders and will inform the approach and methodology for the analysis.</w:t>
            </w:r>
            <w:r w:rsidR="6FC86368" w:rsidRPr="5494D85C">
              <w:rPr>
                <w:rFonts w:ascii="Times New Roman" w:hAnsi="Times New Roman" w:cs="Times New Roman"/>
                <w:b w:val="0"/>
                <w:i/>
                <w:iCs/>
                <w:color w:val="666699"/>
                <w:sz w:val="20"/>
                <w:szCs w:val="20"/>
                <w:lang w:val="en-US"/>
              </w:rPr>
              <w:t xml:space="preserve"> </w:t>
            </w:r>
          </w:p>
          <w:p w14:paraId="63DB57E8" w14:textId="01AA3B4A" w:rsidR="006859F3" w:rsidRDefault="006859F3"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5494D85C" w14:paraId="16D034F6" w14:textId="77777777" w:rsidTr="00E55591">
        <w:trPr>
          <w:trHeight w:val="393"/>
        </w:trPr>
        <w:tc>
          <w:tcPr>
            <w:cnfStyle w:val="001000000000" w:firstRow="0" w:lastRow="0" w:firstColumn="1" w:lastColumn="0" w:oddVBand="0" w:evenVBand="0" w:oddHBand="0" w:evenHBand="0" w:firstRowFirstColumn="0" w:firstRowLastColumn="0" w:lastRowFirstColumn="0" w:lastRowLastColumn="0"/>
            <w:tcW w:w="308" w:type="pct"/>
            <w:shd w:val="clear" w:color="auto" w:fill="FFFFFF" w:themeFill="background1"/>
          </w:tcPr>
          <w:p w14:paraId="5F69CA3F" w14:textId="49541366" w:rsidR="5494D85C" w:rsidRDefault="5494D85C"/>
        </w:tc>
        <w:tc>
          <w:tcPr>
            <w:tcW w:w="4692" w:type="pct"/>
            <w:shd w:val="clear" w:color="auto" w:fill="FFFFFF" w:themeFill="background1"/>
          </w:tcPr>
          <w:p w14:paraId="42B8507C" w14:textId="77777777" w:rsidR="00E55591" w:rsidRPr="00E55591" w:rsidRDefault="00E55591" w:rsidP="00E555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b/>
                <w:bCs/>
                <w:szCs w:val="24"/>
                <w:lang w:val="en-IN" w:eastAsia="en-IN"/>
              </w:rPr>
              <w:t>Key Performance Indicators (KPIs):</w:t>
            </w:r>
          </w:p>
          <w:p w14:paraId="33F476DF" w14:textId="77777777" w:rsidR="00E55591" w:rsidRPr="00E55591" w:rsidRDefault="00E55591" w:rsidP="00E55591">
            <w:pPr>
              <w:numPr>
                <w:ilvl w:val="0"/>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b/>
                <w:bCs/>
                <w:szCs w:val="24"/>
                <w:lang w:val="en-IN" w:eastAsia="en-IN"/>
              </w:rPr>
              <w:t>Churn Rate Reduction:</w:t>
            </w:r>
          </w:p>
          <w:p w14:paraId="448109F9" w14:textId="77777777" w:rsidR="00E55591" w:rsidRPr="00E55591" w:rsidRDefault="00E55591" w:rsidP="00E55591">
            <w:pPr>
              <w:numPr>
                <w:ilvl w:val="1"/>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szCs w:val="24"/>
                <w:lang w:val="en-IN" w:eastAsia="en-IN"/>
              </w:rPr>
              <w:t>Measure the percentage reduction in churn rate post-implementation of retention strategies. A lower churn rate indicates effective interventions.</w:t>
            </w:r>
          </w:p>
          <w:p w14:paraId="256881CE" w14:textId="77777777" w:rsidR="00E55591" w:rsidRPr="00E55591" w:rsidRDefault="00E55591" w:rsidP="00E55591">
            <w:pPr>
              <w:numPr>
                <w:ilvl w:val="0"/>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b/>
                <w:bCs/>
                <w:szCs w:val="24"/>
                <w:lang w:val="en-IN" w:eastAsia="en-IN"/>
              </w:rPr>
              <w:t>Customer Satisfaction Score (CSAT):</w:t>
            </w:r>
          </w:p>
          <w:p w14:paraId="35488857" w14:textId="77777777" w:rsidR="00E55591" w:rsidRPr="00E55591" w:rsidRDefault="00E55591" w:rsidP="00E55591">
            <w:pPr>
              <w:numPr>
                <w:ilvl w:val="1"/>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szCs w:val="24"/>
                <w:lang w:val="en-IN" w:eastAsia="en-IN"/>
              </w:rPr>
              <w:t>Track improvements in customer satisfaction scores. Higher CSAT scores reflect better customer experiences and increased loyalty.</w:t>
            </w:r>
          </w:p>
          <w:p w14:paraId="3AA3368A" w14:textId="77777777" w:rsidR="00E55591" w:rsidRPr="00E55591" w:rsidRDefault="00E55591" w:rsidP="00E55591">
            <w:pPr>
              <w:numPr>
                <w:ilvl w:val="0"/>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b/>
                <w:bCs/>
                <w:szCs w:val="24"/>
                <w:lang w:val="en-IN" w:eastAsia="en-IN"/>
              </w:rPr>
              <w:t>Retention Rate:</w:t>
            </w:r>
          </w:p>
          <w:p w14:paraId="22702A2C" w14:textId="77777777" w:rsidR="00E55591" w:rsidRPr="00E55591" w:rsidRDefault="00E55591" w:rsidP="00E55591">
            <w:pPr>
              <w:numPr>
                <w:ilvl w:val="1"/>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szCs w:val="24"/>
                <w:lang w:val="en-IN" w:eastAsia="en-IN"/>
              </w:rPr>
              <w:t>Measure the retention rate of high-risk customers. An increased retention rate signifies successful identification and mitigation of churn risks.</w:t>
            </w:r>
          </w:p>
          <w:p w14:paraId="440E8BE3" w14:textId="77777777" w:rsidR="00E55591" w:rsidRPr="00E55591" w:rsidRDefault="00E55591" w:rsidP="00E55591">
            <w:pPr>
              <w:numPr>
                <w:ilvl w:val="0"/>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b/>
                <w:bCs/>
                <w:szCs w:val="24"/>
                <w:lang w:val="en-IN" w:eastAsia="en-IN"/>
              </w:rPr>
              <w:t>Revenue Impact:</w:t>
            </w:r>
          </w:p>
          <w:p w14:paraId="7D195C40" w14:textId="77777777" w:rsidR="00E55591" w:rsidRPr="00E55591" w:rsidRDefault="00E55591" w:rsidP="00E55591">
            <w:pPr>
              <w:numPr>
                <w:ilvl w:val="1"/>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szCs w:val="24"/>
                <w:lang w:val="en-IN" w:eastAsia="en-IN"/>
              </w:rPr>
              <w:t>Assess the financial impact of reduced churn on overall revenue. Higher revenue retention indicates the effectiveness of churn reduction efforts.</w:t>
            </w:r>
          </w:p>
          <w:p w14:paraId="50F50CD1" w14:textId="77777777" w:rsidR="00E55591" w:rsidRPr="00E55591" w:rsidRDefault="00E55591" w:rsidP="00E55591">
            <w:pPr>
              <w:numPr>
                <w:ilvl w:val="0"/>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b/>
                <w:bCs/>
                <w:szCs w:val="24"/>
                <w:lang w:val="en-IN" w:eastAsia="en-IN"/>
              </w:rPr>
              <w:t>Customer Lifetime Value (CLV):</w:t>
            </w:r>
          </w:p>
          <w:p w14:paraId="63F99AA5" w14:textId="77777777" w:rsidR="00E55591" w:rsidRPr="00E55591" w:rsidRDefault="00E55591" w:rsidP="00E55591">
            <w:pPr>
              <w:numPr>
                <w:ilvl w:val="1"/>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szCs w:val="24"/>
                <w:lang w:val="en-IN" w:eastAsia="en-IN"/>
              </w:rPr>
              <w:t>Monitor changes in the average customer lifetime value. An increase in CLV suggests improved long-term customer relationships and profitability.</w:t>
            </w:r>
          </w:p>
          <w:p w14:paraId="79AE9B48" w14:textId="77777777" w:rsidR="00E55591" w:rsidRPr="00E55591" w:rsidRDefault="00E55591" w:rsidP="00E55591">
            <w:pPr>
              <w:numPr>
                <w:ilvl w:val="0"/>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b/>
                <w:bCs/>
                <w:szCs w:val="24"/>
                <w:lang w:val="en-IN" w:eastAsia="en-IN"/>
              </w:rPr>
              <w:t>Net Promoter Score (NPS):</w:t>
            </w:r>
          </w:p>
          <w:p w14:paraId="3A881636" w14:textId="1C591443" w:rsidR="00E55591" w:rsidRPr="00E55591" w:rsidRDefault="00E55591" w:rsidP="00E55591">
            <w:pPr>
              <w:numPr>
                <w:ilvl w:val="1"/>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szCs w:val="24"/>
                <w:lang w:val="en-IN" w:eastAsia="en-IN"/>
              </w:rPr>
              <w:t xml:space="preserve">Measure changes in the Net Promoter Score, which reflects customer willingness to recommend </w:t>
            </w:r>
            <w:r w:rsidR="001E287F">
              <w:rPr>
                <w:rFonts w:eastAsia="Times New Roman" w:cstheme="minorHAnsi"/>
                <w:szCs w:val="24"/>
                <w:lang w:val="en-IN" w:eastAsia="en-IN"/>
              </w:rPr>
              <w:t>Fonitas</w:t>
            </w:r>
            <w:r w:rsidRPr="00E55591">
              <w:rPr>
                <w:rFonts w:eastAsia="Times New Roman" w:cstheme="minorHAnsi"/>
                <w:szCs w:val="24"/>
                <w:lang w:val="en-IN" w:eastAsia="en-IN"/>
              </w:rPr>
              <w:t xml:space="preserve"> to others. A higher NPS indicates stronger customer loyalty and satisfaction.</w:t>
            </w:r>
          </w:p>
          <w:p w14:paraId="11C8F59A" w14:textId="77777777" w:rsidR="00E55591" w:rsidRPr="00E55591" w:rsidRDefault="00E55591" w:rsidP="00E55591">
            <w:pPr>
              <w:numPr>
                <w:ilvl w:val="0"/>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b/>
                <w:bCs/>
                <w:szCs w:val="24"/>
                <w:lang w:val="en-IN" w:eastAsia="en-IN"/>
              </w:rPr>
              <w:t>Cost per Retained Customer:</w:t>
            </w:r>
          </w:p>
          <w:p w14:paraId="6582E292" w14:textId="77777777" w:rsidR="00E55591" w:rsidRPr="00E55591" w:rsidRDefault="00E55591" w:rsidP="00E55591">
            <w:pPr>
              <w:numPr>
                <w:ilvl w:val="1"/>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szCs w:val="24"/>
                <w:lang w:val="en-IN" w:eastAsia="en-IN"/>
              </w:rPr>
              <w:t>Calculate the cost associated with retaining an existing customer. A decrease in this cost, coupled with high retention rates, indicates efficient use of resources.</w:t>
            </w:r>
          </w:p>
          <w:p w14:paraId="693ADBC5" w14:textId="77777777" w:rsidR="00E55591" w:rsidRPr="00E55591" w:rsidRDefault="00E55591" w:rsidP="00E55591">
            <w:pPr>
              <w:numPr>
                <w:ilvl w:val="0"/>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b/>
                <w:bCs/>
                <w:szCs w:val="24"/>
                <w:lang w:val="en-IN" w:eastAsia="en-IN"/>
              </w:rPr>
              <w:t>Engagement Metrics:</w:t>
            </w:r>
          </w:p>
          <w:p w14:paraId="120E0184" w14:textId="44D2795B" w:rsidR="00E55591" w:rsidRPr="00E55591" w:rsidRDefault="00E55591" w:rsidP="00E55591">
            <w:pPr>
              <w:numPr>
                <w:ilvl w:val="1"/>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szCs w:val="24"/>
                <w:lang w:val="en-IN" w:eastAsia="en-IN"/>
              </w:rPr>
              <w:t xml:space="preserve">Track usage patterns and engagement levels with </w:t>
            </w:r>
            <w:proofErr w:type="spellStart"/>
            <w:r w:rsidR="001E287F">
              <w:rPr>
                <w:rFonts w:eastAsia="Times New Roman" w:cstheme="minorHAnsi"/>
                <w:szCs w:val="24"/>
                <w:lang w:val="en-IN" w:eastAsia="en-IN"/>
              </w:rPr>
              <w:t>Fonitas</w:t>
            </w:r>
            <w:r w:rsidRPr="00E55591">
              <w:rPr>
                <w:rFonts w:eastAsia="Times New Roman" w:cstheme="minorHAnsi"/>
                <w:szCs w:val="24"/>
                <w:lang w:val="en-IN" w:eastAsia="en-IN"/>
              </w:rPr>
              <w:t>’s</w:t>
            </w:r>
            <w:proofErr w:type="spellEnd"/>
            <w:r w:rsidRPr="00E55591">
              <w:rPr>
                <w:rFonts w:eastAsia="Times New Roman" w:cstheme="minorHAnsi"/>
                <w:szCs w:val="24"/>
                <w:lang w:val="en-IN" w:eastAsia="en-IN"/>
              </w:rPr>
              <w:t xml:space="preserve"> services. Higher engagement often correlates with lower churn rates and increased customer satisfaction.</w:t>
            </w:r>
          </w:p>
          <w:p w14:paraId="3E5CDC7A" w14:textId="77777777" w:rsidR="00E55591" w:rsidRPr="00E55591" w:rsidRDefault="00E55591" w:rsidP="00E55591">
            <w:pPr>
              <w:numPr>
                <w:ilvl w:val="0"/>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b/>
                <w:bCs/>
                <w:szCs w:val="24"/>
                <w:lang w:val="en-IN" w:eastAsia="en-IN"/>
              </w:rPr>
              <w:t>Customer Feedback and Complaints:</w:t>
            </w:r>
          </w:p>
          <w:p w14:paraId="0B82FEA7" w14:textId="77777777" w:rsidR="00E55591" w:rsidRPr="00E55591" w:rsidRDefault="00E55591" w:rsidP="00E55591">
            <w:pPr>
              <w:numPr>
                <w:ilvl w:val="1"/>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szCs w:val="24"/>
                <w:lang w:val="en-IN" w:eastAsia="en-IN"/>
              </w:rPr>
              <w:t>Monitor the volume and nature of customer feedback and complaints. A decrease in negative feedback and complaints suggests improved service quality and customer satisfaction.</w:t>
            </w:r>
          </w:p>
          <w:p w14:paraId="3B700756" w14:textId="77777777" w:rsidR="00E55591" w:rsidRPr="00E55591" w:rsidRDefault="00E55591" w:rsidP="00E55591">
            <w:pPr>
              <w:numPr>
                <w:ilvl w:val="0"/>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b/>
                <w:bCs/>
                <w:szCs w:val="24"/>
                <w:lang w:val="en-IN" w:eastAsia="en-IN"/>
              </w:rPr>
              <w:t>Service Utilization:</w:t>
            </w:r>
          </w:p>
          <w:p w14:paraId="53D650B2" w14:textId="77777777" w:rsidR="00E55591" w:rsidRPr="00E55591" w:rsidRDefault="00E55591" w:rsidP="00E55591">
            <w:pPr>
              <w:numPr>
                <w:ilvl w:val="1"/>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szCs w:val="24"/>
                <w:lang w:val="en-IN" w:eastAsia="en-IN"/>
              </w:rPr>
              <w:t>Measure the extent of service usage (e.g., data consumption, streaming hours). Higher utilization rates indicate that customers find value in the services, reducing the likelihood of churn.</w:t>
            </w:r>
          </w:p>
          <w:p w14:paraId="5FE2B06D" w14:textId="15A4180A" w:rsidR="00E55591" w:rsidRPr="00E55591" w:rsidRDefault="00E55591" w:rsidP="00E555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IN" w:eastAsia="en-IN"/>
              </w:rPr>
            </w:pPr>
            <w:r w:rsidRPr="00E55591">
              <w:rPr>
                <w:rFonts w:eastAsia="Times New Roman" w:cstheme="minorHAnsi"/>
                <w:szCs w:val="24"/>
                <w:lang w:val="en-IN" w:eastAsia="en-IN"/>
              </w:rPr>
              <w:t xml:space="preserve">These comprehensive KPIs provide a multi-faceted view of the success of churn reduction strategies, ensuring that </w:t>
            </w:r>
            <w:r w:rsidR="001E287F">
              <w:rPr>
                <w:rFonts w:eastAsia="Times New Roman" w:cstheme="minorHAnsi"/>
                <w:szCs w:val="24"/>
                <w:lang w:val="en-IN" w:eastAsia="en-IN"/>
              </w:rPr>
              <w:t>Fonitas</w:t>
            </w:r>
            <w:r w:rsidRPr="00E55591">
              <w:rPr>
                <w:rFonts w:eastAsia="Times New Roman" w:cstheme="minorHAnsi"/>
                <w:szCs w:val="24"/>
                <w:lang w:val="en-IN" w:eastAsia="en-IN"/>
              </w:rPr>
              <w:t xml:space="preserve"> can effectively measure and optimize its efforts to retain customers and enhance overall business performance.</w:t>
            </w:r>
          </w:p>
          <w:p w14:paraId="7FE9BB0E" w14:textId="3188D3C9" w:rsidR="5494D85C" w:rsidRPr="00E55591" w:rsidRDefault="5494D85C" w:rsidP="00E55591">
            <w:pPr>
              <w:cnfStyle w:val="000000000000" w:firstRow="0" w:lastRow="0" w:firstColumn="0" w:lastColumn="0" w:oddVBand="0" w:evenVBand="0" w:oddHBand="0" w:evenHBand="0" w:firstRowFirstColumn="0" w:firstRowLastColumn="0" w:lastRowFirstColumn="0" w:lastRowLastColumn="0"/>
              <w:rPr>
                <w:lang w:val="en-CA"/>
              </w:rPr>
            </w:pPr>
          </w:p>
        </w:tc>
      </w:tr>
      <w:tr w:rsidR="4D795A20" w14:paraId="27374F00" w14:textId="77777777" w:rsidTr="00E55591">
        <w:trPr>
          <w:trHeight w:val="393"/>
        </w:trPr>
        <w:tc>
          <w:tcPr>
            <w:cnfStyle w:val="001000000000" w:firstRow="0" w:lastRow="0" w:firstColumn="1" w:lastColumn="0" w:oddVBand="0" w:evenVBand="0" w:oddHBand="0" w:evenHBand="0" w:firstRowFirstColumn="0" w:firstRowLastColumn="0" w:lastRowFirstColumn="0" w:lastRowLastColumn="0"/>
            <w:tcW w:w="308" w:type="pct"/>
            <w:shd w:val="clear" w:color="auto" w:fill="FFFFFF" w:themeFill="background1"/>
          </w:tcPr>
          <w:p w14:paraId="4C22F8CF" w14:textId="7730B538" w:rsidR="4D795A20" w:rsidRDefault="4D795A20" w:rsidP="4D795A20"/>
        </w:tc>
        <w:tc>
          <w:tcPr>
            <w:tcW w:w="4692" w:type="pct"/>
            <w:shd w:val="clear" w:color="auto" w:fill="FFFFFF" w:themeFill="background1"/>
          </w:tcPr>
          <w:p w14:paraId="6C9470E2" w14:textId="1EDF6732" w:rsidR="4D795A20" w:rsidRDefault="4D795A20" w:rsidP="4D795A20">
            <w:pPr>
              <w:pStyle w:val="ListParagraph"/>
              <w:cnfStyle w:val="000000000000" w:firstRow="0" w:lastRow="0" w:firstColumn="0" w:lastColumn="0" w:oddVBand="0" w:evenVBand="0" w:oddHBand="0" w:evenHBand="0" w:firstRowFirstColumn="0" w:firstRowLastColumn="0" w:lastRowFirstColumn="0" w:lastRowLastColumn="0"/>
              <w:rPr>
                <w:lang w:val="en-CA"/>
              </w:rPr>
            </w:pPr>
          </w:p>
        </w:tc>
      </w:tr>
    </w:tbl>
    <w:p w14:paraId="087022B8" w14:textId="3124DF36" w:rsidR="00ED388F" w:rsidRDefault="3FBC3CFD">
      <w:pPr>
        <w:pStyle w:val="Heading2"/>
      </w:pPr>
      <w:r>
        <w:lastRenderedPageBreak/>
        <w:t>2</w:t>
      </w:r>
      <w:r w:rsidR="007F44AF">
        <w:t>.</w:t>
      </w:r>
      <w:r w:rsidR="2D2317B8">
        <w:t>3</w:t>
      </w:r>
      <w:r w:rsidR="007F44AF">
        <w:t xml:space="preserve"> </w:t>
      </w:r>
      <w:r w:rsidR="005B7C36">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Default="007D0076" w:rsidP="00714955">
            <w:r>
              <w:rPr>
                <w:noProof/>
                <w:lang w:val="en-IN" w:eastAsia="en-IN"/>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7C8AA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Gzq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ikox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OPeEbOqCAAAlSgAAA4AAAAAAAAAAAAAAAAALgIA&#10;AGRycy9lMm9Eb2MueG1sUEsBAi0AFAAGAAgAAAAhAAXiDD3ZAAAAAwEAAA8AAAAAAAAAAAAAAAAA&#10;BAsAAGRycy9kb3ducmV2LnhtbFBLBQYAAAAABAAEAPMAAAAK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624174" w:rsidRDefault="4EF45FF2"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Now that you have a good understanding of the Ask and deliverable, detail the recommended approach/methodology.  </w:t>
            </w:r>
          </w:p>
          <w:p w14:paraId="62C0A492" w14:textId="02020A98" w:rsidR="007D0076" w:rsidRDefault="007D0076"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3078200" w14:textId="77777777" w:rsidR="00A14B6B" w:rsidRDefault="00A14B6B" w:rsidP="00937AA5">
      <w:pPr>
        <w:spacing w:after="0" w:line="240" w:lineRule="auto"/>
        <w:rPr>
          <w:b/>
          <w:bCs/>
        </w:rPr>
      </w:pPr>
    </w:p>
    <w:p w14:paraId="0CC9E7BF" w14:textId="77777777" w:rsidR="00E55591" w:rsidRPr="00E55591" w:rsidRDefault="00E55591" w:rsidP="00E55591">
      <w:pPr>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b/>
          <w:bCs/>
          <w:szCs w:val="24"/>
          <w:lang w:val="en-IN" w:eastAsia="en-IN"/>
        </w:rPr>
        <w:t>Type of Analysis:</w:t>
      </w:r>
    </w:p>
    <w:p w14:paraId="38CC3F36" w14:textId="77777777" w:rsidR="00E55591" w:rsidRPr="00E55591" w:rsidRDefault="00E55591" w:rsidP="00E55591">
      <w:pPr>
        <w:numPr>
          <w:ilvl w:val="0"/>
          <w:numId w:val="33"/>
        </w:numPr>
        <w:tabs>
          <w:tab w:val="num" w:pos="72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Logistic regression</w:t>
      </w:r>
    </w:p>
    <w:p w14:paraId="0EA1D6A2" w14:textId="77777777" w:rsidR="00E55591" w:rsidRPr="00E55591" w:rsidRDefault="00E55591" w:rsidP="00E55591">
      <w:pPr>
        <w:numPr>
          <w:ilvl w:val="0"/>
          <w:numId w:val="33"/>
        </w:numPr>
        <w:tabs>
          <w:tab w:val="num" w:pos="72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Linear regression</w:t>
      </w:r>
    </w:p>
    <w:p w14:paraId="71B3BA6C" w14:textId="77777777" w:rsidR="00E55591" w:rsidRPr="00E55591" w:rsidRDefault="00E55591" w:rsidP="00E55591">
      <w:pPr>
        <w:numPr>
          <w:ilvl w:val="0"/>
          <w:numId w:val="33"/>
        </w:numPr>
        <w:tabs>
          <w:tab w:val="num" w:pos="72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Decision trees</w:t>
      </w:r>
    </w:p>
    <w:p w14:paraId="1703BC92" w14:textId="77777777" w:rsidR="00E55591" w:rsidRPr="00E55591" w:rsidRDefault="00E55591" w:rsidP="00E55591">
      <w:pPr>
        <w:numPr>
          <w:ilvl w:val="0"/>
          <w:numId w:val="33"/>
        </w:numPr>
        <w:tabs>
          <w:tab w:val="num" w:pos="72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Chi-square tests</w:t>
      </w:r>
    </w:p>
    <w:p w14:paraId="0565DFEB" w14:textId="77777777" w:rsidR="00E55591" w:rsidRPr="00E55591" w:rsidRDefault="00E55591" w:rsidP="00E55591">
      <w:pPr>
        <w:numPr>
          <w:ilvl w:val="0"/>
          <w:numId w:val="33"/>
        </w:numPr>
        <w:tabs>
          <w:tab w:val="num" w:pos="72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Random Forest</w:t>
      </w:r>
    </w:p>
    <w:p w14:paraId="304BFAA9" w14:textId="77777777" w:rsidR="00E55591" w:rsidRPr="00E55591" w:rsidRDefault="00E55591" w:rsidP="00E55591">
      <w:pPr>
        <w:numPr>
          <w:ilvl w:val="0"/>
          <w:numId w:val="33"/>
        </w:numPr>
        <w:tabs>
          <w:tab w:val="num" w:pos="72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K-means clustering for segmentation</w:t>
      </w:r>
    </w:p>
    <w:p w14:paraId="6DDBF963" w14:textId="77777777" w:rsidR="00E55591" w:rsidRPr="00E55591" w:rsidRDefault="00E55591" w:rsidP="00E55591">
      <w:pPr>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b/>
          <w:bCs/>
          <w:szCs w:val="24"/>
          <w:lang w:val="en-IN" w:eastAsia="en-IN"/>
        </w:rPr>
        <w:t>Initial Approach:</w:t>
      </w:r>
    </w:p>
    <w:p w14:paraId="2AFB3C8F" w14:textId="77777777" w:rsidR="00E55591" w:rsidRPr="00E55591" w:rsidRDefault="00E55591" w:rsidP="00E55591">
      <w:pPr>
        <w:numPr>
          <w:ilvl w:val="0"/>
          <w:numId w:val="34"/>
        </w:numPr>
        <w:tabs>
          <w:tab w:val="num" w:pos="72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b/>
          <w:bCs/>
          <w:szCs w:val="24"/>
          <w:lang w:val="en-IN" w:eastAsia="en-IN"/>
        </w:rPr>
        <w:t>Data Preparation:</w:t>
      </w:r>
    </w:p>
    <w:p w14:paraId="034EFB84" w14:textId="62230033" w:rsidR="00E55591" w:rsidRPr="00E55591" w:rsidRDefault="00E55591" w:rsidP="00E55591">
      <w:pPr>
        <w:numPr>
          <w:ilvl w:val="1"/>
          <w:numId w:val="34"/>
        </w:numPr>
        <w:tabs>
          <w:tab w:val="num" w:pos="144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b/>
          <w:bCs/>
          <w:szCs w:val="24"/>
          <w:lang w:val="en-IN" w:eastAsia="en-IN"/>
        </w:rPr>
        <w:t>Cleaning and Pre-processing:</w:t>
      </w:r>
    </w:p>
    <w:p w14:paraId="0813A7F6" w14:textId="77777777" w:rsidR="00E55591" w:rsidRPr="00E55591" w:rsidRDefault="00E55591" w:rsidP="00E55591">
      <w:pPr>
        <w:numPr>
          <w:ilvl w:val="2"/>
          <w:numId w:val="34"/>
        </w:numPr>
        <w:tabs>
          <w:tab w:val="num" w:pos="216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Handle missing values using imputation techniques.</w:t>
      </w:r>
    </w:p>
    <w:p w14:paraId="751F33E6" w14:textId="77777777" w:rsidR="00E55591" w:rsidRPr="00E55591" w:rsidRDefault="00E55591" w:rsidP="00E55591">
      <w:pPr>
        <w:numPr>
          <w:ilvl w:val="2"/>
          <w:numId w:val="34"/>
        </w:numPr>
        <w:tabs>
          <w:tab w:val="num" w:pos="216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Encode categorical variables using methods like one-hot encoding or label encoding.</w:t>
      </w:r>
    </w:p>
    <w:p w14:paraId="491703D8" w14:textId="77777777" w:rsidR="00E55591" w:rsidRPr="00E55591" w:rsidRDefault="00E55591" w:rsidP="00E55591">
      <w:pPr>
        <w:numPr>
          <w:ilvl w:val="2"/>
          <w:numId w:val="34"/>
        </w:numPr>
        <w:tabs>
          <w:tab w:val="num" w:pos="216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Normalize numerical variables to ensure consistent scale.</w:t>
      </w:r>
    </w:p>
    <w:p w14:paraId="12FB456C" w14:textId="77777777" w:rsidR="00E55591" w:rsidRPr="00E55591" w:rsidRDefault="00E55591" w:rsidP="00E55591">
      <w:pPr>
        <w:numPr>
          <w:ilvl w:val="2"/>
          <w:numId w:val="34"/>
        </w:numPr>
        <w:tabs>
          <w:tab w:val="num" w:pos="216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Address any outliers or anomalies in the data.</w:t>
      </w:r>
    </w:p>
    <w:p w14:paraId="4CA2EC71" w14:textId="77777777" w:rsidR="00E55591" w:rsidRPr="00E55591" w:rsidRDefault="00E55591" w:rsidP="00E55591">
      <w:pPr>
        <w:numPr>
          <w:ilvl w:val="0"/>
          <w:numId w:val="34"/>
        </w:numPr>
        <w:tabs>
          <w:tab w:val="num" w:pos="72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b/>
          <w:bCs/>
          <w:szCs w:val="24"/>
          <w:lang w:val="en-IN" w:eastAsia="en-IN"/>
        </w:rPr>
        <w:t>Exploratory Data Analysis (EDA):</w:t>
      </w:r>
    </w:p>
    <w:p w14:paraId="21558B56" w14:textId="77777777" w:rsidR="00E55591" w:rsidRPr="00E55591" w:rsidRDefault="00E55591" w:rsidP="00E55591">
      <w:pPr>
        <w:numPr>
          <w:ilvl w:val="1"/>
          <w:numId w:val="34"/>
        </w:numPr>
        <w:tabs>
          <w:tab w:val="num" w:pos="144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b/>
          <w:bCs/>
          <w:szCs w:val="24"/>
          <w:lang w:val="en-IN" w:eastAsia="en-IN"/>
        </w:rPr>
        <w:t>Data Visualization:</w:t>
      </w:r>
    </w:p>
    <w:p w14:paraId="69CF2560" w14:textId="77777777" w:rsidR="00E55591" w:rsidRPr="00E55591" w:rsidRDefault="00E55591" w:rsidP="00E55591">
      <w:pPr>
        <w:numPr>
          <w:ilvl w:val="2"/>
          <w:numId w:val="34"/>
        </w:numPr>
        <w:tabs>
          <w:tab w:val="num" w:pos="216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Create histograms, box plots, and scatter plots to understand data distributions.</w:t>
      </w:r>
    </w:p>
    <w:p w14:paraId="4AD9CA7C" w14:textId="77777777" w:rsidR="00E55591" w:rsidRPr="00E55591" w:rsidRDefault="00E55591" w:rsidP="00E55591">
      <w:pPr>
        <w:numPr>
          <w:ilvl w:val="2"/>
          <w:numId w:val="34"/>
        </w:numPr>
        <w:tabs>
          <w:tab w:val="num" w:pos="216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Use correlation matrices to identify relationships between variables.</w:t>
      </w:r>
    </w:p>
    <w:p w14:paraId="2039E57E" w14:textId="77777777" w:rsidR="00E55591" w:rsidRPr="00E55591" w:rsidRDefault="00E55591" w:rsidP="00E55591">
      <w:pPr>
        <w:numPr>
          <w:ilvl w:val="2"/>
          <w:numId w:val="34"/>
        </w:numPr>
        <w:tabs>
          <w:tab w:val="num" w:pos="216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Generate summary statistics to get initial insights into the data.</w:t>
      </w:r>
    </w:p>
    <w:p w14:paraId="6825E292" w14:textId="77777777" w:rsidR="00E55591" w:rsidRPr="00E55591" w:rsidRDefault="00E55591" w:rsidP="00E55591">
      <w:pPr>
        <w:numPr>
          <w:ilvl w:val="1"/>
          <w:numId w:val="34"/>
        </w:numPr>
        <w:tabs>
          <w:tab w:val="num" w:pos="144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b/>
          <w:bCs/>
          <w:szCs w:val="24"/>
          <w:lang w:val="en-IN" w:eastAsia="en-IN"/>
        </w:rPr>
        <w:t>Segment Analysis:</w:t>
      </w:r>
    </w:p>
    <w:p w14:paraId="1071E60A" w14:textId="7FF7AD08" w:rsidR="00E55591" w:rsidRPr="00E55591" w:rsidRDefault="00E55591" w:rsidP="00E55591">
      <w:pPr>
        <w:numPr>
          <w:ilvl w:val="2"/>
          <w:numId w:val="34"/>
        </w:numPr>
        <w:tabs>
          <w:tab w:val="num" w:pos="216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 xml:space="preserve">Identify distinct customer segments based on demographic and </w:t>
      </w:r>
      <w:r w:rsidR="001E287F" w:rsidRPr="00E55591">
        <w:rPr>
          <w:rFonts w:eastAsia="Times New Roman" w:cstheme="minorHAnsi"/>
          <w:szCs w:val="24"/>
          <w:lang w:val="en-IN" w:eastAsia="en-IN"/>
        </w:rPr>
        <w:t>behavioural</w:t>
      </w:r>
      <w:r w:rsidRPr="00E55591">
        <w:rPr>
          <w:rFonts w:eastAsia="Times New Roman" w:cstheme="minorHAnsi"/>
          <w:szCs w:val="24"/>
          <w:lang w:val="en-IN" w:eastAsia="en-IN"/>
        </w:rPr>
        <w:t xml:space="preserve"> variables.</w:t>
      </w:r>
    </w:p>
    <w:p w14:paraId="7C92CFCB" w14:textId="77777777" w:rsidR="00E55591" w:rsidRPr="00E55591" w:rsidRDefault="00E55591" w:rsidP="00E55591">
      <w:pPr>
        <w:numPr>
          <w:ilvl w:val="2"/>
          <w:numId w:val="34"/>
        </w:numPr>
        <w:tabs>
          <w:tab w:val="num" w:pos="216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Use clustering algorithms (e.g., K-means) to uncover hidden patterns.</w:t>
      </w:r>
    </w:p>
    <w:p w14:paraId="273A877F" w14:textId="77777777" w:rsidR="00E55591" w:rsidRPr="00E55591" w:rsidRDefault="00E55591" w:rsidP="00E55591">
      <w:pPr>
        <w:numPr>
          <w:ilvl w:val="0"/>
          <w:numId w:val="34"/>
        </w:numPr>
        <w:tabs>
          <w:tab w:val="num" w:pos="72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b/>
          <w:bCs/>
          <w:szCs w:val="24"/>
          <w:lang w:val="en-IN" w:eastAsia="en-IN"/>
        </w:rPr>
        <w:t>Feature Engineering:</w:t>
      </w:r>
    </w:p>
    <w:p w14:paraId="0B6CEA95" w14:textId="77777777" w:rsidR="00E55591" w:rsidRPr="00E55591" w:rsidRDefault="00E55591" w:rsidP="00E55591">
      <w:pPr>
        <w:numPr>
          <w:ilvl w:val="1"/>
          <w:numId w:val="34"/>
        </w:numPr>
        <w:tabs>
          <w:tab w:val="num" w:pos="144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Create new features that may provide additional predictive power, such as interaction terms or polynomial features.</w:t>
      </w:r>
    </w:p>
    <w:p w14:paraId="6C7008A1" w14:textId="77777777" w:rsidR="00E55591" w:rsidRPr="00E55591" w:rsidRDefault="00E55591" w:rsidP="00E55591">
      <w:pPr>
        <w:numPr>
          <w:ilvl w:val="1"/>
          <w:numId w:val="34"/>
        </w:numPr>
        <w:tabs>
          <w:tab w:val="num" w:pos="144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Derive variables like tenure length, average usage rates, and engagement metrics.</w:t>
      </w:r>
    </w:p>
    <w:p w14:paraId="2107F2AA" w14:textId="77777777" w:rsidR="00E55591" w:rsidRPr="00E55591" w:rsidRDefault="00E55591" w:rsidP="00E55591">
      <w:pPr>
        <w:numPr>
          <w:ilvl w:val="0"/>
          <w:numId w:val="34"/>
        </w:numPr>
        <w:tabs>
          <w:tab w:val="num" w:pos="72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b/>
          <w:bCs/>
          <w:szCs w:val="24"/>
          <w:lang w:val="en-IN" w:eastAsia="en-IN"/>
        </w:rPr>
        <w:t>Model Building:</w:t>
      </w:r>
    </w:p>
    <w:p w14:paraId="48F52612" w14:textId="77777777" w:rsidR="00E55591" w:rsidRPr="00E55591" w:rsidRDefault="00E55591" w:rsidP="00E55591">
      <w:pPr>
        <w:numPr>
          <w:ilvl w:val="1"/>
          <w:numId w:val="34"/>
        </w:numPr>
        <w:tabs>
          <w:tab w:val="num" w:pos="144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b/>
          <w:bCs/>
          <w:szCs w:val="24"/>
          <w:lang w:val="en-IN" w:eastAsia="en-IN"/>
        </w:rPr>
        <w:t>Logistic Regression:</w:t>
      </w:r>
    </w:p>
    <w:p w14:paraId="7FC250DC" w14:textId="77777777" w:rsidR="00E55591" w:rsidRPr="00E55591" w:rsidRDefault="00E55591" w:rsidP="00E55591">
      <w:pPr>
        <w:numPr>
          <w:ilvl w:val="2"/>
          <w:numId w:val="34"/>
        </w:numPr>
        <w:tabs>
          <w:tab w:val="num" w:pos="216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Fit a logistic regression model to identify significant predictors of churn.</w:t>
      </w:r>
    </w:p>
    <w:p w14:paraId="5CA4FD55" w14:textId="77777777" w:rsidR="00E55591" w:rsidRPr="00E55591" w:rsidRDefault="00E55591" w:rsidP="00E55591">
      <w:pPr>
        <w:numPr>
          <w:ilvl w:val="2"/>
          <w:numId w:val="34"/>
        </w:numPr>
        <w:tabs>
          <w:tab w:val="num" w:pos="216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Assess model performance using metrics like AUC-ROC and precision-recall.</w:t>
      </w:r>
    </w:p>
    <w:p w14:paraId="409797FF" w14:textId="77777777" w:rsidR="00E55591" w:rsidRPr="00E55591" w:rsidRDefault="00E55591" w:rsidP="00E55591">
      <w:pPr>
        <w:numPr>
          <w:ilvl w:val="1"/>
          <w:numId w:val="34"/>
        </w:numPr>
        <w:tabs>
          <w:tab w:val="num" w:pos="144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b/>
          <w:bCs/>
          <w:szCs w:val="24"/>
          <w:lang w:val="en-IN" w:eastAsia="en-IN"/>
        </w:rPr>
        <w:t>Decision Trees and Random Forest:</w:t>
      </w:r>
    </w:p>
    <w:p w14:paraId="12AEDD9E" w14:textId="77777777" w:rsidR="00E55591" w:rsidRPr="00E55591" w:rsidRDefault="00E55591" w:rsidP="00E55591">
      <w:pPr>
        <w:numPr>
          <w:ilvl w:val="2"/>
          <w:numId w:val="34"/>
        </w:numPr>
        <w:tabs>
          <w:tab w:val="num" w:pos="216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Build decision tree models to understand decision rules leading to churn.</w:t>
      </w:r>
    </w:p>
    <w:p w14:paraId="5978B0EB" w14:textId="77777777" w:rsidR="00E55591" w:rsidRPr="00E55591" w:rsidRDefault="00E55591" w:rsidP="00E55591">
      <w:pPr>
        <w:numPr>
          <w:ilvl w:val="2"/>
          <w:numId w:val="34"/>
        </w:numPr>
        <w:tabs>
          <w:tab w:val="num" w:pos="216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Use random forests to improve predictive accuracy and handle variable importance.</w:t>
      </w:r>
    </w:p>
    <w:p w14:paraId="0627FBE5" w14:textId="77777777" w:rsidR="00E55591" w:rsidRPr="00E55591" w:rsidRDefault="00E55591" w:rsidP="00E55591">
      <w:pPr>
        <w:numPr>
          <w:ilvl w:val="1"/>
          <w:numId w:val="34"/>
        </w:numPr>
        <w:tabs>
          <w:tab w:val="num" w:pos="144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b/>
          <w:bCs/>
          <w:szCs w:val="24"/>
          <w:lang w:val="en-IN" w:eastAsia="en-IN"/>
        </w:rPr>
        <w:t>Other Models:</w:t>
      </w:r>
    </w:p>
    <w:p w14:paraId="46F72F79" w14:textId="77777777" w:rsidR="00E55591" w:rsidRPr="00E55591" w:rsidRDefault="00E55591" w:rsidP="00E55591">
      <w:pPr>
        <w:numPr>
          <w:ilvl w:val="2"/>
          <w:numId w:val="34"/>
        </w:numPr>
        <w:tabs>
          <w:tab w:val="num" w:pos="216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Apply linear regression for continuous outcome variables related to churn.</w:t>
      </w:r>
    </w:p>
    <w:p w14:paraId="13E5000A" w14:textId="77777777" w:rsidR="00E55591" w:rsidRDefault="00E55591" w:rsidP="00E55591">
      <w:pPr>
        <w:numPr>
          <w:ilvl w:val="2"/>
          <w:numId w:val="34"/>
        </w:numPr>
        <w:tabs>
          <w:tab w:val="num" w:pos="216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Perform Chi-square tests for categorical variables to identify significant relationships.</w:t>
      </w:r>
    </w:p>
    <w:p w14:paraId="5BB608F6" w14:textId="77777777" w:rsidR="001E287F" w:rsidRPr="00E55591" w:rsidRDefault="001E287F" w:rsidP="001E287F">
      <w:pPr>
        <w:spacing w:before="100" w:beforeAutospacing="1" w:after="100" w:afterAutospacing="1" w:line="240" w:lineRule="auto"/>
        <w:ind w:left="1800"/>
        <w:rPr>
          <w:rFonts w:eastAsia="Times New Roman" w:cstheme="minorHAnsi"/>
          <w:szCs w:val="24"/>
          <w:lang w:val="en-IN" w:eastAsia="en-IN"/>
        </w:rPr>
      </w:pPr>
    </w:p>
    <w:p w14:paraId="533F3342" w14:textId="77777777" w:rsidR="00E55591" w:rsidRPr="00E55591" w:rsidRDefault="00E55591" w:rsidP="00E55591">
      <w:pPr>
        <w:numPr>
          <w:ilvl w:val="0"/>
          <w:numId w:val="34"/>
        </w:numPr>
        <w:tabs>
          <w:tab w:val="num" w:pos="72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b/>
          <w:bCs/>
          <w:szCs w:val="24"/>
          <w:lang w:val="en-IN" w:eastAsia="en-IN"/>
        </w:rPr>
        <w:t>Validation:</w:t>
      </w:r>
    </w:p>
    <w:p w14:paraId="3A9E4A96" w14:textId="77777777" w:rsidR="00E55591" w:rsidRPr="00E55591" w:rsidRDefault="00E55591" w:rsidP="00E55591">
      <w:pPr>
        <w:numPr>
          <w:ilvl w:val="1"/>
          <w:numId w:val="34"/>
        </w:numPr>
        <w:tabs>
          <w:tab w:val="num" w:pos="144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Use cross-validation techniques to ensure model robustness and prevent overfitting.</w:t>
      </w:r>
    </w:p>
    <w:p w14:paraId="65A02DA3" w14:textId="77777777" w:rsidR="00E55591" w:rsidRPr="00E55591" w:rsidRDefault="00E55591" w:rsidP="00E55591">
      <w:pPr>
        <w:numPr>
          <w:ilvl w:val="1"/>
          <w:numId w:val="34"/>
        </w:numPr>
        <w:tabs>
          <w:tab w:val="num" w:pos="144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Split the data into training and testing sets to evaluate model performance.</w:t>
      </w:r>
    </w:p>
    <w:p w14:paraId="4D03BB8D" w14:textId="77777777" w:rsidR="00E55591" w:rsidRPr="00E55591" w:rsidRDefault="00E55591" w:rsidP="00E55591">
      <w:pPr>
        <w:numPr>
          <w:ilvl w:val="1"/>
          <w:numId w:val="34"/>
        </w:numPr>
        <w:tabs>
          <w:tab w:val="num" w:pos="144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Compare model performance using metrics such as accuracy, F1-score, and confusion matrix.</w:t>
      </w:r>
    </w:p>
    <w:p w14:paraId="233EFB4C" w14:textId="77777777" w:rsidR="00E55591" w:rsidRPr="00E55591" w:rsidRDefault="00E55591" w:rsidP="00E55591">
      <w:pPr>
        <w:numPr>
          <w:ilvl w:val="0"/>
          <w:numId w:val="34"/>
        </w:numPr>
        <w:tabs>
          <w:tab w:val="num" w:pos="72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b/>
          <w:bCs/>
          <w:szCs w:val="24"/>
          <w:lang w:val="en-IN" w:eastAsia="en-IN"/>
        </w:rPr>
        <w:t>Recommendations:</w:t>
      </w:r>
    </w:p>
    <w:p w14:paraId="423B5BBD" w14:textId="77777777" w:rsidR="00E55591" w:rsidRPr="00E55591" w:rsidRDefault="00E55591" w:rsidP="00E55591">
      <w:pPr>
        <w:numPr>
          <w:ilvl w:val="1"/>
          <w:numId w:val="34"/>
        </w:numPr>
        <w:tabs>
          <w:tab w:val="num" w:pos="144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Based on model findings, develop actionable strategies to reduce churn.</w:t>
      </w:r>
    </w:p>
    <w:p w14:paraId="7A3B4649" w14:textId="77777777" w:rsidR="00E55591" w:rsidRPr="00E55591" w:rsidRDefault="00E55591" w:rsidP="00E55591">
      <w:pPr>
        <w:numPr>
          <w:ilvl w:val="1"/>
          <w:numId w:val="34"/>
        </w:numPr>
        <w:tabs>
          <w:tab w:val="num" w:pos="144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Identify at-risk customer segments and tailor retention strategies accordingly.</w:t>
      </w:r>
    </w:p>
    <w:p w14:paraId="4F045C8C" w14:textId="77777777" w:rsidR="00E55591" w:rsidRPr="00E55591" w:rsidRDefault="00E55591" w:rsidP="00E55591">
      <w:pPr>
        <w:numPr>
          <w:ilvl w:val="1"/>
          <w:numId w:val="34"/>
        </w:numPr>
        <w:tabs>
          <w:tab w:val="num" w:pos="144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Propose personalized offers, loyalty programs, and targeted communication plans.</w:t>
      </w:r>
    </w:p>
    <w:p w14:paraId="755F54C7" w14:textId="77777777" w:rsidR="00E55591" w:rsidRPr="00E55591" w:rsidRDefault="00E55591" w:rsidP="00E55591">
      <w:pPr>
        <w:numPr>
          <w:ilvl w:val="0"/>
          <w:numId w:val="34"/>
        </w:numPr>
        <w:tabs>
          <w:tab w:val="num" w:pos="72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b/>
          <w:bCs/>
          <w:szCs w:val="24"/>
          <w:lang w:val="en-IN" w:eastAsia="en-IN"/>
        </w:rPr>
        <w:t>Implementation Plan:</w:t>
      </w:r>
    </w:p>
    <w:p w14:paraId="6544420A" w14:textId="77777777" w:rsidR="00E55591" w:rsidRPr="00E55591" w:rsidRDefault="00E55591" w:rsidP="00E55591">
      <w:pPr>
        <w:numPr>
          <w:ilvl w:val="1"/>
          <w:numId w:val="34"/>
        </w:numPr>
        <w:tabs>
          <w:tab w:val="num" w:pos="144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Design a phased implementation plan for rolling out retention strategies.</w:t>
      </w:r>
    </w:p>
    <w:p w14:paraId="06A65B45" w14:textId="77777777" w:rsidR="00E55591" w:rsidRPr="00E55591" w:rsidRDefault="00E55591" w:rsidP="00E55591">
      <w:pPr>
        <w:numPr>
          <w:ilvl w:val="1"/>
          <w:numId w:val="34"/>
        </w:numPr>
        <w:tabs>
          <w:tab w:val="num" w:pos="144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Monitor and adjust strategies based on ongoing performance data.</w:t>
      </w:r>
    </w:p>
    <w:p w14:paraId="37080D2E" w14:textId="77777777" w:rsidR="00E55591" w:rsidRPr="00E55591" w:rsidRDefault="00E55591" w:rsidP="00E55591">
      <w:pPr>
        <w:numPr>
          <w:ilvl w:val="1"/>
          <w:numId w:val="34"/>
        </w:numPr>
        <w:tabs>
          <w:tab w:val="num" w:pos="1440"/>
        </w:tabs>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szCs w:val="24"/>
          <w:lang w:val="en-IN" w:eastAsia="en-IN"/>
        </w:rPr>
        <w:t>Establish feedback loops to continuously refine and improve retention efforts.</w:t>
      </w:r>
    </w:p>
    <w:p w14:paraId="4AEE7082" w14:textId="192EC242" w:rsidR="00E55591" w:rsidRPr="00E55591" w:rsidRDefault="00E55591" w:rsidP="00E55591">
      <w:pPr>
        <w:spacing w:before="100" w:beforeAutospacing="1" w:after="100" w:afterAutospacing="1" w:line="240" w:lineRule="auto"/>
        <w:rPr>
          <w:rFonts w:eastAsia="Times New Roman" w:cstheme="minorHAnsi"/>
          <w:szCs w:val="24"/>
          <w:lang w:val="en-IN" w:eastAsia="en-IN"/>
        </w:rPr>
      </w:pPr>
      <w:r w:rsidRPr="00E55591">
        <w:rPr>
          <w:rFonts w:eastAsia="Times New Roman" w:cstheme="minorHAnsi"/>
          <w:b/>
          <w:bCs/>
          <w:szCs w:val="24"/>
          <w:lang w:val="en-IN" w:eastAsia="en-IN"/>
        </w:rPr>
        <w:t>Output:</w:t>
      </w:r>
      <w:r w:rsidRPr="00E55591">
        <w:rPr>
          <w:rFonts w:eastAsia="Times New Roman" w:cstheme="minorHAnsi"/>
          <w:szCs w:val="24"/>
          <w:lang w:val="en-IN" w:eastAsia="en-IN"/>
        </w:rPr>
        <w:t xml:space="preserve"> The output will be a comprehensive set of insights, predictive models, decision rules, and strategic recommendations. These will help </w:t>
      </w:r>
      <w:r w:rsidR="001E287F">
        <w:rPr>
          <w:rFonts w:eastAsia="Times New Roman" w:cstheme="minorHAnsi"/>
          <w:szCs w:val="24"/>
          <w:lang w:val="en-IN" w:eastAsia="en-IN"/>
        </w:rPr>
        <w:t>Fonitas</w:t>
      </w:r>
      <w:r w:rsidRPr="00E55591">
        <w:rPr>
          <w:rFonts w:eastAsia="Times New Roman" w:cstheme="minorHAnsi"/>
          <w:szCs w:val="24"/>
          <w:lang w:val="en-IN" w:eastAsia="en-IN"/>
        </w:rPr>
        <w:t xml:space="preserve"> evaluate customers based on their likelihood to churn, optimize customer retention efforts, and position sales strategies effectively. The findings will be presented in detailed reports and visual dashboards, providing clear guidance for decision-makers.</w:t>
      </w:r>
    </w:p>
    <w:p w14:paraId="455B48DC" w14:textId="28354D57" w:rsidR="242B48B8" w:rsidRDefault="242B48B8" w:rsidP="242B48B8">
      <w:pPr>
        <w:rPr>
          <w:rFonts w:ascii="Times New Roman" w:eastAsia="Times New Roman" w:hAnsi="Times New Roman" w:cs="Times New Roman"/>
          <w:i/>
          <w:iCs/>
          <w:color w:val="666699"/>
          <w:sz w:val="20"/>
          <w:szCs w:val="20"/>
          <w:lang w:eastAsia="en-US"/>
        </w:rPr>
      </w:pPr>
    </w:p>
    <w:p w14:paraId="7452D4BF" w14:textId="3F7E759D" w:rsidR="00B90D57" w:rsidRDefault="26027D1C" w:rsidP="00B90D57">
      <w:pPr>
        <w:pStyle w:val="Heading2"/>
      </w:pPr>
      <w:r>
        <w:t>3</w:t>
      </w:r>
      <w:r w:rsidR="00B90D57">
        <w:t xml:space="preserve">.0 </w:t>
      </w:r>
      <w:r w:rsidR="00277A93">
        <w:t>Population</w:t>
      </w:r>
      <w:r w:rsidR="004D2A19">
        <w:t>,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B90D57" w14:paraId="7A2E719F" w14:textId="77777777" w:rsidTr="242B48B8">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28B88A7D" w14:textId="77777777" w:rsidR="00B90D57" w:rsidRDefault="00B90D57" w:rsidP="00A06ADE">
            <w:r>
              <w:rPr>
                <w:noProof/>
                <w:lang w:val="en-IN" w:eastAsia="en-IN"/>
              </w:rPr>
              <mc:AlternateContent>
                <mc:Choice Requires="wpg">
                  <w:drawing>
                    <wp:inline distT="0" distB="0" distL="0" distR="0" wp14:anchorId="62C9C95C" wp14:editId="723EBE23">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2DCA1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Z8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U/E3zRI5mzAPg+cISEPMAyHkW8wCkQppR1zc5Jk+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QK4Z8rggAAJUoAAAOAAAAAAAAAAAAAAAA&#10;AC4CAABkcnMvZTJvRG9jLnhtbFBLAQItABQABgAIAAAAIQAF4gw92QAAAAMBAAAPAAAAAAAAAAAA&#10;AAAAAAgLAABkcnMvZG93bnJldi54bWxQSwUGAAAAAAQABADzAAAADg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7CBB0F" w14:textId="03815565" w:rsidR="00B90D57" w:rsidRDefault="557E5D4B"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highlight w:val="yellow"/>
                <w:lang w:val="en-CA" w:eastAsia="en-US"/>
              </w:rPr>
              <w:t>Capture learning about the data available today location, structure, and reliability; this would include data in operational systems including</w:t>
            </w:r>
            <w:r w:rsidR="07EB639B" w:rsidRPr="5494D85C">
              <w:rPr>
                <w:rFonts w:ascii="Tahoma" w:eastAsia="Times New Roman" w:hAnsi="Tahoma" w:cs="Tahoma"/>
                <w:color w:val="993366"/>
                <w:highlight w:val="yellow"/>
                <w:lang w:val="en-CA" w:eastAsia="en-US"/>
              </w:rPr>
              <w:t xml:space="preserve"> </w:t>
            </w:r>
            <w:r w:rsidRPr="5494D85C">
              <w:rPr>
                <w:rFonts w:ascii="Tahoma" w:eastAsia="Times New Roman" w:hAnsi="Tahoma" w:cs="Tahoma"/>
                <w:color w:val="993366"/>
                <w:highlight w:val="yellow"/>
                <w:lang w:val="en-CA" w:eastAsia="en-US"/>
              </w:rPr>
              <w:t>dealer sourced, data warehouse and any CRM or email marketing systems available today.</w:t>
            </w:r>
            <w:r w:rsidRPr="5494D85C">
              <w:rPr>
                <w:rFonts w:ascii="Tahoma" w:eastAsia="Times New Roman" w:hAnsi="Tahoma" w:cs="Tahoma"/>
                <w:color w:val="993366"/>
                <w:lang w:val="en-CA" w:eastAsia="en-US"/>
              </w:rPr>
              <w:t xml:space="preserve"> </w:t>
            </w:r>
          </w:p>
          <w:p w14:paraId="5217E80F" w14:textId="19D9EF6D" w:rsidR="00B90D57" w:rsidRDefault="00B90D57"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778910CD" w14:textId="77777777" w:rsidR="00B90D57" w:rsidRPr="00B90D57" w:rsidRDefault="00B90D57" w:rsidP="00B90D57"/>
    <w:p w14:paraId="60D2C0DA" w14:textId="77777777" w:rsidR="00085F05" w:rsidRDefault="00085F05" w:rsidP="00085F05">
      <w:pPr>
        <w:pStyle w:val="Heading4"/>
      </w:pPr>
      <w:r>
        <w:t>Population Selection:</w:t>
      </w:r>
    </w:p>
    <w:p w14:paraId="103D61A9" w14:textId="77777777" w:rsidR="00085F05" w:rsidRDefault="00085F05" w:rsidP="00085F05">
      <w:pPr>
        <w:numPr>
          <w:ilvl w:val="0"/>
          <w:numId w:val="36"/>
        </w:numPr>
        <w:spacing w:before="100" w:beforeAutospacing="1" w:after="100" w:afterAutospacing="1" w:line="240" w:lineRule="auto"/>
      </w:pPr>
      <w:r>
        <w:rPr>
          <w:rStyle w:val="Strong"/>
        </w:rPr>
        <w:t>Audience</w:t>
      </w:r>
      <w:r>
        <w:t>: All customers in the dataset.</w:t>
      </w:r>
    </w:p>
    <w:p w14:paraId="1DD84A8B" w14:textId="77777777" w:rsidR="00085F05" w:rsidRDefault="00085F05" w:rsidP="00085F05">
      <w:pPr>
        <w:numPr>
          <w:ilvl w:val="0"/>
          <w:numId w:val="36"/>
        </w:numPr>
        <w:spacing w:before="100" w:beforeAutospacing="1" w:after="100" w:afterAutospacing="1" w:line="240" w:lineRule="auto"/>
      </w:pPr>
      <w:r>
        <w:rPr>
          <w:rStyle w:val="Strong"/>
        </w:rPr>
        <w:t>Observation Window</w:t>
      </w:r>
      <w:r>
        <w:t>: Customers who have been active for at least one billing cycle.</w:t>
      </w:r>
    </w:p>
    <w:p w14:paraId="0DB0682D" w14:textId="77777777" w:rsidR="00085F05" w:rsidRDefault="00085F05" w:rsidP="00085F05">
      <w:pPr>
        <w:numPr>
          <w:ilvl w:val="0"/>
          <w:numId w:val="36"/>
        </w:numPr>
        <w:spacing w:before="100" w:beforeAutospacing="1" w:after="100" w:afterAutospacing="1" w:line="240" w:lineRule="auto"/>
      </w:pPr>
      <w:r>
        <w:rPr>
          <w:rStyle w:val="Strong"/>
        </w:rPr>
        <w:t>Inclusions</w:t>
      </w:r>
      <w:r>
        <w:t>: Customers with complete data for key variables (demographics, service usage, billing).</w:t>
      </w:r>
    </w:p>
    <w:p w14:paraId="43994A3C" w14:textId="77777777" w:rsidR="00085F05" w:rsidRDefault="00085F05" w:rsidP="00085F05">
      <w:pPr>
        <w:numPr>
          <w:ilvl w:val="0"/>
          <w:numId w:val="36"/>
        </w:numPr>
        <w:spacing w:before="100" w:beforeAutospacing="1" w:after="100" w:afterAutospacing="1" w:line="240" w:lineRule="auto"/>
      </w:pPr>
      <w:r>
        <w:rPr>
          <w:rStyle w:val="Strong"/>
        </w:rPr>
        <w:t>Exclusions</w:t>
      </w:r>
      <w:r>
        <w:t>: Customers with missing critical information or those who have just signed up (e.g., less than one month).</w:t>
      </w:r>
    </w:p>
    <w:p w14:paraId="6AC1A900" w14:textId="77777777" w:rsidR="00085F05" w:rsidRDefault="00085F05" w:rsidP="00085F05">
      <w:pPr>
        <w:pStyle w:val="Heading4"/>
      </w:pPr>
      <w:r>
        <w:t>Variable Selection:</w:t>
      </w:r>
    </w:p>
    <w:p w14:paraId="227D5099" w14:textId="77777777" w:rsidR="00085F05" w:rsidRDefault="00085F05" w:rsidP="00085F05">
      <w:pPr>
        <w:numPr>
          <w:ilvl w:val="0"/>
          <w:numId w:val="37"/>
        </w:numPr>
        <w:spacing w:before="100" w:beforeAutospacing="1" w:after="100" w:afterAutospacing="1" w:line="240" w:lineRule="auto"/>
      </w:pPr>
      <w:r>
        <w:rPr>
          <w:rStyle w:val="Strong"/>
        </w:rPr>
        <w:t>Dependent Variable</w:t>
      </w:r>
      <w:r>
        <w:t>: Customer Status (Churned/Active).</w:t>
      </w:r>
    </w:p>
    <w:p w14:paraId="3C89D121" w14:textId="77777777" w:rsidR="00085F05" w:rsidRDefault="00085F05" w:rsidP="00085F05">
      <w:pPr>
        <w:numPr>
          <w:ilvl w:val="0"/>
          <w:numId w:val="37"/>
        </w:numPr>
        <w:spacing w:before="100" w:beforeAutospacing="1" w:after="100" w:afterAutospacing="1" w:line="240" w:lineRule="auto"/>
      </w:pPr>
      <w:r>
        <w:rPr>
          <w:rStyle w:val="Strong"/>
        </w:rPr>
        <w:t>Independent Variables</w:t>
      </w:r>
      <w:r>
        <w:t>:</w:t>
      </w:r>
    </w:p>
    <w:p w14:paraId="0E28A6C6" w14:textId="77777777" w:rsidR="00085F05" w:rsidRDefault="00085F05" w:rsidP="00085F05">
      <w:pPr>
        <w:numPr>
          <w:ilvl w:val="1"/>
          <w:numId w:val="37"/>
        </w:numPr>
        <w:spacing w:before="100" w:beforeAutospacing="1" w:after="100" w:afterAutospacing="1" w:line="240" w:lineRule="auto"/>
      </w:pPr>
      <w:r>
        <w:t>Customer Demographics (Age, Gender, etc.)</w:t>
      </w:r>
    </w:p>
    <w:p w14:paraId="4892ADDB" w14:textId="77777777" w:rsidR="00085F05" w:rsidRDefault="00085F05" w:rsidP="00085F05">
      <w:pPr>
        <w:numPr>
          <w:ilvl w:val="1"/>
          <w:numId w:val="37"/>
        </w:numPr>
        <w:spacing w:before="100" w:beforeAutospacing="1" w:after="100" w:afterAutospacing="1" w:line="240" w:lineRule="auto"/>
      </w:pPr>
      <w:r>
        <w:t>Service Usage (Internet Service, Streaming Services, etc.)</w:t>
      </w:r>
    </w:p>
    <w:p w14:paraId="3E247FAD" w14:textId="77777777" w:rsidR="00085F05" w:rsidRDefault="00085F05" w:rsidP="00085F05">
      <w:pPr>
        <w:numPr>
          <w:ilvl w:val="1"/>
          <w:numId w:val="37"/>
        </w:numPr>
        <w:spacing w:before="100" w:beforeAutospacing="1" w:after="100" w:afterAutospacing="1" w:line="240" w:lineRule="auto"/>
      </w:pPr>
      <w:r>
        <w:t>Billing Information (Monthly Charge, Total Charges, etc.)</w:t>
      </w:r>
    </w:p>
    <w:p w14:paraId="1942F6E0" w14:textId="77777777" w:rsidR="00085F05" w:rsidRDefault="00085F05" w:rsidP="00085F05">
      <w:pPr>
        <w:numPr>
          <w:ilvl w:val="1"/>
          <w:numId w:val="37"/>
        </w:numPr>
        <w:spacing w:before="100" w:beforeAutospacing="1" w:after="100" w:afterAutospacing="1" w:line="240" w:lineRule="auto"/>
      </w:pPr>
      <w:r>
        <w:t>Customer Feedback (Satisfaction Score)</w:t>
      </w:r>
    </w:p>
    <w:p w14:paraId="28DA71B5" w14:textId="765C2966" w:rsidR="00FB5889" w:rsidRDefault="00FB5889" w:rsidP="2637761C">
      <w:pPr>
        <w:pStyle w:val="BodyText"/>
        <w:tabs>
          <w:tab w:val="left" w:pos="2340"/>
        </w:tabs>
        <w:ind w:left="2340" w:hanging="2340"/>
        <w:rPr>
          <w:rFonts w:cs="Arial"/>
          <w:lang w:eastAsia="en-US"/>
        </w:rPr>
      </w:pPr>
    </w:p>
    <w:p w14:paraId="65E85AFF" w14:textId="1DB95F2A" w:rsidR="006D364B" w:rsidRDefault="006D364B" w:rsidP="5494D85C">
      <w:pPr>
        <w:pStyle w:val="BodyText"/>
        <w:tabs>
          <w:tab w:val="left" w:pos="2340"/>
        </w:tabs>
        <w:ind w:left="1080"/>
        <w:rPr>
          <w:rFonts w:ascii="Times New Roman" w:eastAsia="Times New Roman" w:hAnsi="Times New Roman" w:cs="Times New Roman"/>
          <w:i/>
          <w:iCs/>
          <w:color w:val="666699"/>
          <w:sz w:val="20"/>
          <w:szCs w:val="20"/>
          <w:lang w:eastAsia="en-US"/>
        </w:rPr>
      </w:pPr>
    </w:p>
    <w:p w14:paraId="4F9F551B" w14:textId="0D0FCBAC" w:rsidR="00EE330F" w:rsidRDefault="506857C6" w:rsidP="00EE330F">
      <w:pPr>
        <w:pStyle w:val="Heading2"/>
      </w:pPr>
      <w:r>
        <w:t>4</w:t>
      </w:r>
      <w:r w:rsidR="00043C3D">
        <w:t xml:space="preserve">.0 </w:t>
      </w:r>
      <w:r w:rsidR="002638A7">
        <w:t xml:space="preserve">Dependencies and </w:t>
      </w:r>
      <w:r w:rsidR="00EE330F">
        <w:t>Risks</w:t>
      </w:r>
    </w:p>
    <w:tbl>
      <w:tblPr>
        <w:tblStyle w:val="TipTable"/>
        <w:tblW w:w="5072" w:type="pct"/>
        <w:tblLook w:val="04A0" w:firstRow="1" w:lastRow="0" w:firstColumn="1" w:lastColumn="0" w:noHBand="0" w:noVBand="1"/>
        <w:tblDescription w:val="Layout table"/>
      </w:tblPr>
      <w:tblGrid>
        <w:gridCol w:w="585"/>
        <w:gridCol w:w="8910"/>
      </w:tblGrid>
      <w:tr w:rsidR="00EE330F"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Default="00EE330F" w:rsidP="00714955">
            <w:r>
              <w:rPr>
                <w:noProof/>
                <w:lang w:val="en-IN" w:eastAsia="en-IN"/>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D5A4F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Default="002638A7" w:rsidP="00714955">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Identification of key factors that may influence the outcome of the project</w:t>
            </w:r>
            <w:r w:rsidR="42CECC41" w:rsidRPr="5494D85C">
              <w:rPr>
                <w:rFonts w:ascii="Tahoma" w:eastAsia="Times New Roman" w:hAnsi="Tahoma" w:cs="Tahoma"/>
                <w:color w:val="993366"/>
                <w:lang w:val="en-CA" w:eastAsia="en-US"/>
              </w:rPr>
              <w:t xml:space="preserve"> and likelihood of it happening</w:t>
            </w:r>
            <w:r w:rsidRPr="5494D85C">
              <w:rPr>
                <w:rFonts w:ascii="Tahoma" w:eastAsia="Times New Roman" w:hAnsi="Tahoma" w:cs="Tahoma"/>
                <w:color w:val="993366"/>
                <w:lang w:val="en-CA" w:eastAsia="en-US"/>
              </w:rPr>
              <w:t>:</w:t>
            </w:r>
          </w:p>
          <w:p w14:paraId="067A3971" w14:textId="4503E28D" w:rsidR="00EE330F" w:rsidRDefault="00EE330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D5BE4B7" w14:textId="55E52CFB" w:rsidR="003312ED" w:rsidRDefault="003312ED" w:rsidP="008D6D77"/>
    <w:tbl>
      <w:tblPr>
        <w:tblStyle w:val="TableGrid"/>
        <w:tblW w:w="9863" w:type="dxa"/>
        <w:tblLook w:val="04A0" w:firstRow="1" w:lastRow="0" w:firstColumn="1" w:lastColumn="0" w:noHBand="0" w:noVBand="1"/>
      </w:tblPr>
      <w:tblGrid>
        <w:gridCol w:w="3112"/>
        <w:gridCol w:w="2194"/>
        <w:gridCol w:w="1867"/>
        <w:gridCol w:w="2690"/>
      </w:tblGrid>
      <w:tr w:rsidR="00A3643A" w14:paraId="5ABEF083" w14:textId="77777777" w:rsidTr="00AD6859">
        <w:trPr>
          <w:trHeight w:val="463"/>
        </w:trPr>
        <w:tc>
          <w:tcPr>
            <w:tcW w:w="3112" w:type="dxa"/>
            <w:hideMark/>
          </w:tcPr>
          <w:p w14:paraId="29A2DAB0" w14:textId="77777777" w:rsidR="00A3643A" w:rsidRPr="00E840D4" w:rsidRDefault="1318C3B0" w:rsidP="00E840D4">
            <w:pPr>
              <w:pStyle w:val="NoSpacing"/>
              <w:rPr>
                <w:b/>
                <w:bCs/>
              </w:rPr>
            </w:pPr>
            <w:r w:rsidRPr="00E840D4">
              <w:rPr>
                <w:b/>
                <w:bCs/>
              </w:rPr>
              <w:t>Risk</w:t>
            </w:r>
          </w:p>
        </w:tc>
        <w:tc>
          <w:tcPr>
            <w:tcW w:w="2194" w:type="dxa"/>
            <w:hideMark/>
          </w:tcPr>
          <w:p w14:paraId="67AC6C86" w14:textId="77777777" w:rsidR="00A3643A" w:rsidRPr="00E840D4" w:rsidRDefault="1318C3B0" w:rsidP="00E840D4">
            <w:pPr>
              <w:pStyle w:val="NoSpacing"/>
              <w:rPr>
                <w:b/>
                <w:bCs/>
              </w:rPr>
            </w:pPr>
            <w:r w:rsidRPr="00E840D4">
              <w:rPr>
                <w:b/>
                <w:bCs/>
              </w:rPr>
              <w:t>Likelihood (based on historical data)</w:t>
            </w:r>
          </w:p>
        </w:tc>
        <w:tc>
          <w:tcPr>
            <w:tcW w:w="1867" w:type="dxa"/>
            <w:hideMark/>
          </w:tcPr>
          <w:p w14:paraId="5CCC41AC" w14:textId="77777777" w:rsidR="00A3643A" w:rsidRPr="00E840D4" w:rsidRDefault="1318C3B0" w:rsidP="00E840D4">
            <w:pPr>
              <w:pStyle w:val="NoSpacing"/>
              <w:rPr>
                <w:b/>
                <w:bCs/>
              </w:rPr>
            </w:pPr>
            <w:r w:rsidRPr="00E840D4">
              <w:rPr>
                <w:b/>
                <w:bCs/>
              </w:rPr>
              <w:t>Delay (based on historical data)</w:t>
            </w:r>
          </w:p>
        </w:tc>
        <w:tc>
          <w:tcPr>
            <w:tcW w:w="2690" w:type="dxa"/>
            <w:hideMark/>
          </w:tcPr>
          <w:p w14:paraId="23003A07" w14:textId="77777777" w:rsidR="00A3643A" w:rsidRPr="00E840D4" w:rsidRDefault="1318C3B0" w:rsidP="00E840D4">
            <w:pPr>
              <w:pStyle w:val="NoSpacing"/>
              <w:rPr>
                <w:b/>
                <w:bCs/>
              </w:rPr>
            </w:pPr>
            <w:r w:rsidRPr="00E840D4">
              <w:rPr>
                <w:b/>
                <w:bCs/>
              </w:rPr>
              <w:t>Impact</w:t>
            </w:r>
          </w:p>
        </w:tc>
      </w:tr>
      <w:tr w:rsidR="00AD6859" w14:paraId="213A6E8F" w14:textId="77777777" w:rsidTr="00AD6859">
        <w:trPr>
          <w:trHeight w:val="612"/>
        </w:trPr>
        <w:tc>
          <w:tcPr>
            <w:tcW w:w="3112" w:type="dxa"/>
          </w:tcPr>
          <w:tbl>
            <w:tblPr>
              <w:tblW w:w="2043"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043"/>
            </w:tblGrid>
            <w:tr w:rsidR="00AD6859" w:rsidRPr="0068128D" w14:paraId="6DF63B55" w14:textId="77777777" w:rsidTr="00AD6859">
              <w:trPr>
                <w:trHeight w:val="406"/>
                <w:tblCellSpacing w:w="15" w:type="dxa"/>
              </w:trPr>
              <w:tc>
                <w:tcPr>
                  <w:tcW w:w="0" w:type="auto"/>
                  <w:vAlign w:val="center"/>
                  <w:hideMark/>
                </w:tcPr>
                <w:p w14:paraId="5649F2D8" w14:textId="77777777" w:rsidR="00AD6859" w:rsidRPr="003326C3" w:rsidRDefault="00AD6859" w:rsidP="00AD6859">
                  <w:pPr>
                    <w:rPr>
                      <w:sz w:val="20"/>
                      <w:szCs w:val="20"/>
                    </w:rPr>
                  </w:pPr>
                  <w:r w:rsidRPr="003326C3">
                    <w:rPr>
                      <w:sz w:val="20"/>
                      <w:szCs w:val="20"/>
                    </w:rPr>
                    <w:t>Data quality issues</w:t>
                  </w:r>
                </w:p>
              </w:tc>
            </w:tr>
          </w:tbl>
          <w:p w14:paraId="6A1DC6DA" w14:textId="1683B881" w:rsidR="00AD6859" w:rsidRPr="003326C3" w:rsidRDefault="00AD6859" w:rsidP="00AD6859">
            <w:pPr>
              <w:spacing w:before="120"/>
              <w:rPr>
                <w:sz w:val="20"/>
                <w:szCs w:val="20"/>
              </w:rPr>
            </w:pPr>
          </w:p>
        </w:tc>
        <w:tc>
          <w:tcPr>
            <w:tcW w:w="2194" w:type="dxa"/>
          </w:tcPr>
          <w:tbl>
            <w:tblPr>
              <w:tblW w:w="1966"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966"/>
            </w:tblGrid>
            <w:tr w:rsidR="00AD6859" w:rsidRPr="0068128D" w14:paraId="0F7742DF" w14:textId="77777777" w:rsidTr="00AD6859">
              <w:trPr>
                <w:trHeight w:val="660"/>
                <w:tblCellSpacing w:w="15" w:type="dxa"/>
              </w:trPr>
              <w:tc>
                <w:tcPr>
                  <w:tcW w:w="0" w:type="auto"/>
                  <w:vAlign w:val="center"/>
                  <w:hideMark/>
                </w:tcPr>
                <w:p w14:paraId="6738F761" w14:textId="77777777" w:rsidR="00AD6859" w:rsidRPr="003326C3" w:rsidRDefault="00AD6859" w:rsidP="00AD6859">
                  <w:pPr>
                    <w:rPr>
                      <w:sz w:val="20"/>
                      <w:szCs w:val="20"/>
                    </w:rPr>
                  </w:pPr>
                  <w:r w:rsidRPr="003326C3">
                    <w:rPr>
                      <w:sz w:val="20"/>
                      <w:szCs w:val="20"/>
                    </w:rPr>
                    <w:t>Data quality issues</w:t>
                  </w:r>
                </w:p>
              </w:tc>
            </w:tr>
          </w:tbl>
          <w:p w14:paraId="13627D4D" w14:textId="1A4F172E" w:rsidR="00AD6859" w:rsidRPr="003326C3" w:rsidRDefault="00AD6859" w:rsidP="00AD6859">
            <w:pPr>
              <w:spacing w:before="120"/>
              <w:rPr>
                <w:sz w:val="20"/>
                <w:szCs w:val="20"/>
              </w:rPr>
            </w:pPr>
          </w:p>
        </w:tc>
        <w:tc>
          <w:tcPr>
            <w:tcW w:w="1867" w:type="dxa"/>
          </w:tcPr>
          <w:tbl>
            <w:tblPr>
              <w:tblW w:w="163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639"/>
            </w:tblGrid>
            <w:tr w:rsidR="00AD6859" w:rsidRPr="0068128D" w14:paraId="418906E5" w14:textId="77777777" w:rsidTr="00AD6859">
              <w:trPr>
                <w:trHeight w:val="660"/>
                <w:tblCellSpacing w:w="15" w:type="dxa"/>
              </w:trPr>
              <w:tc>
                <w:tcPr>
                  <w:tcW w:w="0" w:type="auto"/>
                  <w:vAlign w:val="center"/>
                  <w:hideMark/>
                </w:tcPr>
                <w:p w14:paraId="6D4D1770" w14:textId="77777777" w:rsidR="00AD6859" w:rsidRPr="003326C3" w:rsidRDefault="00AD6859" w:rsidP="00AD6859">
                  <w:pPr>
                    <w:rPr>
                      <w:sz w:val="20"/>
                      <w:szCs w:val="20"/>
                    </w:rPr>
                  </w:pPr>
                  <w:r w:rsidRPr="003326C3">
                    <w:rPr>
                      <w:sz w:val="20"/>
                      <w:szCs w:val="20"/>
                    </w:rPr>
                    <w:t>Data quality issues</w:t>
                  </w:r>
                </w:p>
              </w:tc>
            </w:tr>
          </w:tbl>
          <w:p w14:paraId="446DC039" w14:textId="58A417AB" w:rsidR="00AD6859" w:rsidRPr="003326C3" w:rsidRDefault="00AD6859" w:rsidP="00AD6859">
            <w:pPr>
              <w:spacing w:before="120"/>
              <w:rPr>
                <w:sz w:val="20"/>
                <w:szCs w:val="20"/>
              </w:rPr>
            </w:pPr>
          </w:p>
        </w:tc>
        <w:tc>
          <w:tcPr>
            <w:tcW w:w="2690" w:type="dxa"/>
          </w:tcPr>
          <w:tbl>
            <w:tblPr>
              <w:tblW w:w="2043"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043"/>
            </w:tblGrid>
            <w:tr w:rsidR="00AD6859" w:rsidRPr="0068128D" w14:paraId="0A73D096" w14:textId="77777777" w:rsidTr="00AD6859">
              <w:trPr>
                <w:trHeight w:val="406"/>
                <w:tblCellSpacing w:w="15" w:type="dxa"/>
              </w:trPr>
              <w:tc>
                <w:tcPr>
                  <w:tcW w:w="0" w:type="auto"/>
                  <w:vAlign w:val="center"/>
                  <w:hideMark/>
                </w:tcPr>
                <w:p w14:paraId="10AAFB35" w14:textId="77777777" w:rsidR="00AD6859" w:rsidRPr="003326C3" w:rsidRDefault="00AD6859" w:rsidP="00AD6859">
                  <w:pPr>
                    <w:rPr>
                      <w:sz w:val="20"/>
                      <w:szCs w:val="20"/>
                    </w:rPr>
                  </w:pPr>
                  <w:r w:rsidRPr="003326C3">
                    <w:rPr>
                      <w:sz w:val="20"/>
                      <w:szCs w:val="20"/>
                    </w:rPr>
                    <w:t>Data quality issues</w:t>
                  </w:r>
                </w:p>
              </w:tc>
            </w:tr>
          </w:tbl>
          <w:p w14:paraId="41742EF6" w14:textId="40DA458D" w:rsidR="00AD6859" w:rsidRPr="003326C3" w:rsidRDefault="00AD6859" w:rsidP="00AD6859">
            <w:pPr>
              <w:spacing w:before="120" w:after="120"/>
              <w:rPr>
                <w:sz w:val="20"/>
                <w:szCs w:val="20"/>
              </w:rPr>
            </w:pPr>
          </w:p>
        </w:tc>
      </w:tr>
      <w:tr w:rsidR="00AD6859" w14:paraId="5D844A22" w14:textId="77777777" w:rsidTr="00AD6859">
        <w:trPr>
          <w:trHeight w:val="403"/>
        </w:trPr>
        <w:tc>
          <w:tcPr>
            <w:tcW w:w="3112" w:type="dxa"/>
          </w:tcPr>
          <w:tbl>
            <w:tblPr>
              <w:tblW w:w="283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831"/>
            </w:tblGrid>
            <w:tr w:rsidR="00AD6859" w:rsidRPr="00AD6859" w14:paraId="1BBB8731" w14:textId="77777777" w:rsidTr="00AD6859">
              <w:trPr>
                <w:trHeight w:val="260"/>
                <w:tblCellSpacing w:w="15" w:type="dxa"/>
              </w:trPr>
              <w:tc>
                <w:tcPr>
                  <w:tcW w:w="0" w:type="auto"/>
                  <w:vAlign w:val="center"/>
                  <w:hideMark/>
                </w:tcPr>
                <w:p w14:paraId="75F6E4FC" w14:textId="77777777" w:rsidR="00AD6859" w:rsidRPr="00AD6859" w:rsidRDefault="00AD6859" w:rsidP="00AD6859">
                  <w:pPr>
                    <w:spacing w:after="0" w:line="240" w:lineRule="auto"/>
                    <w:rPr>
                      <w:sz w:val="20"/>
                      <w:szCs w:val="20"/>
                    </w:rPr>
                  </w:pPr>
                  <w:r w:rsidRPr="00AD6859">
                    <w:rPr>
                      <w:sz w:val="20"/>
                      <w:szCs w:val="20"/>
                    </w:rPr>
                    <w:t>Lack of stakeholder buy-in</w:t>
                  </w:r>
                </w:p>
              </w:tc>
            </w:tr>
          </w:tbl>
          <w:p w14:paraId="15B2B03E" w14:textId="77777777" w:rsidR="00AD6859" w:rsidRPr="00AD6859" w:rsidRDefault="00AD6859" w:rsidP="00AD6859">
            <w:pPr>
              <w:rPr>
                <w:sz w:val="20"/>
                <w:szCs w:val="20"/>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AD6859" w:rsidRPr="00AD6859" w14:paraId="7A846CF9" w14:textId="77777777" w:rsidTr="00AD6859">
              <w:trPr>
                <w:trHeight w:val="7"/>
                <w:tblCellSpacing w:w="15" w:type="dxa"/>
              </w:trPr>
              <w:tc>
                <w:tcPr>
                  <w:tcW w:w="0" w:type="auto"/>
                  <w:vAlign w:val="center"/>
                  <w:hideMark/>
                </w:tcPr>
                <w:p w14:paraId="031FEAEE" w14:textId="77777777" w:rsidR="00AD6859" w:rsidRPr="00AD6859" w:rsidRDefault="00AD6859" w:rsidP="00AD6859">
                  <w:pPr>
                    <w:spacing w:after="0" w:line="240" w:lineRule="auto"/>
                    <w:rPr>
                      <w:sz w:val="20"/>
                      <w:szCs w:val="20"/>
                    </w:rPr>
                  </w:pPr>
                </w:p>
              </w:tc>
            </w:tr>
          </w:tbl>
          <w:p w14:paraId="363DC3A9" w14:textId="77777777" w:rsidR="00AD6859" w:rsidRPr="003326C3" w:rsidRDefault="00AD6859" w:rsidP="2637761C">
            <w:pPr>
              <w:spacing w:before="120"/>
              <w:rPr>
                <w:sz w:val="20"/>
                <w:szCs w:val="20"/>
              </w:rPr>
            </w:pPr>
          </w:p>
        </w:tc>
        <w:tc>
          <w:tcPr>
            <w:tcW w:w="2194" w:type="dxa"/>
          </w:tcPr>
          <w:tbl>
            <w:tblPr>
              <w:tblW w:w="55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59"/>
            </w:tblGrid>
            <w:tr w:rsidR="00AD6859" w:rsidRPr="00AD6859" w14:paraId="12D4AB05" w14:textId="77777777" w:rsidTr="00AD6859">
              <w:trPr>
                <w:trHeight w:val="260"/>
                <w:tblCellSpacing w:w="15" w:type="dxa"/>
              </w:trPr>
              <w:tc>
                <w:tcPr>
                  <w:tcW w:w="0" w:type="auto"/>
                  <w:vAlign w:val="center"/>
                  <w:hideMark/>
                </w:tcPr>
                <w:p w14:paraId="4F308114" w14:textId="77777777" w:rsidR="00AD6859" w:rsidRPr="00AD6859" w:rsidRDefault="00AD6859" w:rsidP="00AD6859">
                  <w:pPr>
                    <w:spacing w:after="0" w:line="240" w:lineRule="auto"/>
                    <w:rPr>
                      <w:sz w:val="20"/>
                      <w:szCs w:val="20"/>
                    </w:rPr>
                  </w:pPr>
                  <w:r w:rsidRPr="00AD6859">
                    <w:rPr>
                      <w:sz w:val="20"/>
                      <w:szCs w:val="20"/>
                    </w:rPr>
                    <w:t>Low</w:t>
                  </w:r>
                </w:p>
              </w:tc>
            </w:tr>
          </w:tbl>
          <w:p w14:paraId="03B18EA0" w14:textId="77777777" w:rsidR="00AD6859" w:rsidRPr="00AD6859" w:rsidRDefault="00AD6859" w:rsidP="00AD6859">
            <w:pPr>
              <w:rPr>
                <w:sz w:val="20"/>
                <w:szCs w:val="20"/>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AD6859" w:rsidRPr="00AD6859" w14:paraId="56BC841E" w14:textId="77777777" w:rsidTr="00AD6859">
              <w:trPr>
                <w:trHeight w:val="7"/>
                <w:tblCellSpacing w:w="15" w:type="dxa"/>
              </w:trPr>
              <w:tc>
                <w:tcPr>
                  <w:tcW w:w="0" w:type="auto"/>
                  <w:vAlign w:val="center"/>
                  <w:hideMark/>
                </w:tcPr>
                <w:p w14:paraId="4DB93F41" w14:textId="77777777" w:rsidR="00AD6859" w:rsidRPr="00AD6859" w:rsidRDefault="00AD6859" w:rsidP="00AD6859">
                  <w:pPr>
                    <w:spacing w:after="0" w:line="240" w:lineRule="auto"/>
                    <w:rPr>
                      <w:sz w:val="20"/>
                      <w:szCs w:val="20"/>
                    </w:rPr>
                  </w:pPr>
                </w:p>
              </w:tc>
            </w:tr>
          </w:tbl>
          <w:p w14:paraId="7A87FBEA" w14:textId="3E205BDD" w:rsidR="00AD6859" w:rsidRPr="003326C3" w:rsidRDefault="00AD6859" w:rsidP="2637761C">
            <w:pPr>
              <w:spacing w:before="120"/>
              <w:rPr>
                <w:sz w:val="20"/>
                <w:szCs w:val="20"/>
              </w:rPr>
            </w:pPr>
          </w:p>
        </w:tc>
        <w:tc>
          <w:tcPr>
            <w:tcW w:w="1867" w:type="dxa"/>
          </w:tcPr>
          <w:tbl>
            <w:tblPr>
              <w:tblW w:w="6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601"/>
            </w:tblGrid>
            <w:tr w:rsidR="00AD6859" w:rsidRPr="00AD6859" w14:paraId="7DA72607" w14:textId="77777777" w:rsidTr="00AD6859">
              <w:trPr>
                <w:trHeight w:val="260"/>
                <w:tblCellSpacing w:w="15" w:type="dxa"/>
              </w:trPr>
              <w:tc>
                <w:tcPr>
                  <w:tcW w:w="0" w:type="auto"/>
                  <w:vAlign w:val="center"/>
                  <w:hideMark/>
                </w:tcPr>
                <w:p w14:paraId="5C2474F1" w14:textId="77777777" w:rsidR="00AD6859" w:rsidRPr="00AD6859" w:rsidRDefault="00AD6859" w:rsidP="00AD6859">
                  <w:pPr>
                    <w:spacing w:after="0" w:line="240" w:lineRule="auto"/>
                    <w:rPr>
                      <w:sz w:val="20"/>
                      <w:szCs w:val="20"/>
                    </w:rPr>
                  </w:pPr>
                  <w:r w:rsidRPr="00AD6859">
                    <w:rPr>
                      <w:sz w:val="20"/>
                      <w:szCs w:val="20"/>
                    </w:rPr>
                    <w:t>High</w:t>
                  </w:r>
                </w:p>
              </w:tc>
            </w:tr>
          </w:tbl>
          <w:p w14:paraId="106ACAA4" w14:textId="77777777" w:rsidR="00AD6859" w:rsidRPr="00AD6859" w:rsidRDefault="00AD6859" w:rsidP="00AD6859">
            <w:pPr>
              <w:rPr>
                <w:sz w:val="20"/>
                <w:szCs w:val="20"/>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AD6859" w:rsidRPr="00AD6859" w14:paraId="6F976158" w14:textId="77777777" w:rsidTr="00AD6859">
              <w:trPr>
                <w:trHeight w:val="7"/>
                <w:tblCellSpacing w:w="15" w:type="dxa"/>
              </w:trPr>
              <w:tc>
                <w:tcPr>
                  <w:tcW w:w="0" w:type="auto"/>
                  <w:vAlign w:val="center"/>
                  <w:hideMark/>
                </w:tcPr>
                <w:p w14:paraId="6BEC9EDC" w14:textId="77777777" w:rsidR="00AD6859" w:rsidRPr="00AD6859" w:rsidRDefault="00AD6859" w:rsidP="00AD6859">
                  <w:pPr>
                    <w:spacing w:after="0" w:line="240" w:lineRule="auto"/>
                    <w:rPr>
                      <w:sz w:val="20"/>
                      <w:szCs w:val="20"/>
                    </w:rPr>
                  </w:pPr>
                </w:p>
              </w:tc>
            </w:tr>
          </w:tbl>
          <w:p w14:paraId="4DD831D3" w14:textId="748A5FC6" w:rsidR="00AD6859" w:rsidRPr="003326C3" w:rsidRDefault="00AD6859" w:rsidP="04B69489">
            <w:pPr>
              <w:spacing w:before="120"/>
              <w:rPr>
                <w:sz w:val="20"/>
                <w:szCs w:val="20"/>
              </w:rPr>
            </w:pPr>
          </w:p>
        </w:tc>
        <w:tc>
          <w:tcPr>
            <w:tcW w:w="2690" w:type="dxa"/>
          </w:tcPr>
          <w:tbl>
            <w:tblPr>
              <w:tblW w:w="6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601"/>
            </w:tblGrid>
            <w:tr w:rsidR="00AD6859" w:rsidRPr="00AD6859" w14:paraId="2003B87A" w14:textId="77777777" w:rsidTr="00AD6859">
              <w:trPr>
                <w:trHeight w:val="260"/>
                <w:tblCellSpacing w:w="15" w:type="dxa"/>
              </w:trPr>
              <w:tc>
                <w:tcPr>
                  <w:tcW w:w="0" w:type="auto"/>
                  <w:vAlign w:val="center"/>
                  <w:hideMark/>
                </w:tcPr>
                <w:p w14:paraId="5543AAFE" w14:textId="77777777" w:rsidR="00AD6859" w:rsidRPr="00AD6859" w:rsidRDefault="00AD6859" w:rsidP="00AD6859">
                  <w:pPr>
                    <w:spacing w:after="0" w:line="240" w:lineRule="auto"/>
                    <w:rPr>
                      <w:sz w:val="20"/>
                      <w:szCs w:val="20"/>
                    </w:rPr>
                  </w:pPr>
                  <w:r w:rsidRPr="00AD6859">
                    <w:rPr>
                      <w:sz w:val="20"/>
                      <w:szCs w:val="20"/>
                    </w:rPr>
                    <w:t>High</w:t>
                  </w:r>
                </w:p>
              </w:tc>
            </w:tr>
          </w:tbl>
          <w:p w14:paraId="49C8F0DE" w14:textId="77777777" w:rsidR="00AD6859" w:rsidRPr="00AD6859" w:rsidRDefault="00AD6859" w:rsidP="00AD6859">
            <w:pPr>
              <w:rPr>
                <w:sz w:val="20"/>
                <w:szCs w:val="20"/>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AD6859" w:rsidRPr="00AD6859" w14:paraId="2CCCF1A0" w14:textId="77777777" w:rsidTr="00AD6859">
              <w:trPr>
                <w:trHeight w:val="7"/>
                <w:tblCellSpacing w:w="15" w:type="dxa"/>
              </w:trPr>
              <w:tc>
                <w:tcPr>
                  <w:tcW w:w="0" w:type="auto"/>
                  <w:vAlign w:val="center"/>
                  <w:hideMark/>
                </w:tcPr>
                <w:p w14:paraId="3CCD589A" w14:textId="77777777" w:rsidR="00AD6859" w:rsidRPr="00AD6859" w:rsidRDefault="00AD6859" w:rsidP="00AD6859">
                  <w:pPr>
                    <w:spacing w:after="0" w:line="240" w:lineRule="auto"/>
                    <w:rPr>
                      <w:sz w:val="20"/>
                      <w:szCs w:val="20"/>
                    </w:rPr>
                  </w:pPr>
                </w:p>
              </w:tc>
            </w:tr>
          </w:tbl>
          <w:p w14:paraId="79FC4231" w14:textId="21BD264D" w:rsidR="00AD6859" w:rsidRPr="003326C3" w:rsidRDefault="00AD6859" w:rsidP="2637761C">
            <w:pPr>
              <w:spacing w:before="120" w:after="120"/>
              <w:rPr>
                <w:sz w:val="20"/>
                <w:szCs w:val="20"/>
              </w:rPr>
            </w:pPr>
          </w:p>
        </w:tc>
      </w:tr>
      <w:tr w:rsidR="00AD6859" w14:paraId="668C7F49" w14:textId="77777777" w:rsidTr="00AD6859">
        <w:trPr>
          <w:trHeight w:val="612"/>
        </w:trPr>
        <w:tc>
          <w:tcPr>
            <w:tcW w:w="3112" w:type="dxa"/>
          </w:tcPr>
          <w:tbl>
            <w:tblPr>
              <w:tblW w:w="171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719"/>
            </w:tblGrid>
            <w:tr w:rsidR="00AD6859" w:rsidRPr="003326C3" w14:paraId="052CEE05" w14:textId="77777777" w:rsidTr="00AD6859">
              <w:trPr>
                <w:trHeight w:val="260"/>
                <w:tblCellSpacing w:w="15" w:type="dxa"/>
              </w:trPr>
              <w:tc>
                <w:tcPr>
                  <w:tcW w:w="0" w:type="auto"/>
                  <w:vAlign w:val="center"/>
                  <w:hideMark/>
                </w:tcPr>
                <w:p w14:paraId="19FFCB74" w14:textId="77777777" w:rsidR="00AD6859" w:rsidRPr="00AD6859" w:rsidRDefault="00AD6859" w:rsidP="00AD6859">
                  <w:pPr>
                    <w:spacing w:after="0" w:line="240" w:lineRule="auto"/>
                    <w:rPr>
                      <w:sz w:val="20"/>
                      <w:szCs w:val="20"/>
                    </w:rPr>
                  </w:pPr>
                  <w:r w:rsidRPr="00AD6859">
                    <w:rPr>
                      <w:sz w:val="20"/>
                      <w:szCs w:val="20"/>
                    </w:rPr>
                    <w:t>Model accuracy</w:t>
                  </w:r>
                </w:p>
              </w:tc>
            </w:tr>
          </w:tbl>
          <w:p w14:paraId="170C91F5" w14:textId="77777777" w:rsidR="00AD6859" w:rsidRPr="003326C3" w:rsidRDefault="00AD6859" w:rsidP="00AD6859">
            <w:pPr>
              <w:rPr>
                <w:sz w:val="20"/>
                <w:szCs w:val="20"/>
              </w:rPr>
            </w:pPr>
          </w:p>
        </w:tc>
        <w:tc>
          <w:tcPr>
            <w:tcW w:w="2194" w:type="dxa"/>
          </w:tcPr>
          <w:p w14:paraId="584819CD" w14:textId="7A71076C" w:rsidR="00AD6859" w:rsidRPr="003326C3" w:rsidRDefault="00AD6859" w:rsidP="00AD6859">
            <w:pPr>
              <w:rPr>
                <w:sz w:val="20"/>
                <w:szCs w:val="20"/>
              </w:rPr>
            </w:pPr>
            <w:r w:rsidRPr="003326C3">
              <w:rPr>
                <w:sz w:val="20"/>
                <w:szCs w:val="20"/>
              </w:rPr>
              <w:t>Medium</w:t>
            </w:r>
          </w:p>
        </w:tc>
        <w:tc>
          <w:tcPr>
            <w:tcW w:w="1867" w:type="dxa"/>
          </w:tcPr>
          <w:p w14:paraId="6112B758" w14:textId="7B893114" w:rsidR="00AD6859" w:rsidRPr="003326C3" w:rsidRDefault="00AD6859" w:rsidP="00AD6859">
            <w:pPr>
              <w:rPr>
                <w:sz w:val="20"/>
                <w:szCs w:val="20"/>
              </w:rPr>
            </w:pPr>
            <w:r w:rsidRPr="003326C3">
              <w:rPr>
                <w:sz w:val="20"/>
                <w:szCs w:val="20"/>
              </w:rPr>
              <w:t>Medium</w:t>
            </w:r>
          </w:p>
        </w:tc>
        <w:tc>
          <w:tcPr>
            <w:tcW w:w="2690" w:type="dxa"/>
          </w:tcPr>
          <w:p w14:paraId="26109E0F" w14:textId="70731124" w:rsidR="00AD6859" w:rsidRPr="003326C3" w:rsidRDefault="00AD6859" w:rsidP="00AD6859">
            <w:pPr>
              <w:rPr>
                <w:sz w:val="20"/>
                <w:szCs w:val="20"/>
              </w:rPr>
            </w:pPr>
            <w:r w:rsidRPr="003326C3">
              <w:rPr>
                <w:sz w:val="20"/>
                <w:szCs w:val="20"/>
              </w:rPr>
              <w:t>Medium</w:t>
            </w:r>
          </w:p>
        </w:tc>
      </w:tr>
      <w:tr w:rsidR="00AD6859" w14:paraId="047F3341" w14:textId="77777777" w:rsidTr="00AD6859">
        <w:trPr>
          <w:trHeight w:val="612"/>
        </w:trPr>
        <w:tc>
          <w:tcPr>
            <w:tcW w:w="3112" w:type="dxa"/>
          </w:tcPr>
          <w:tbl>
            <w:tblPr>
              <w:tblW w:w="288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884"/>
            </w:tblGrid>
            <w:tr w:rsidR="00AD6859" w:rsidRPr="00AD6859" w14:paraId="15356921" w14:textId="77777777" w:rsidTr="00AD6859">
              <w:trPr>
                <w:trHeight w:val="767"/>
                <w:tblCellSpacing w:w="15" w:type="dxa"/>
              </w:trPr>
              <w:tc>
                <w:tcPr>
                  <w:tcW w:w="0" w:type="auto"/>
                  <w:vAlign w:val="center"/>
                  <w:hideMark/>
                </w:tcPr>
                <w:p w14:paraId="1CD0E6DD" w14:textId="77777777" w:rsidR="00AD6859" w:rsidRPr="00AD6859" w:rsidRDefault="00AD6859" w:rsidP="00AD6859">
                  <w:pPr>
                    <w:spacing w:after="0" w:line="240" w:lineRule="auto"/>
                    <w:rPr>
                      <w:sz w:val="20"/>
                      <w:szCs w:val="20"/>
                    </w:rPr>
                  </w:pPr>
                  <w:r w:rsidRPr="00AD6859">
                    <w:rPr>
                      <w:sz w:val="20"/>
                      <w:szCs w:val="20"/>
                    </w:rPr>
                    <w:t>Churn rate inflation due to multiple contracts per customer</w:t>
                  </w:r>
                </w:p>
              </w:tc>
            </w:tr>
          </w:tbl>
          <w:p w14:paraId="6FC6EB43" w14:textId="77777777" w:rsidR="00AD6859" w:rsidRPr="003326C3" w:rsidRDefault="00AD6859" w:rsidP="00AD6859">
            <w:pPr>
              <w:rPr>
                <w:sz w:val="20"/>
                <w:szCs w:val="20"/>
              </w:rPr>
            </w:pPr>
          </w:p>
        </w:tc>
        <w:tc>
          <w:tcPr>
            <w:tcW w:w="2194" w:type="dxa"/>
          </w:tcPr>
          <w:p w14:paraId="3D3C5FF4" w14:textId="5F63F939" w:rsidR="00AD6859" w:rsidRPr="003326C3" w:rsidRDefault="00AD6859" w:rsidP="00AD6859">
            <w:pPr>
              <w:rPr>
                <w:sz w:val="20"/>
                <w:szCs w:val="20"/>
              </w:rPr>
            </w:pPr>
            <w:r w:rsidRPr="003326C3">
              <w:rPr>
                <w:sz w:val="20"/>
                <w:szCs w:val="20"/>
              </w:rPr>
              <w:t>Low</w:t>
            </w:r>
          </w:p>
        </w:tc>
        <w:tc>
          <w:tcPr>
            <w:tcW w:w="1867" w:type="dxa"/>
          </w:tcPr>
          <w:p w14:paraId="5039DBCC" w14:textId="542CF59D" w:rsidR="00AD6859" w:rsidRPr="003326C3" w:rsidRDefault="00AD6859" w:rsidP="00AD6859">
            <w:pPr>
              <w:rPr>
                <w:sz w:val="20"/>
                <w:szCs w:val="20"/>
              </w:rPr>
            </w:pPr>
            <w:r w:rsidRPr="003326C3">
              <w:rPr>
                <w:sz w:val="20"/>
                <w:szCs w:val="20"/>
              </w:rPr>
              <w:t>Low</w:t>
            </w:r>
          </w:p>
        </w:tc>
        <w:tc>
          <w:tcPr>
            <w:tcW w:w="2690" w:type="dxa"/>
          </w:tcPr>
          <w:p w14:paraId="56B1F7E0" w14:textId="32BF9E01" w:rsidR="00AD6859" w:rsidRPr="003326C3" w:rsidRDefault="00AD6859" w:rsidP="00AD6859">
            <w:pPr>
              <w:rPr>
                <w:sz w:val="20"/>
                <w:szCs w:val="20"/>
              </w:rPr>
            </w:pPr>
            <w:r w:rsidRPr="003326C3">
              <w:rPr>
                <w:sz w:val="20"/>
                <w:szCs w:val="20"/>
              </w:rPr>
              <w:t>Medium</w:t>
            </w:r>
          </w:p>
        </w:tc>
      </w:tr>
    </w:tbl>
    <w:p w14:paraId="53FB8215" w14:textId="460D2364" w:rsidR="00A3643A" w:rsidRDefault="00A3643A" w:rsidP="008D6D77"/>
    <w:p w14:paraId="002678F8" w14:textId="6713983F" w:rsidR="00697C28" w:rsidRDefault="352E65F7" w:rsidP="00697C28">
      <w:pPr>
        <w:pStyle w:val="Heading2"/>
      </w:pPr>
      <w:r>
        <w:t>5</w:t>
      </w:r>
      <w:r w:rsidR="00043C3D">
        <w:t>.0</w:t>
      </w:r>
      <w:r w:rsidR="00043C3D">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Default="00697C28" w:rsidP="00A06ADE">
            <w:r>
              <w:rPr>
                <w:noProof/>
                <w:lang w:val="en-IN" w:eastAsia="en-IN"/>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1D2A6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yfq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SpszNipIZ1ItfZF30OrR7K&#10;1inzpiaxLu1xi9987tpf2y+d+eKoPxH/l0N3plcwc16UzF8nmYuXwcnxpRd68Rrmc1wy71UY8hNi&#10;9c2v8tPH2d+txkFX5NvkyqVFQvVXzfo/ptmvp6wtVCh64j9q5o2a/YJMy+pjVTgh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0ltvdQad4R2lYquB1Jz7DE5tDKuuHp2RH1DFPPjqo5NXnALs7GGdrGEVXfjirt1BTcjqpv&#10;qPp2VH1DFfspG99pP0XOYMdkBR8z145qYKgGdlQDQxX7GitnDFXsXGzgtHMhqvp8ajGBaW+i4HZU&#10;Q0MV+wsrZwxV7CCs4IYq9gg2cNojkO/6kG2RamSoos+3sm6oToeG85WA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HoDMn6kIAACVKAAADgAAAAAAAAAAAAAAAAAuAgAA&#10;ZHJzL2Uyb0RvYy54bWxQSwECLQAUAAYACAAAACEABeIMPdkAAAADAQAADwAAAAAAAAAAAAAAAAAD&#10;CwAAZHJzL2Rvd25yZXYueG1sUEsFBgAAAAAEAAQA8wAAAAkM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Default="0A6D167F"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 xml:space="preserve">List key dates and timelines as a work-back schedule. </w:t>
            </w:r>
            <w:r w:rsidR="58D3C2D7" w:rsidRPr="5494D85C">
              <w:rPr>
                <w:rFonts w:ascii="Tahoma" w:eastAsia="Times New Roman" w:hAnsi="Tahoma" w:cs="Tahoma"/>
                <w:color w:val="993366"/>
                <w:lang w:val="en-CA" w:eastAsia="en-US"/>
              </w:rPr>
              <w:t>Activate</w:t>
            </w:r>
            <w:r w:rsidRPr="5494D85C">
              <w:rPr>
                <w:rFonts w:ascii="Tahoma" w:eastAsia="Times New Roman" w:hAnsi="Tahoma" w:cs="Tahoma"/>
                <w:color w:val="993366"/>
                <w:lang w:val="en-CA" w:eastAsia="en-US"/>
              </w:rPr>
              <w:t xml:space="preserve"> line items based on complexity and line-of-sight required. Will set the stakeholder expectations for the process.</w:t>
            </w:r>
          </w:p>
          <w:p w14:paraId="70334FB3" w14:textId="755537C0" w:rsidR="00697C28" w:rsidRDefault="00697C28" w:rsidP="00E97251">
            <w:pPr>
              <w:pStyle w:val="TipTex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993366"/>
                <w:lang w:val="en-CA" w:eastAsia="en-US"/>
              </w:rPr>
            </w:pPr>
          </w:p>
        </w:tc>
      </w:tr>
    </w:tbl>
    <w:p w14:paraId="218450A9" w14:textId="77777777" w:rsidR="007734C7" w:rsidRDefault="007734C7" w:rsidP="007734C7"/>
    <w:tbl>
      <w:tblPr>
        <w:tblW w:w="9674" w:type="dxa"/>
        <w:tblLayout w:type="fixed"/>
        <w:tblCellMar>
          <w:left w:w="0" w:type="dxa"/>
          <w:right w:w="0" w:type="dxa"/>
        </w:tblCellMar>
        <w:tblLook w:val="04A0" w:firstRow="1" w:lastRow="0" w:firstColumn="1" w:lastColumn="0" w:noHBand="0" w:noVBand="1"/>
      </w:tblPr>
      <w:tblGrid>
        <w:gridCol w:w="557"/>
        <w:gridCol w:w="1701"/>
        <w:gridCol w:w="2835"/>
        <w:gridCol w:w="2552"/>
        <w:gridCol w:w="709"/>
        <w:gridCol w:w="1320"/>
      </w:tblGrid>
      <w:tr w:rsidR="007734C7" w14:paraId="4FB1F9A0" w14:textId="77777777" w:rsidTr="00A00345">
        <w:trPr>
          <w:trHeight w:val="503"/>
        </w:trPr>
        <w:tc>
          <w:tcPr>
            <w:tcW w:w="557"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6C171DD6" w14:textId="77777777" w:rsidR="007734C7" w:rsidRPr="00E840D4" w:rsidRDefault="007734C7" w:rsidP="00A06ADE">
            <w:pPr>
              <w:pStyle w:val="NoSpacing"/>
              <w:rPr>
                <w:b/>
                <w:bCs/>
              </w:rPr>
            </w:pPr>
            <w:r w:rsidRPr="004B4A36">
              <w:rPr>
                <w:b/>
                <w:bCs/>
              </w:rPr>
              <w:t>Item</w:t>
            </w:r>
          </w:p>
        </w:tc>
        <w:tc>
          <w:tcPr>
            <w:tcW w:w="1701"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4DE08EA8" w14:textId="77777777" w:rsidR="007734C7" w:rsidRPr="00E840D4" w:rsidRDefault="007734C7" w:rsidP="00A06ADE">
            <w:pPr>
              <w:pStyle w:val="NoSpacing"/>
              <w:rPr>
                <w:b/>
                <w:bCs/>
              </w:rPr>
            </w:pPr>
            <w:r w:rsidRPr="004B4A36">
              <w:rPr>
                <w:b/>
                <w:bCs/>
              </w:rPr>
              <w:t>Major Events / Milestones</w:t>
            </w:r>
          </w:p>
        </w:tc>
        <w:tc>
          <w:tcPr>
            <w:tcW w:w="2835"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3ACD9CDF" w14:textId="77777777" w:rsidR="007734C7" w:rsidRPr="00E840D4" w:rsidRDefault="007734C7" w:rsidP="00A06ADE">
            <w:pPr>
              <w:pStyle w:val="NoSpacing"/>
              <w:rPr>
                <w:b/>
                <w:bCs/>
              </w:rPr>
            </w:pPr>
            <w:r w:rsidRPr="004B4A36">
              <w:rPr>
                <w:b/>
                <w:bCs/>
              </w:rPr>
              <w:t>Description</w:t>
            </w:r>
          </w:p>
        </w:tc>
        <w:tc>
          <w:tcPr>
            <w:tcW w:w="2552"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7D07E8AE" w14:textId="77777777" w:rsidR="007734C7" w:rsidRPr="00E840D4" w:rsidRDefault="007734C7" w:rsidP="00A06ADE">
            <w:pPr>
              <w:pStyle w:val="NoSpacing"/>
              <w:rPr>
                <w:b/>
                <w:bCs/>
              </w:rPr>
            </w:pPr>
            <w:r w:rsidRPr="004B4A36">
              <w:rPr>
                <w:b/>
                <w:bCs/>
              </w:rPr>
              <w:t>Scope</w:t>
            </w:r>
          </w:p>
        </w:tc>
        <w:tc>
          <w:tcPr>
            <w:tcW w:w="709" w:type="dxa"/>
            <w:tcBorders>
              <w:top w:val="single" w:sz="8" w:space="0" w:color="4472C4" w:themeColor="accent1"/>
              <w:left w:val="nil"/>
              <w:bottom w:val="single" w:sz="8" w:space="0" w:color="4472C4" w:themeColor="accent1"/>
              <w:right w:val="single" w:sz="6" w:space="0" w:color="4472C4" w:themeColor="accent1"/>
            </w:tcBorders>
            <w:shd w:val="clear" w:color="auto" w:fill="D9E2F3" w:themeFill="accent1" w:themeFillTint="33"/>
          </w:tcPr>
          <w:p w14:paraId="33765AF7" w14:textId="77777777" w:rsidR="007734C7" w:rsidRPr="00E840D4" w:rsidRDefault="007734C7" w:rsidP="00A06ADE">
            <w:pPr>
              <w:pStyle w:val="NoSpacing"/>
              <w:rPr>
                <w:b/>
                <w:bCs/>
              </w:rPr>
            </w:pPr>
            <w:r w:rsidRPr="004B4A36">
              <w:rPr>
                <w:b/>
                <w:bCs/>
              </w:rPr>
              <w:t>Days</w:t>
            </w:r>
          </w:p>
        </w:tc>
        <w:tc>
          <w:tcPr>
            <w:tcW w:w="1320"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Pr>
          <w:p w14:paraId="5E8C8407" w14:textId="77777777" w:rsidR="007734C7" w:rsidRPr="00E840D4" w:rsidRDefault="007734C7" w:rsidP="00A06ADE">
            <w:pPr>
              <w:pStyle w:val="NoSpacing"/>
              <w:rPr>
                <w:b/>
                <w:bCs/>
              </w:rPr>
            </w:pPr>
            <w:r w:rsidRPr="004B4A36">
              <w:rPr>
                <w:b/>
                <w:bCs/>
              </w:rPr>
              <w:t>Date</w:t>
            </w:r>
          </w:p>
        </w:tc>
      </w:tr>
      <w:tr w:rsidR="007734C7" w14:paraId="7AB5B11D" w14:textId="77777777" w:rsidTr="00A00345">
        <w:trPr>
          <w:trHeight w:val="1114"/>
        </w:trPr>
        <w:tc>
          <w:tcPr>
            <w:tcW w:w="557"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9C25D57" w14:textId="77777777" w:rsidR="007734C7" w:rsidRPr="00FA15DE" w:rsidRDefault="007734C7" w:rsidP="00A06ADE">
            <w:pPr>
              <w:spacing w:before="120"/>
              <w:rPr>
                <w:i/>
                <w:iCs/>
                <w:sz w:val="20"/>
                <w:szCs w:val="20"/>
              </w:rPr>
            </w:pPr>
            <w:r w:rsidRPr="00FA15DE">
              <w:rPr>
                <w:sz w:val="20"/>
                <w:szCs w:val="20"/>
              </w:rPr>
              <w:t>1.</w:t>
            </w:r>
          </w:p>
        </w:tc>
        <w:tc>
          <w:tcPr>
            <w:tcW w:w="1701"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083DA3A" w14:textId="77777777" w:rsidR="007734C7" w:rsidRPr="00E97251" w:rsidRDefault="007734C7" w:rsidP="65C32581">
            <w:pPr>
              <w:spacing w:before="120"/>
              <w:rPr>
                <w:i/>
                <w:iCs/>
                <w:sz w:val="20"/>
                <w:szCs w:val="20"/>
              </w:rPr>
            </w:pPr>
            <w:r w:rsidRPr="00E97251">
              <w:rPr>
                <w:sz w:val="20"/>
                <w:szCs w:val="20"/>
              </w:rPr>
              <w:t>Kick-off / Formal Request</w:t>
            </w:r>
          </w:p>
        </w:tc>
        <w:tc>
          <w:tcPr>
            <w:tcW w:w="283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D57B438" w14:textId="641AF2F9" w:rsidR="007734C7" w:rsidRPr="003326C3" w:rsidRDefault="003326C3" w:rsidP="00A06ADE">
            <w:pPr>
              <w:spacing w:before="120"/>
              <w:rPr>
                <w:sz w:val="20"/>
                <w:szCs w:val="20"/>
              </w:rPr>
            </w:pPr>
            <w:r w:rsidRPr="003326C3">
              <w:rPr>
                <w:sz w:val="20"/>
                <w:szCs w:val="20"/>
              </w:rPr>
              <w:t>Initial meeting to define project scope and objectives.</w:t>
            </w:r>
          </w:p>
        </w:tc>
        <w:tc>
          <w:tcPr>
            <w:tcW w:w="2552"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8A99752" w14:textId="756DABAE" w:rsidR="007734C7" w:rsidRPr="00A00345" w:rsidRDefault="00A00345" w:rsidP="00A06ADE">
            <w:pPr>
              <w:spacing w:before="120" w:after="120"/>
              <w:jc w:val="center"/>
              <w:rPr>
                <w:iCs/>
                <w:sz w:val="20"/>
                <w:szCs w:val="20"/>
              </w:rPr>
            </w:pPr>
            <w:r w:rsidRPr="00A00345">
              <w:rPr>
                <w:iCs/>
                <w:sz w:val="20"/>
                <w:szCs w:val="20"/>
              </w:rPr>
              <w:t>Define project scope and objectives.</w:t>
            </w:r>
            <w:r w:rsidRPr="00A00345">
              <w:rPr>
                <w:iCs/>
                <w:sz w:val="20"/>
                <w:szCs w:val="20"/>
              </w:rPr>
              <w:tab/>
            </w:r>
          </w:p>
        </w:tc>
        <w:tc>
          <w:tcPr>
            <w:tcW w:w="709" w:type="dxa"/>
            <w:tcBorders>
              <w:top w:val="nil"/>
              <w:left w:val="nil"/>
              <w:bottom w:val="single" w:sz="8" w:space="0" w:color="4472C4" w:themeColor="accent1"/>
              <w:right w:val="single" w:sz="6" w:space="0" w:color="4472C4" w:themeColor="accent1"/>
            </w:tcBorders>
          </w:tcPr>
          <w:p w14:paraId="5D1EE97F" w14:textId="43F06293" w:rsidR="007734C7" w:rsidRPr="00A00345" w:rsidRDefault="00A00345" w:rsidP="00A06ADE">
            <w:pPr>
              <w:spacing w:before="120" w:after="120"/>
              <w:jc w:val="center"/>
              <w:rPr>
                <w:iCs/>
                <w:color w:val="000000" w:themeColor="text1"/>
                <w:sz w:val="20"/>
                <w:szCs w:val="20"/>
              </w:rPr>
            </w:pPr>
            <w:r w:rsidRPr="00A00345">
              <w:rPr>
                <w:iCs/>
                <w:color w:val="000000" w:themeColor="text1"/>
                <w:sz w:val="20"/>
                <w:szCs w:val="20"/>
              </w:rPr>
              <w:t>1</w:t>
            </w:r>
          </w:p>
        </w:tc>
        <w:tc>
          <w:tcPr>
            <w:tcW w:w="1320" w:type="dxa"/>
            <w:tcBorders>
              <w:top w:val="nil"/>
              <w:left w:val="single" w:sz="6" w:space="0" w:color="4472C4" w:themeColor="accent1"/>
              <w:bottom w:val="single" w:sz="8" w:space="0" w:color="4472C4" w:themeColor="accent1"/>
              <w:right w:val="single" w:sz="8" w:space="0" w:color="4472C4" w:themeColor="accent1"/>
            </w:tcBorders>
          </w:tcPr>
          <w:p w14:paraId="05F09CA2" w14:textId="7F2B5115" w:rsidR="007734C7" w:rsidRPr="00E97251" w:rsidRDefault="00A00345" w:rsidP="00A00345">
            <w:pPr>
              <w:spacing w:before="120" w:after="120"/>
              <w:jc w:val="center"/>
              <w:rPr>
                <w:i/>
                <w:iCs/>
                <w:sz w:val="20"/>
                <w:szCs w:val="20"/>
              </w:rPr>
            </w:pPr>
            <w:r>
              <w:t>Jul 15, 2024</w:t>
            </w:r>
          </w:p>
        </w:tc>
      </w:tr>
      <w:tr w:rsidR="007734C7" w14:paraId="60C8891C" w14:textId="77777777" w:rsidTr="00A00345">
        <w:trPr>
          <w:trHeight w:val="367"/>
        </w:trPr>
        <w:tc>
          <w:tcPr>
            <w:tcW w:w="557"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758A391" w14:textId="77777777" w:rsidR="007734C7" w:rsidRPr="00FA15DE" w:rsidRDefault="007734C7" w:rsidP="00A06ADE">
            <w:pPr>
              <w:spacing w:before="120"/>
              <w:rPr>
                <w:i/>
                <w:iCs/>
                <w:sz w:val="20"/>
                <w:szCs w:val="20"/>
              </w:rPr>
            </w:pPr>
            <w:r w:rsidRPr="00FA15DE">
              <w:rPr>
                <w:sz w:val="20"/>
                <w:szCs w:val="20"/>
              </w:rPr>
              <w:t>2.</w:t>
            </w:r>
          </w:p>
        </w:tc>
        <w:tc>
          <w:tcPr>
            <w:tcW w:w="1701"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E87B93C" w14:textId="77777777" w:rsidR="007734C7" w:rsidRPr="00E97251" w:rsidRDefault="007734C7" w:rsidP="65C32581">
            <w:pPr>
              <w:spacing w:before="120"/>
              <w:rPr>
                <w:i/>
                <w:iCs/>
                <w:sz w:val="20"/>
                <w:szCs w:val="20"/>
              </w:rPr>
            </w:pPr>
            <w:r w:rsidRPr="00E97251">
              <w:rPr>
                <w:sz w:val="20"/>
                <w:szCs w:val="20"/>
              </w:rPr>
              <w:t>Assessment / Triage</w:t>
            </w:r>
          </w:p>
        </w:tc>
        <w:tc>
          <w:tcPr>
            <w:tcW w:w="283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7D9F82F" w14:textId="058460EA" w:rsidR="007734C7" w:rsidRPr="003326C3" w:rsidRDefault="003326C3" w:rsidP="4D795A20">
            <w:pPr>
              <w:spacing w:before="120" w:after="0"/>
              <w:rPr>
                <w:sz w:val="20"/>
                <w:szCs w:val="20"/>
              </w:rPr>
            </w:pPr>
            <w:r w:rsidRPr="003326C3">
              <w:rPr>
                <w:sz w:val="20"/>
                <w:szCs w:val="20"/>
              </w:rPr>
              <w:t>Assess and prioritize the tasks based on complexity and importance.</w:t>
            </w:r>
          </w:p>
        </w:tc>
        <w:tc>
          <w:tcPr>
            <w:tcW w:w="2552"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012DE31" w14:textId="1AE399AF" w:rsidR="007734C7" w:rsidRPr="00E97251" w:rsidRDefault="00A00345" w:rsidP="00A06ADE">
            <w:pPr>
              <w:spacing w:before="120" w:after="0"/>
              <w:jc w:val="center"/>
              <w:rPr>
                <w:sz w:val="20"/>
                <w:szCs w:val="20"/>
              </w:rPr>
            </w:pPr>
            <w:r>
              <w:t>Assess tasks and prioritize based on complexity and importance.</w:t>
            </w:r>
          </w:p>
        </w:tc>
        <w:tc>
          <w:tcPr>
            <w:tcW w:w="709" w:type="dxa"/>
            <w:tcBorders>
              <w:top w:val="nil"/>
              <w:left w:val="nil"/>
              <w:bottom w:val="single" w:sz="8" w:space="0" w:color="4472C4" w:themeColor="accent1"/>
              <w:right w:val="single" w:sz="6" w:space="0" w:color="4472C4" w:themeColor="accent1"/>
            </w:tcBorders>
          </w:tcPr>
          <w:p w14:paraId="7EE2E3B3" w14:textId="14650B1A" w:rsidR="007734C7" w:rsidRPr="00A00345" w:rsidRDefault="00A00345" w:rsidP="4D795A20">
            <w:pPr>
              <w:spacing w:before="120" w:after="0"/>
              <w:jc w:val="center"/>
              <w:rPr>
                <w:color w:val="000000" w:themeColor="text1"/>
                <w:sz w:val="20"/>
                <w:szCs w:val="20"/>
              </w:rPr>
            </w:pPr>
            <w:r w:rsidRPr="00A00345">
              <w:rPr>
                <w:color w:val="000000" w:themeColor="text1"/>
                <w:sz w:val="20"/>
                <w:szCs w:val="20"/>
              </w:rPr>
              <w:t>2</w:t>
            </w:r>
          </w:p>
        </w:tc>
        <w:tc>
          <w:tcPr>
            <w:tcW w:w="1320" w:type="dxa"/>
            <w:tcBorders>
              <w:top w:val="nil"/>
              <w:left w:val="single" w:sz="6" w:space="0" w:color="4472C4" w:themeColor="accent1"/>
              <w:bottom w:val="single" w:sz="8" w:space="0" w:color="4472C4" w:themeColor="accent1"/>
              <w:right w:val="single" w:sz="8" w:space="0" w:color="4472C4" w:themeColor="accent1"/>
            </w:tcBorders>
          </w:tcPr>
          <w:p w14:paraId="61464B6D" w14:textId="3BDD4ABC" w:rsidR="007734C7" w:rsidRPr="00E97251" w:rsidRDefault="00A00345" w:rsidP="00A00345">
            <w:pPr>
              <w:spacing w:before="120" w:after="120"/>
              <w:jc w:val="center"/>
              <w:rPr>
                <w:i/>
                <w:iCs/>
                <w:color w:val="000000" w:themeColor="text1"/>
                <w:sz w:val="20"/>
                <w:szCs w:val="20"/>
              </w:rPr>
            </w:pPr>
            <w:r>
              <w:t>Jul 16-18, 2024</w:t>
            </w:r>
          </w:p>
        </w:tc>
      </w:tr>
      <w:tr w:rsidR="007734C7" w14:paraId="2E424538" w14:textId="77777777" w:rsidTr="00A00345">
        <w:trPr>
          <w:trHeight w:val="352"/>
        </w:trPr>
        <w:tc>
          <w:tcPr>
            <w:tcW w:w="557"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840E253" w14:textId="77777777" w:rsidR="007734C7" w:rsidRPr="00FA15DE" w:rsidRDefault="007734C7" w:rsidP="00A06ADE">
            <w:pPr>
              <w:spacing w:after="0"/>
              <w:rPr>
                <w:sz w:val="20"/>
                <w:szCs w:val="20"/>
              </w:rPr>
            </w:pPr>
            <w:r w:rsidRPr="00FA15DE">
              <w:rPr>
                <w:sz w:val="20"/>
                <w:szCs w:val="20"/>
              </w:rPr>
              <w:t>3.</w:t>
            </w:r>
          </w:p>
        </w:tc>
        <w:tc>
          <w:tcPr>
            <w:tcW w:w="1701"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C3733E3" w14:textId="77777777" w:rsidR="007734C7" w:rsidRPr="00E97251" w:rsidRDefault="007734C7" w:rsidP="65C32581">
            <w:pPr>
              <w:rPr>
                <w:i/>
                <w:iCs/>
                <w:sz w:val="20"/>
                <w:szCs w:val="20"/>
              </w:rPr>
            </w:pPr>
            <w:r w:rsidRPr="00E97251">
              <w:rPr>
                <w:sz w:val="20"/>
                <w:szCs w:val="20"/>
              </w:rPr>
              <w:t>Prioritization</w:t>
            </w:r>
          </w:p>
        </w:tc>
        <w:tc>
          <w:tcPr>
            <w:tcW w:w="283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CCE6BF9" w14:textId="52648DFB" w:rsidR="007734C7" w:rsidRPr="00E97251" w:rsidRDefault="003326C3" w:rsidP="4D795A20">
            <w:pPr>
              <w:rPr>
                <w:sz w:val="20"/>
                <w:szCs w:val="20"/>
              </w:rPr>
            </w:pPr>
            <w:r w:rsidRPr="003326C3">
              <w:rPr>
                <w:sz w:val="20"/>
                <w:szCs w:val="20"/>
              </w:rPr>
              <w:t>Finalize the priority of tasks and resources needed.</w:t>
            </w:r>
          </w:p>
        </w:tc>
        <w:tc>
          <w:tcPr>
            <w:tcW w:w="2552"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6110780" w14:textId="32F233EB" w:rsidR="007734C7" w:rsidRPr="00E97251" w:rsidRDefault="00A00345" w:rsidP="00A06ADE">
            <w:pPr>
              <w:spacing w:before="120" w:after="0"/>
              <w:jc w:val="center"/>
              <w:rPr>
                <w:sz w:val="20"/>
                <w:szCs w:val="20"/>
              </w:rPr>
            </w:pPr>
            <w:r>
              <w:t>Finalize task and resource prioritization.</w:t>
            </w:r>
          </w:p>
        </w:tc>
        <w:tc>
          <w:tcPr>
            <w:tcW w:w="709" w:type="dxa"/>
            <w:tcBorders>
              <w:top w:val="nil"/>
              <w:left w:val="nil"/>
              <w:bottom w:val="single" w:sz="8" w:space="0" w:color="4472C4" w:themeColor="accent1"/>
              <w:right w:val="single" w:sz="6" w:space="0" w:color="4472C4" w:themeColor="accent1"/>
            </w:tcBorders>
          </w:tcPr>
          <w:p w14:paraId="56597D62" w14:textId="3A3E9342" w:rsidR="007734C7" w:rsidRPr="00A00345" w:rsidRDefault="00A00345" w:rsidP="4D795A20">
            <w:pPr>
              <w:spacing w:before="120" w:after="0"/>
              <w:jc w:val="center"/>
              <w:rPr>
                <w:color w:val="000000" w:themeColor="text1"/>
              </w:rPr>
            </w:pPr>
            <w:r w:rsidRPr="00A00345">
              <w:rPr>
                <w:color w:val="000000" w:themeColor="text1"/>
              </w:rPr>
              <w:t>1</w:t>
            </w:r>
          </w:p>
        </w:tc>
        <w:tc>
          <w:tcPr>
            <w:tcW w:w="1320" w:type="dxa"/>
            <w:tcBorders>
              <w:top w:val="nil"/>
              <w:left w:val="single" w:sz="6" w:space="0" w:color="4472C4" w:themeColor="accent1"/>
              <w:bottom w:val="single" w:sz="8" w:space="0" w:color="4472C4" w:themeColor="accent1"/>
              <w:right w:val="single" w:sz="8" w:space="0" w:color="4472C4" w:themeColor="accent1"/>
            </w:tcBorders>
          </w:tcPr>
          <w:p w14:paraId="422C082C" w14:textId="44642DAC" w:rsidR="007734C7" w:rsidRPr="00E97251" w:rsidRDefault="00A00345" w:rsidP="00A00345">
            <w:pPr>
              <w:spacing w:before="120" w:after="120"/>
              <w:jc w:val="center"/>
              <w:rPr>
                <w:i/>
                <w:iCs/>
                <w:color w:val="000000" w:themeColor="text1"/>
                <w:sz w:val="20"/>
                <w:szCs w:val="20"/>
              </w:rPr>
            </w:pPr>
            <w:r>
              <w:t>Jul 19-20, 2024</w:t>
            </w:r>
          </w:p>
        </w:tc>
      </w:tr>
      <w:tr w:rsidR="007734C7" w14:paraId="31C2E6DD" w14:textId="77777777" w:rsidTr="00A00345">
        <w:trPr>
          <w:trHeight w:val="352"/>
        </w:trPr>
        <w:tc>
          <w:tcPr>
            <w:tcW w:w="557"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F6648E4" w14:textId="77777777" w:rsidR="007734C7" w:rsidRPr="00FA15DE" w:rsidRDefault="007734C7" w:rsidP="00A06ADE">
            <w:pPr>
              <w:spacing w:after="0"/>
              <w:rPr>
                <w:sz w:val="20"/>
                <w:szCs w:val="20"/>
              </w:rPr>
            </w:pPr>
            <w:r w:rsidRPr="00FA15DE">
              <w:rPr>
                <w:sz w:val="20"/>
                <w:szCs w:val="20"/>
              </w:rPr>
              <w:t>4.</w:t>
            </w:r>
          </w:p>
        </w:tc>
        <w:tc>
          <w:tcPr>
            <w:tcW w:w="1701"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07DD2A6" w14:textId="77777777" w:rsidR="00A00345" w:rsidRPr="00A00345" w:rsidRDefault="00A00345" w:rsidP="00A00345">
            <w:pPr>
              <w:spacing w:after="0"/>
              <w:rPr>
                <w:sz w:val="20"/>
                <w:szCs w:val="20"/>
              </w:rPr>
            </w:pPr>
            <w:r w:rsidRPr="00A00345">
              <w:rPr>
                <w:sz w:val="20"/>
                <w:szCs w:val="20"/>
              </w:rPr>
              <w:t>E.D.A</w:t>
            </w:r>
          </w:p>
          <w:p w14:paraId="58CC1694" w14:textId="56088908" w:rsidR="007734C7" w:rsidRPr="00E97251" w:rsidRDefault="376573C4" w:rsidP="65C32581">
            <w:pPr>
              <w:pStyle w:val="ListParagraph"/>
              <w:numPr>
                <w:ilvl w:val="0"/>
                <w:numId w:val="1"/>
              </w:numPr>
              <w:spacing w:after="0"/>
              <w:rPr>
                <w:sz w:val="20"/>
                <w:szCs w:val="20"/>
              </w:rPr>
            </w:pPr>
            <w:r w:rsidRPr="00E97251">
              <w:rPr>
                <w:sz w:val="20"/>
                <w:szCs w:val="20"/>
              </w:rPr>
              <w:t>Issues with duplicates</w:t>
            </w:r>
          </w:p>
          <w:p w14:paraId="52071A9C" w14:textId="0B301A23" w:rsidR="007734C7" w:rsidRPr="00E97251" w:rsidRDefault="1423E207" w:rsidP="65C32581">
            <w:pPr>
              <w:pStyle w:val="ListParagraph"/>
              <w:numPr>
                <w:ilvl w:val="0"/>
                <w:numId w:val="1"/>
              </w:numPr>
              <w:spacing w:after="0"/>
              <w:rPr>
                <w:sz w:val="20"/>
                <w:szCs w:val="20"/>
              </w:rPr>
            </w:pPr>
            <w:r w:rsidRPr="00E97251">
              <w:rPr>
                <w:sz w:val="20"/>
                <w:szCs w:val="20"/>
              </w:rPr>
              <w:t>Issues with Spend data</w:t>
            </w:r>
          </w:p>
        </w:tc>
        <w:tc>
          <w:tcPr>
            <w:tcW w:w="283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594ACF5" w14:textId="201A215F" w:rsidR="007734C7" w:rsidRPr="00E97251" w:rsidRDefault="003326C3" w:rsidP="00A06ADE">
            <w:pPr>
              <w:rPr>
                <w:sz w:val="20"/>
                <w:szCs w:val="20"/>
              </w:rPr>
            </w:pPr>
            <w:r w:rsidRPr="003326C3">
              <w:rPr>
                <w:sz w:val="20"/>
                <w:szCs w:val="20"/>
              </w:rPr>
              <w:t>Explore and analyze the dataset, addressing duplicates and spend data issues.</w:t>
            </w:r>
          </w:p>
        </w:tc>
        <w:tc>
          <w:tcPr>
            <w:tcW w:w="2552"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3BC2E7C" w14:textId="692E8943" w:rsidR="007734C7" w:rsidRPr="00E97251" w:rsidRDefault="00A00345" w:rsidP="00A06ADE">
            <w:pPr>
              <w:jc w:val="center"/>
              <w:rPr>
                <w:sz w:val="20"/>
                <w:szCs w:val="20"/>
              </w:rPr>
            </w:pPr>
            <w:r>
              <w:t>Address iss</w:t>
            </w:r>
            <w:bookmarkStart w:id="0" w:name="_GoBack"/>
            <w:bookmarkEnd w:id="0"/>
            <w:r>
              <w:t>ues with duplicates and spend data, perform exploratory analysis.</w:t>
            </w:r>
          </w:p>
        </w:tc>
        <w:tc>
          <w:tcPr>
            <w:tcW w:w="709" w:type="dxa"/>
            <w:tcBorders>
              <w:top w:val="nil"/>
              <w:left w:val="nil"/>
              <w:bottom w:val="single" w:sz="8" w:space="0" w:color="4472C4" w:themeColor="accent1"/>
              <w:right w:val="single" w:sz="6" w:space="0" w:color="4472C4" w:themeColor="accent1"/>
            </w:tcBorders>
          </w:tcPr>
          <w:p w14:paraId="45503213" w14:textId="541A085D" w:rsidR="007734C7" w:rsidRPr="00A00345" w:rsidRDefault="00A00345" w:rsidP="4D795A20">
            <w:pPr>
              <w:spacing w:after="0"/>
              <w:jc w:val="center"/>
              <w:rPr>
                <w:color w:val="000000" w:themeColor="text1"/>
              </w:rPr>
            </w:pPr>
            <w:r w:rsidRPr="00A00345">
              <w:rPr>
                <w:color w:val="000000" w:themeColor="text1"/>
              </w:rPr>
              <w:t>8</w:t>
            </w:r>
          </w:p>
        </w:tc>
        <w:tc>
          <w:tcPr>
            <w:tcW w:w="1320" w:type="dxa"/>
            <w:tcBorders>
              <w:top w:val="nil"/>
              <w:left w:val="single" w:sz="6" w:space="0" w:color="4472C4" w:themeColor="accent1"/>
              <w:bottom w:val="single" w:sz="8" w:space="0" w:color="4472C4" w:themeColor="accent1"/>
              <w:right w:val="single" w:sz="8" w:space="0" w:color="4472C4" w:themeColor="accent1"/>
            </w:tcBorders>
          </w:tcPr>
          <w:p w14:paraId="309DD360" w14:textId="1878BE60" w:rsidR="007734C7" w:rsidRPr="00E97251" w:rsidRDefault="00A00345" w:rsidP="00A00345">
            <w:pPr>
              <w:spacing w:after="0"/>
              <w:jc w:val="center"/>
              <w:rPr>
                <w:i/>
                <w:iCs/>
                <w:sz w:val="20"/>
                <w:szCs w:val="20"/>
              </w:rPr>
            </w:pPr>
            <w:r>
              <w:t>Jul 19-26, 2024</w:t>
            </w:r>
          </w:p>
        </w:tc>
      </w:tr>
      <w:tr w:rsidR="4D795A20" w14:paraId="4B1DCB58" w14:textId="77777777" w:rsidTr="00A00345">
        <w:trPr>
          <w:trHeight w:val="799"/>
        </w:trPr>
        <w:tc>
          <w:tcPr>
            <w:tcW w:w="557"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5498DE" w14:textId="1606DC82" w:rsidR="7AB14C0F" w:rsidRDefault="7AB14C0F" w:rsidP="4D795A20">
            <w:pPr>
              <w:rPr>
                <w:sz w:val="20"/>
                <w:szCs w:val="20"/>
              </w:rPr>
            </w:pPr>
            <w:r w:rsidRPr="4D795A20">
              <w:rPr>
                <w:sz w:val="20"/>
                <w:szCs w:val="20"/>
              </w:rPr>
              <w:lastRenderedPageBreak/>
              <w:t>5.</w:t>
            </w:r>
          </w:p>
        </w:tc>
        <w:tc>
          <w:tcPr>
            <w:tcW w:w="1701"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FE8C7E5" w14:textId="6F8CC052" w:rsidR="4D795A20" w:rsidRPr="00E97251" w:rsidRDefault="4D795A20" w:rsidP="4D795A20">
            <w:pPr>
              <w:rPr>
                <w:sz w:val="20"/>
                <w:szCs w:val="20"/>
              </w:rPr>
            </w:pPr>
            <w:r w:rsidRPr="00E97251">
              <w:rPr>
                <w:sz w:val="20"/>
                <w:szCs w:val="20"/>
              </w:rPr>
              <w:t>Story Board</w:t>
            </w:r>
            <w:r w:rsidR="1D8B9CF9" w:rsidRPr="00E97251">
              <w:rPr>
                <w:sz w:val="20"/>
                <w:szCs w:val="20"/>
              </w:rPr>
              <w:t xml:space="preserve"> 1</w:t>
            </w:r>
          </w:p>
        </w:tc>
        <w:tc>
          <w:tcPr>
            <w:tcW w:w="283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8E7DCD0" w14:textId="22E30D7B" w:rsidR="4D795A20" w:rsidRPr="00E97251" w:rsidRDefault="003326C3" w:rsidP="4D795A20">
            <w:pPr>
              <w:spacing w:after="0"/>
              <w:rPr>
                <w:sz w:val="20"/>
                <w:szCs w:val="20"/>
              </w:rPr>
            </w:pPr>
            <w:r w:rsidRPr="003326C3">
              <w:rPr>
                <w:sz w:val="20"/>
                <w:szCs w:val="20"/>
              </w:rPr>
              <w:t>Create initial storyboard for presenting findings.</w:t>
            </w:r>
          </w:p>
        </w:tc>
        <w:tc>
          <w:tcPr>
            <w:tcW w:w="2552"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B16B391" w14:textId="6EF9BE0F" w:rsidR="4D795A20" w:rsidRPr="00E97251" w:rsidRDefault="00A00345" w:rsidP="4D795A20">
            <w:pPr>
              <w:jc w:val="center"/>
              <w:rPr>
                <w:i/>
                <w:iCs/>
                <w:sz w:val="20"/>
                <w:szCs w:val="20"/>
              </w:rPr>
            </w:pPr>
            <w:r>
              <w:t>Create initial presentation storyboard.</w:t>
            </w:r>
          </w:p>
        </w:tc>
        <w:tc>
          <w:tcPr>
            <w:tcW w:w="709" w:type="dxa"/>
            <w:tcBorders>
              <w:top w:val="nil"/>
              <w:left w:val="nil"/>
              <w:bottom w:val="single" w:sz="8" w:space="0" w:color="4472C4" w:themeColor="accent1"/>
              <w:right w:val="single" w:sz="6" w:space="0" w:color="4472C4" w:themeColor="accent1"/>
            </w:tcBorders>
          </w:tcPr>
          <w:p w14:paraId="51CB1198" w14:textId="6B2C23D7" w:rsidR="4D795A20" w:rsidRPr="00A00345" w:rsidRDefault="00A00345" w:rsidP="4D795A20">
            <w:pPr>
              <w:jc w:val="center"/>
              <w:rPr>
                <w:iCs/>
                <w:color w:val="000000" w:themeColor="text1"/>
                <w:sz w:val="20"/>
                <w:szCs w:val="20"/>
              </w:rPr>
            </w:pPr>
            <w:r w:rsidRPr="00A00345">
              <w:rPr>
                <w:iCs/>
                <w:color w:val="000000" w:themeColor="text1"/>
                <w:sz w:val="20"/>
                <w:szCs w:val="20"/>
              </w:rPr>
              <w:t>2</w:t>
            </w:r>
          </w:p>
        </w:tc>
        <w:tc>
          <w:tcPr>
            <w:tcW w:w="1320" w:type="dxa"/>
            <w:tcBorders>
              <w:top w:val="nil"/>
              <w:left w:val="single" w:sz="6" w:space="0" w:color="4472C4" w:themeColor="accent1"/>
              <w:bottom w:val="single" w:sz="8" w:space="0" w:color="4472C4" w:themeColor="accent1"/>
              <w:right w:val="single" w:sz="8" w:space="0" w:color="4472C4" w:themeColor="accent1"/>
            </w:tcBorders>
          </w:tcPr>
          <w:p w14:paraId="0E13E94A" w14:textId="22EE0307" w:rsidR="4D795A20" w:rsidRPr="00E97251" w:rsidRDefault="00A00345" w:rsidP="00A00345">
            <w:pPr>
              <w:jc w:val="center"/>
              <w:rPr>
                <w:i/>
                <w:iCs/>
                <w:sz w:val="20"/>
                <w:szCs w:val="20"/>
              </w:rPr>
            </w:pPr>
            <w:r>
              <w:t>Jul 29-30, 2024</w:t>
            </w:r>
          </w:p>
        </w:tc>
      </w:tr>
      <w:tr w:rsidR="4D795A20" w14:paraId="28C79C3F" w14:textId="77777777" w:rsidTr="00A00345">
        <w:trPr>
          <w:trHeight w:val="799"/>
        </w:trPr>
        <w:tc>
          <w:tcPr>
            <w:tcW w:w="557"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BAC5F17" w14:textId="63E47C45" w:rsidR="4EBC6E4B" w:rsidRDefault="4EBC6E4B" w:rsidP="4D795A20">
            <w:pPr>
              <w:rPr>
                <w:sz w:val="20"/>
                <w:szCs w:val="20"/>
              </w:rPr>
            </w:pPr>
            <w:r w:rsidRPr="4D795A20">
              <w:rPr>
                <w:sz w:val="20"/>
                <w:szCs w:val="20"/>
              </w:rPr>
              <w:t>6</w:t>
            </w:r>
            <w:r w:rsidR="4D795A20" w:rsidRPr="4D795A20">
              <w:rPr>
                <w:sz w:val="20"/>
                <w:szCs w:val="20"/>
              </w:rPr>
              <w:t>.</w:t>
            </w:r>
          </w:p>
        </w:tc>
        <w:tc>
          <w:tcPr>
            <w:tcW w:w="1701"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060528A" w14:textId="4EAEB30A" w:rsidR="4D795A20" w:rsidRPr="00E97251" w:rsidRDefault="4D795A20" w:rsidP="4D795A20">
            <w:pPr>
              <w:spacing w:after="0"/>
            </w:pPr>
            <w:r w:rsidRPr="00E97251">
              <w:rPr>
                <w:sz w:val="20"/>
                <w:szCs w:val="20"/>
              </w:rPr>
              <w:t>QA Output</w:t>
            </w:r>
          </w:p>
        </w:tc>
        <w:tc>
          <w:tcPr>
            <w:tcW w:w="283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B8E780A" w14:textId="22F0A94D" w:rsidR="4D795A20" w:rsidRPr="00E97251" w:rsidRDefault="003326C3" w:rsidP="4D795A20">
            <w:pPr>
              <w:spacing w:after="0"/>
              <w:rPr>
                <w:sz w:val="20"/>
                <w:szCs w:val="20"/>
              </w:rPr>
            </w:pPr>
            <w:r w:rsidRPr="003326C3">
              <w:rPr>
                <w:sz w:val="20"/>
                <w:szCs w:val="20"/>
              </w:rPr>
              <w:t>Quality assurance and validation of the analysis results.</w:t>
            </w:r>
          </w:p>
        </w:tc>
        <w:tc>
          <w:tcPr>
            <w:tcW w:w="2552"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ED096E6" w14:textId="09BFFA8A" w:rsidR="4D795A20" w:rsidRPr="00E97251" w:rsidRDefault="00A00345" w:rsidP="4D795A20">
            <w:pPr>
              <w:jc w:val="center"/>
              <w:rPr>
                <w:i/>
                <w:iCs/>
                <w:sz w:val="20"/>
                <w:szCs w:val="20"/>
              </w:rPr>
            </w:pPr>
            <w:r>
              <w:t>Validate analysis results through QA processes.</w:t>
            </w:r>
          </w:p>
        </w:tc>
        <w:tc>
          <w:tcPr>
            <w:tcW w:w="709" w:type="dxa"/>
            <w:tcBorders>
              <w:top w:val="nil"/>
              <w:left w:val="nil"/>
              <w:bottom w:val="single" w:sz="8" w:space="0" w:color="4472C4" w:themeColor="accent1"/>
              <w:right w:val="single" w:sz="6" w:space="0" w:color="4472C4" w:themeColor="accent1"/>
            </w:tcBorders>
          </w:tcPr>
          <w:p w14:paraId="4BD79905" w14:textId="1767ED70" w:rsidR="4D795A20" w:rsidRPr="00A00345" w:rsidRDefault="00A00345" w:rsidP="4D795A20">
            <w:pPr>
              <w:jc w:val="center"/>
              <w:rPr>
                <w:iCs/>
                <w:color w:val="000000" w:themeColor="text1"/>
                <w:sz w:val="20"/>
                <w:szCs w:val="20"/>
              </w:rPr>
            </w:pPr>
            <w:r w:rsidRPr="00A00345">
              <w:rPr>
                <w:iCs/>
                <w:color w:val="000000" w:themeColor="text1"/>
                <w:sz w:val="20"/>
                <w:szCs w:val="20"/>
              </w:rPr>
              <w:t>3</w:t>
            </w:r>
          </w:p>
        </w:tc>
        <w:tc>
          <w:tcPr>
            <w:tcW w:w="1320" w:type="dxa"/>
            <w:tcBorders>
              <w:top w:val="nil"/>
              <w:left w:val="single" w:sz="6" w:space="0" w:color="4472C4" w:themeColor="accent1"/>
              <w:bottom w:val="single" w:sz="8" w:space="0" w:color="4472C4" w:themeColor="accent1"/>
              <w:right w:val="single" w:sz="8" w:space="0" w:color="4472C4" w:themeColor="accent1"/>
            </w:tcBorders>
          </w:tcPr>
          <w:p w14:paraId="18AE147F" w14:textId="59EF1569" w:rsidR="4D795A20" w:rsidRPr="00E97251" w:rsidRDefault="00A00345" w:rsidP="00A00345">
            <w:pPr>
              <w:jc w:val="center"/>
              <w:rPr>
                <w:i/>
                <w:iCs/>
                <w:sz w:val="20"/>
                <w:szCs w:val="20"/>
              </w:rPr>
            </w:pPr>
            <w:r>
              <w:t>Jul 31-Aug 2, 2024</w:t>
            </w:r>
          </w:p>
        </w:tc>
      </w:tr>
      <w:tr w:rsidR="007734C7" w14:paraId="0E44B331" w14:textId="77777777" w:rsidTr="00A00345">
        <w:trPr>
          <w:trHeight w:val="799"/>
        </w:trPr>
        <w:tc>
          <w:tcPr>
            <w:tcW w:w="557"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1F6FB9" w14:textId="6FD93735" w:rsidR="007734C7" w:rsidRPr="00FA15DE" w:rsidRDefault="6ABF2100" w:rsidP="00A06ADE">
            <w:pPr>
              <w:spacing w:after="0"/>
              <w:rPr>
                <w:sz w:val="20"/>
                <w:szCs w:val="20"/>
              </w:rPr>
            </w:pPr>
            <w:r w:rsidRPr="4D795A20">
              <w:rPr>
                <w:sz w:val="20"/>
                <w:szCs w:val="20"/>
              </w:rPr>
              <w:t>7</w:t>
            </w:r>
            <w:r w:rsidR="5FAE3A48" w:rsidRPr="4D795A20">
              <w:rPr>
                <w:sz w:val="20"/>
                <w:szCs w:val="20"/>
              </w:rPr>
              <w:t>.</w:t>
            </w:r>
          </w:p>
        </w:tc>
        <w:tc>
          <w:tcPr>
            <w:tcW w:w="1701"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A0DD1F7" w14:textId="489C2FE0" w:rsidR="007734C7" w:rsidRPr="00E97251" w:rsidRDefault="364550BB" w:rsidP="006F4ECA">
            <w:pPr>
              <w:rPr>
                <w:sz w:val="20"/>
                <w:szCs w:val="20"/>
              </w:rPr>
            </w:pPr>
            <w:r w:rsidRPr="00E97251">
              <w:rPr>
                <w:sz w:val="20"/>
                <w:szCs w:val="20"/>
              </w:rPr>
              <w:t xml:space="preserve">Internal </w:t>
            </w:r>
            <w:r w:rsidR="6BE3C3E3" w:rsidRPr="00E97251">
              <w:rPr>
                <w:sz w:val="20"/>
                <w:szCs w:val="20"/>
              </w:rPr>
              <w:t>team</w:t>
            </w:r>
            <w:r w:rsidR="5FAE3A48" w:rsidRPr="00E97251">
              <w:rPr>
                <w:sz w:val="20"/>
                <w:szCs w:val="20"/>
              </w:rPr>
              <w:t xml:space="preserve"> </w:t>
            </w:r>
            <w:r w:rsidR="0F6E4A2B" w:rsidRPr="00E97251">
              <w:rPr>
                <w:sz w:val="20"/>
                <w:szCs w:val="20"/>
              </w:rPr>
              <w:t>Presentation</w:t>
            </w:r>
          </w:p>
        </w:tc>
        <w:tc>
          <w:tcPr>
            <w:tcW w:w="283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F3CCEB0" w14:textId="6D0CBFF3" w:rsidR="007734C7" w:rsidRPr="00E97251" w:rsidRDefault="003326C3" w:rsidP="00A06ADE">
            <w:pPr>
              <w:rPr>
                <w:sz w:val="20"/>
                <w:szCs w:val="20"/>
              </w:rPr>
            </w:pPr>
            <w:r w:rsidRPr="003326C3">
              <w:rPr>
                <w:sz w:val="20"/>
                <w:szCs w:val="20"/>
              </w:rPr>
              <w:t>Present initial findings to the internal team for feedback.</w:t>
            </w:r>
          </w:p>
        </w:tc>
        <w:tc>
          <w:tcPr>
            <w:tcW w:w="2552"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AD22D99" w14:textId="5140D80A" w:rsidR="007734C7" w:rsidRPr="00E97251" w:rsidRDefault="00A00345" w:rsidP="00A06ADE">
            <w:pPr>
              <w:jc w:val="center"/>
              <w:rPr>
                <w:i/>
                <w:iCs/>
                <w:sz w:val="20"/>
                <w:szCs w:val="20"/>
              </w:rPr>
            </w:pPr>
            <w:r>
              <w:t>Present findings to internal team and gather feedback.</w:t>
            </w:r>
          </w:p>
        </w:tc>
        <w:tc>
          <w:tcPr>
            <w:tcW w:w="709" w:type="dxa"/>
            <w:tcBorders>
              <w:top w:val="nil"/>
              <w:left w:val="nil"/>
              <w:bottom w:val="single" w:sz="8" w:space="0" w:color="4472C4" w:themeColor="accent1"/>
              <w:right w:val="single" w:sz="6" w:space="0" w:color="4472C4" w:themeColor="accent1"/>
            </w:tcBorders>
          </w:tcPr>
          <w:p w14:paraId="2C2C237F" w14:textId="090C9EC2" w:rsidR="007734C7" w:rsidRPr="00A00345" w:rsidRDefault="00A00345" w:rsidP="4D795A20">
            <w:pPr>
              <w:jc w:val="center"/>
              <w:rPr>
                <w:iCs/>
                <w:color w:val="000000" w:themeColor="text1"/>
                <w:sz w:val="20"/>
                <w:szCs w:val="20"/>
              </w:rPr>
            </w:pPr>
            <w:r w:rsidRPr="00A00345">
              <w:rPr>
                <w:iCs/>
                <w:color w:val="000000" w:themeColor="text1"/>
                <w:sz w:val="20"/>
                <w:szCs w:val="20"/>
              </w:rPr>
              <w:t>1</w:t>
            </w:r>
          </w:p>
        </w:tc>
        <w:tc>
          <w:tcPr>
            <w:tcW w:w="1320" w:type="dxa"/>
            <w:tcBorders>
              <w:top w:val="nil"/>
              <w:left w:val="single" w:sz="6" w:space="0" w:color="4472C4" w:themeColor="accent1"/>
              <w:bottom w:val="single" w:sz="8" w:space="0" w:color="4472C4" w:themeColor="accent1"/>
              <w:right w:val="single" w:sz="8" w:space="0" w:color="4472C4" w:themeColor="accent1"/>
            </w:tcBorders>
          </w:tcPr>
          <w:p w14:paraId="345A7B9B" w14:textId="0CE3FED0" w:rsidR="007734C7" w:rsidRPr="00E97251" w:rsidRDefault="00A00345" w:rsidP="00A00345">
            <w:pPr>
              <w:jc w:val="center"/>
              <w:rPr>
                <w:i/>
                <w:iCs/>
                <w:sz w:val="20"/>
                <w:szCs w:val="20"/>
              </w:rPr>
            </w:pPr>
            <w:r>
              <w:t>Aug 5, 2024</w:t>
            </w:r>
          </w:p>
        </w:tc>
      </w:tr>
      <w:tr w:rsidR="00E13882" w14:paraId="5F4E7C13" w14:textId="77777777" w:rsidTr="00A00345">
        <w:trPr>
          <w:trHeight w:val="352"/>
        </w:trPr>
        <w:tc>
          <w:tcPr>
            <w:tcW w:w="557"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21FC6D3" w14:textId="7C0B5F8F" w:rsidR="00E13882" w:rsidRPr="00FA15DE" w:rsidRDefault="48D77D09" w:rsidP="00A06ADE">
            <w:pPr>
              <w:rPr>
                <w:sz w:val="20"/>
                <w:szCs w:val="20"/>
              </w:rPr>
            </w:pPr>
            <w:r w:rsidRPr="1E331AEA">
              <w:rPr>
                <w:sz w:val="20"/>
                <w:szCs w:val="20"/>
              </w:rPr>
              <w:t>8</w:t>
            </w:r>
            <w:r w:rsidR="275900F3" w:rsidRPr="1E331AEA">
              <w:rPr>
                <w:sz w:val="20"/>
                <w:szCs w:val="20"/>
              </w:rPr>
              <w:t>.</w:t>
            </w:r>
          </w:p>
        </w:tc>
        <w:tc>
          <w:tcPr>
            <w:tcW w:w="1701"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81B7C12" w14:textId="5515C6B0" w:rsidR="00E13882" w:rsidRPr="00E97251" w:rsidRDefault="00095CC2" w:rsidP="00A06ADE">
            <w:pPr>
              <w:rPr>
                <w:sz w:val="20"/>
                <w:szCs w:val="20"/>
              </w:rPr>
            </w:pPr>
            <w:r w:rsidRPr="00E97251">
              <w:rPr>
                <w:sz w:val="20"/>
                <w:szCs w:val="20"/>
              </w:rPr>
              <w:t xml:space="preserve">Go/No Go </w:t>
            </w:r>
          </w:p>
        </w:tc>
        <w:tc>
          <w:tcPr>
            <w:tcW w:w="283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1739C46" w14:textId="3490718F" w:rsidR="00E13882" w:rsidRPr="00E97251" w:rsidRDefault="003326C3" w:rsidP="006F4ECA">
            <w:pPr>
              <w:rPr>
                <w:sz w:val="20"/>
                <w:szCs w:val="20"/>
              </w:rPr>
            </w:pPr>
            <w:r w:rsidRPr="003326C3">
              <w:rPr>
                <w:sz w:val="20"/>
                <w:szCs w:val="20"/>
              </w:rPr>
              <w:t>Decision point to proceed based on internal feedback.</w:t>
            </w:r>
          </w:p>
        </w:tc>
        <w:tc>
          <w:tcPr>
            <w:tcW w:w="2552"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3F0C30" w14:textId="35DD67F0" w:rsidR="00E13882" w:rsidRPr="00E97251" w:rsidRDefault="00A00345" w:rsidP="4D795A20">
            <w:pPr>
              <w:jc w:val="center"/>
              <w:rPr>
                <w:i/>
                <w:iCs/>
                <w:sz w:val="20"/>
                <w:szCs w:val="20"/>
              </w:rPr>
            </w:pPr>
            <w:r>
              <w:t>Decide on the next steps based on internal feedback.</w:t>
            </w:r>
          </w:p>
        </w:tc>
        <w:tc>
          <w:tcPr>
            <w:tcW w:w="709" w:type="dxa"/>
            <w:tcBorders>
              <w:top w:val="nil"/>
              <w:left w:val="nil"/>
              <w:bottom w:val="single" w:sz="8" w:space="0" w:color="4472C4" w:themeColor="accent1"/>
              <w:right w:val="single" w:sz="6" w:space="0" w:color="4472C4" w:themeColor="accent1"/>
            </w:tcBorders>
          </w:tcPr>
          <w:p w14:paraId="2CC3505A" w14:textId="44332D60" w:rsidR="00E13882" w:rsidRPr="00A00345" w:rsidRDefault="00A00345" w:rsidP="4D795A20">
            <w:pPr>
              <w:jc w:val="center"/>
              <w:rPr>
                <w:iCs/>
                <w:color w:val="000000" w:themeColor="text1"/>
                <w:sz w:val="20"/>
                <w:szCs w:val="20"/>
              </w:rPr>
            </w:pPr>
            <w:r w:rsidRPr="00A00345">
              <w:rPr>
                <w:iCs/>
                <w:color w:val="000000" w:themeColor="text1"/>
                <w:sz w:val="20"/>
                <w:szCs w:val="20"/>
              </w:rPr>
              <w:t>1</w:t>
            </w:r>
          </w:p>
        </w:tc>
        <w:tc>
          <w:tcPr>
            <w:tcW w:w="1320" w:type="dxa"/>
            <w:tcBorders>
              <w:top w:val="nil"/>
              <w:left w:val="single" w:sz="6" w:space="0" w:color="4472C4" w:themeColor="accent1"/>
              <w:bottom w:val="single" w:sz="8" w:space="0" w:color="4472C4" w:themeColor="accent1"/>
              <w:right w:val="single" w:sz="8" w:space="0" w:color="4472C4" w:themeColor="accent1"/>
            </w:tcBorders>
          </w:tcPr>
          <w:p w14:paraId="5BEE480A" w14:textId="0D0A2405" w:rsidR="00E13882" w:rsidRPr="00E97251" w:rsidRDefault="00A00345" w:rsidP="00A00345">
            <w:pPr>
              <w:jc w:val="center"/>
              <w:rPr>
                <w:i/>
                <w:iCs/>
                <w:sz w:val="20"/>
                <w:szCs w:val="20"/>
              </w:rPr>
            </w:pPr>
            <w:r>
              <w:t>Aug 6, 2024</w:t>
            </w:r>
          </w:p>
        </w:tc>
      </w:tr>
      <w:tr w:rsidR="4D795A20" w14:paraId="695670BA" w14:textId="77777777" w:rsidTr="00A00345">
        <w:trPr>
          <w:trHeight w:val="352"/>
        </w:trPr>
        <w:tc>
          <w:tcPr>
            <w:tcW w:w="557"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9CD656A" w14:textId="3512683C" w:rsidR="4D795A20" w:rsidRDefault="20E47301" w:rsidP="4D795A20">
            <w:pPr>
              <w:rPr>
                <w:sz w:val="20"/>
                <w:szCs w:val="20"/>
              </w:rPr>
            </w:pPr>
            <w:r w:rsidRPr="1E331AEA">
              <w:rPr>
                <w:sz w:val="20"/>
                <w:szCs w:val="20"/>
              </w:rPr>
              <w:t>9</w:t>
            </w:r>
            <w:r w:rsidR="5CE3A1E9" w:rsidRPr="1E331AEA">
              <w:rPr>
                <w:sz w:val="20"/>
                <w:szCs w:val="20"/>
              </w:rPr>
              <w:t>.</w:t>
            </w:r>
          </w:p>
        </w:tc>
        <w:tc>
          <w:tcPr>
            <w:tcW w:w="1701"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8D5823" w14:textId="54A503C9" w:rsidR="4D795A20" w:rsidRPr="00E97251" w:rsidRDefault="4D795A20" w:rsidP="4D795A20">
            <w:pPr>
              <w:rPr>
                <w:sz w:val="20"/>
                <w:szCs w:val="20"/>
              </w:rPr>
            </w:pPr>
            <w:r w:rsidRPr="00E97251">
              <w:rPr>
                <w:sz w:val="20"/>
                <w:szCs w:val="20"/>
              </w:rPr>
              <w:t>Story Board</w:t>
            </w:r>
            <w:r w:rsidR="4F0C2EF2" w:rsidRPr="00E97251">
              <w:rPr>
                <w:sz w:val="20"/>
                <w:szCs w:val="20"/>
              </w:rPr>
              <w:t xml:space="preserve"> 2</w:t>
            </w:r>
          </w:p>
        </w:tc>
        <w:tc>
          <w:tcPr>
            <w:tcW w:w="283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4D50816" w14:textId="006F3044" w:rsidR="4F0C2EF2" w:rsidRPr="00E97251" w:rsidRDefault="003326C3" w:rsidP="4D795A20">
            <w:pPr>
              <w:rPr>
                <w:sz w:val="20"/>
                <w:szCs w:val="20"/>
              </w:rPr>
            </w:pPr>
            <w:r w:rsidRPr="003326C3">
              <w:rPr>
                <w:sz w:val="20"/>
                <w:szCs w:val="20"/>
              </w:rPr>
              <w:t>Refine and finalize storyboard based on feedback.</w:t>
            </w:r>
          </w:p>
        </w:tc>
        <w:tc>
          <w:tcPr>
            <w:tcW w:w="2552"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158AF2C" w14:textId="6CEDD4C6" w:rsidR="4D795A20" w:rsidRPr="00E97251" w:rsidRDefault="00A00345" w:rsidP="4D795A20">
            <w:pPr>
              <w:jc w:val="center"/>
              <w:rPr>
                <w:i/>
                <w:iCs/>
                <w:sz w:val="20"/>
                <w:szCs w:val="20"/>
              </w:rPr>
            </w:pPr>
            <w:r>
              <w:t>Refine and finalize presentation storyboard.</w:t>
            </w:r>
          </w:p>
        </w:tc>
        <w:tc>
          <w:tcPr>
            <w:tcW w:w="709" w:type="dxa"/>
            <w:tcBorders>
              <w:top w:val="nil"/>
              <w:left w:val="nil"/>
              <w:bottom w:val="single" w:sz="8" w:space="0" w:color="4472C4" w:themeColor="accent1"/>
              <w:right w:val="single" w:sz="6" w:space="0" w:color="4472C4" w:themeColor="accent1"/>
            </w:tcBorders>
          </w:tcPr>
          <w:p w14:paraId="24626952" w14:textId="7A609EDA" w:rsidR="6BC8474D" w:rsidRPr="00A00345" w:rsidRDefault="00A00345" w:rsidP="4D795A20">
            <w:pPr>
              <w:spacing w:after="0"/>
              <w:jc w:val="center"/>
              <w:rPr>
                <w:color w:val="000000" w:themeColor="text1"/>
              </w:rPr>
            </w:pPr>
            <w:r w:rsidRPr="00A00345">
              <w:rPr>
                <w:color w:val="000000" w:themeColor="text1"/>
              </w:rPr>
              <w:t>2</w:t>
            </w:r>
          </w:p>
        </w:tc>
        <w:tc>
          <w:tcPr>
            <w:tcW w:w="1320" w:type="dxa"/>
            <w:tcBorders>
              <w:top w:val="nil"/>
              <w:left w:val="single" w:sz="6" w:space="0" w:color="4472C4" w:themeColor="accent1"/>
              <w:bottom w:val="single" w:sz="8" w:space="0" w:color="4472C4" w:themeColor="accent1"/>
              <w:right w:val="single" w:sz="8" w:space="0" w:color="4472C4" w:themeColor="accent1"/>
            </w:tcBorders>
          </w:tcPr>
          <w:p w14:paraId="65B876F7" w14:textId="6071CC88" w:rsidR="7FC0EB4C" w:rsidRPr="00E97251" w:rsidRDefault="00A00345" w:rsidP="00A00345">
            <w:pPr>
              <w:jc w:val="center"/>
              <w:rPr>
                <w:i/>
                <w:iCs/>
                <w:sz w:val="20"/>
                <w:szCs w:val="20"/>
              </w:rPr>
            </w:pPr>
            <w:r>
              <w:t>Aug 7-8, 2024</w:t>
            </w:r>
          </w:p>
        </w:tc>
      </w:tr>
      <w:tr w:rsidR="0073669B" w14:paraId="1D67660F" w14:textId="77777777" w:rsidTr="00A00345">
        <w:trPr>
          <w:trHeight w:val="352"/>
        </w:trPr>
        <w:tc>
          <w:tcPr>
            <w:tcW w:w="557"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4031E5D" w14:textId="34DD207C" w:rsidR="0073669B" w:rsidRDefault="7A15811C" w:rsidP="0073669B">
            <w:pPr>
              <w:rPr>
                <w:sz w:val="20"/>
                <w:szCs w:val="20"/>
              </w:rPr>
            </w:pPr>
            <w:r w:rsidRPr="1E331AEA">
              <w:rPr>
                <w:sz w:val="20"/>
                <w:szCs w:val="20"/>
              </w:rPr>
              <w:t>10</w:t>
            </w:r>
            <w:r w:rsidR="602212D7" w:rsidRPr="1E331AEA">
              <w:rPr>
                <w:sz w:val="20"/>
                <w:szCs w:val="20"/>
              </w:rPr>
              <w:t>.</w:t>
            </w:r>
          </w:p>
        </w:tc>
        <w:tc>
          <w:tcPr>
            <w:tcW w:w="1701"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6B0B6E4" w14:textId="7647253F" w:rsidR="0073669B" w:rsidRPr="00E97251" w:rsidRDefault="0073669B" w:rsidP="0073669B">
            <w:pPr>
              <w:rPr>
                <w:sz w:val="20"/>
                <w:szCs w:val="20"/>
              </w:rPr>
            </w:pPr>
            <w:r w:rsidRPr="00E97251">
              <w:rPr>
                <w:sz w:val="20"/>
                <w:szCs w:val="20"/>
              </w:rPr>
              <w:t>Pilot</w:t>
            </w:r>
          </w:p>
        </w:tc>
        <w:tc>
          <w:tcPr>
            <w:tcW w:w="283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4653241" w14:textId="4B843D54" w:rsidR="0073669B" w:rsidRPr="00E97251" w:rsidRDefault="003326C3" w:rsidP="0073669B">
            <w:pPr>
              <w:rPr>
                <w:sz w:val="20"/>
                <w:szCs w:val="20"/>
              </w:rPr>
            </w:pPr>
            <w:r w:rsidRPr="003326C3">
              <w:rPr>
                <w:sz w:val="20"/>
                <w:szCs w:val="20"/>
              </w:rPr>
              <w:t>Implement a pilot of the proposed retention strategies.</w:t>
            </w:r>
          </w:p>
        </w:tc>
        <w:tc>
          <w:tcPr>
            <w:tcW w:w="2552"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945B0E4" w14:textId="5743C017" w:rsidR="0073669B" w:rsidRPr="00E97251" w:rsidRDefault="00A00345" w:rsidP="4D795A20">
            <w:pPr>
              <w:spacing w:after="0"/>
              <w:jc w:val="center"/>
              <w:rPr>
                <w:i/>
                <w:iCs/>
                <w:sz w:val="20"/>
                <w:szCs w:val="20"/>
              </w:rPr>
            </w:pPr>
            <w:r>
              <w:t>Run a pilot program for retention strategies.</w:t>
            </w:r>
          </w:p>
        </w:tc>
        <w:tc>
          <w:tcPr>
            <w:tcW w:w="709" w:type="dxa"/>
            <w:tcBorders>
              <w:top w:val="nil"/>
              <w:left w:val="nil"/>
              <w:bottom w:val="single" w:sz="8" w:space="0" w:color="4472C4" w:themeColor="accent1"/>
              <w:right w:val="single" w:sz="6" w:space="0" w:color="4472C4" w:themeColor="accent1"/>
            </w:tcBorders>
          </w:tcPr>
          <w:p w14:paraId="61A00D64" w14:textId="67BB0F5F" w:rsidR="0073669B" w:rsidRPr="00A00345" w:rsidRDefault="00A00345" w:rsidP="0073669B">
            <w:pPr>
              <w:jc w:val="center"/>
              <w:rPr>
                <w:iCs/>
                <w:color w:val="000000" w:themeColor="text1"/>
                <w:sz w:val="20"/>
                <w:szCs w:val="20"/>
              </w:rPr>
            </w:pPr>
            <w:r w:rsidRPr="00A00345">
              <w:rPr>
                <w:iCs/>
                <w:color w:val="000000" w:themeColor="text1"/>
                <w:sz w:val="20"/>
                <w:szCs w:val="20"/>
              </w:rPr>
              <w:t>4</w:t>
            </w:r>
          </w:p>
        </w:tc>
        <w:tc>
          <w:tcPr>
            <w:tcW w:w="1320" w:type="dxa"/>
            <w:tcBorders>
              <w:top w:val="nil"/>
              <w:left w:val="single" w:sz="6" w:space="0" w:color="4472C4" w:themeColor="accent1"/>
              <w:bottom w:val="single" w:sz="8" w:space="0" w:color="4472C4" w:themeColor="accent1"/>
              <w:right w:val="single" w:sz="8" w:space="0" w:color="4472C4" w:themeColor="accent1"/>
            </w:tcBorders>
          </w:tcPr>
          <w:p w14:paraId="542EAB1D" w14:textId="48303E31" w:rsidR="0073669B" w:rsidRPr="00E97251" w:rsidRDefault="00A00345" w:rsidP="00A00345">
            <w:pPr>
              <w:jc w:val="center"/>
              <w:rPr>
                <w:i/>
                <w:iCs/>
                <w:color w:val="AEAAAA" w:themeColor="background2" w:themeShade="BF"/>
                <w:sz w:val="20"/>
                <w:szCs w:val="20"/>
              </w:rPr>
            </w:pPr>
            <w:r>
              <w:t>Aug 9-12, 2024</w:t>
            </w:r>
          </w:p>
        </w:tc>
      </w:tr>
      <w:tr w:rsidR="006F4ECA" w:rsidRPr="00FA15DE" w14:paraId="6BF6A57E" w14:textId="77777777" w:rsidTr="00A00345">
        <w:trPr>
          <w:trHeight w:val="352"/>
        </w:trPr>
        <w:tc>
          <w:tcPr>
            <w:tcW w:w="557"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0A3F232" w14:textId="24026BAA" w:rsidR="006F4ECA" w:rsidRPr="006F4ECA" w:rsidRDefault="11A013E9" w:rsidP="00A06ADE">
            <w:pPr>
              <w:rPr>
                <w:sz w:val="20"/>
                <w:szCs w:val="20"/>
              </w:rPr>
            </w:pPr>
            <w:r w:rsidRPr="1E331AEA">
              <w:rPr>
                <w:sz w:val="20"/>
                <w:szCs w:val="20"/>
              </w:rPr>
              <w:t>11</w:t>
            </w:r>
            <w:r w:rsidR="2CFFA4D3" w:rsidRPr="1E331AEA">
              <w:rPr>
                <w:sz w:val="20"/>
                <w:szCs w:val="20"/>
              </w:rPr>
              <w:t>.</w:t>
            </w:r>
          </w:p>
        </w:tc>
        <w:tc>
          <w:tcPr>
            <w:tcW w:w="1701"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C8F3018" w14:textId="77777777" w:rsidR="006F4ECA" w:rsidRPr="00E97251" w:rsidRDefault="006F4ECA" w:rsidP="00A06ADE">
            <w:pPr>
              <w:rPr>
                <w:sz w:val="20"/>
                <w:szCs w:val="20"/>
              </w:rPr>
            </w:pPr>
            <w:r w:rsidRPr="00E97251">
              <w:rPr>
                <w:sz w:val="20"/>
                <w:szCs w:val="20"/>
              </w:rPr>
              <w:t>Delivery &amp; sign-off</w:t>
            </w:r>
          </w:p>
        </w:tc>
        <w:tc>
          <w:tcPr>
            <w:tcW w:w="283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C34F0F2" w14:textId="40F7C694" w:rsidR="006F4ECA" w:rsidRPr="00E97251" w:rsidRDefault="003326C3" w:rsidP="00A06ADE">
            <w:pPr>
              <w:jc w:val="both"/>
              <w:rPr>
                <w:sz w:val="20"/>
                <w:szCs w:val="20"/>
              </w:rPr>
            </w:pPr>
            <w:r w:rsidRPr="003326C3">
              <w:rPr>
                <w:sz w:val="20"/>
                <w:szCs w:val="20"/>
              </w:rPr>
              <w:t>Final presentation and sign-off from stakeholders.</w:t>
            </w:r>
          </w:p>
        </w:tc>
        <w:tc>
          <w:tcPr>
            <w:tcW w:w="2552"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60C40DE" w14:textId="123E2115" w:rsidR="006F4ECA" w:rsidRPr="00E97251" w:rsidRDefault="00A00345" w:rsidP="00A06ADE">
            <w:pPr>
              <w:jc w:val="center"/>
              <w:rPr>
                <w:i/>
                <w:iCs/>
                <w:sz w:val="20"/>
                <w:szCs w:val="20"/>
              </w:rPr>
            </w:pPr>
            <w:r>
              <w:t>Present final findings and get stakeholder approval.</w:t>
            </w:r>
          </w:p>
        </w:tc>
        <w:tc>
          <w:tcPr>
            <w:tcW w:w="709" w:type="dxa"/>
            <w:tcBorders>
              <w:top w:val="nil"/>
              <w:left w:val="nil"/>
              <w:bottom w:val="single" w:sz="8" w:space="0" w:color="4472C4" w:themeColor="accent1"/>
              <w:right w:val="single" w:sz="6" w:space="0" w:color="4472C4" w:themeColor="accent1"/>
            </w:tcBorders>
          </w:tcPr>
          <w:p w14:paraId="0F214D08" w14:textId="0E49AB39" w:rsidR="006F4ECA" w:rsidRPr="00A00345" w:rsidRDefault="00A00345" w:rsidP="00A06ADE">
            <w:pPr>
              <w:jc w:val="center"/>
              <w:rPr>
                <w:iCs/>
                <w:color w:val="000000" w:themeColor="text1"/>
                <w:sz w:val="20"/>
                <w:szCs w:val="20"/>
              </w:rPr>
            </w:pPr>
            <w:r w:rsidRPr="00A00345">
              <w:rPr>
                <w:iCs/>
                <w:color w:val="000000" w:themeColor="text1"/>
                <w:sz w:val="20"/>
                <w:szCs w:val="20"/>
              </w:rPr>
              <w:t>2</w:t>
            </w:r>
          </w:p>
        </w:tc>
        <w:tc>
          <w:tcPr>
            <w:tcW w:w="1320" w:type="dxa"/>
            <w:tcBorders>
              <w:top w:val="nil"/>
              <w:left w:val="single" w:sz="6" w:space="0" w:color="4472C4" w:themeColor="accent1"/>
              <w:bottom w:val="single" w:sz="8" w:space="0" w:color="4472C4" w:themeColor="accent1"/>
              <w:right w:val="single" w:sz="8" w:space="0" w:color="4472C4" w:themeColor="accent1"/>
            </w:tcBorders>
          </w:tcPr>
          <w:p w14:paraId="1DDC813F" w14:textId="77777777" w:rsidR="00A00345" w:rsidRDefault="00A00345" w:rsidP="00A00345">
            <w:pPr>
              <w:jc w:val="center"/>
            </w:pPr>
            <w:r>
              <w:t>Aug 13-14, 2024</w:t>
            </w:r>
          </w:p>
          <w:p w14:paraId="0B94F138" w14:textId="4E0BBD87" w:rsidR="006F4ECA" w:rsidRPr="00E97251" w:rsidRDefault="006F4ECA" w:rsidP="00A00345">
            <w:pPr>
              <w:jc w:val="center"/>
              <w:rPr>
                <w:i/>
                <w:iCs/>
                <w:color w:val="AEAAAA" w:themeColor="background2" w:themeShade="BF"/>
                <w:sz w:val="20"/>
                <w:szCs w:val="20"/>
              </w:rPr>
            </w:pPr>
          </w:p>
        </w:tc>
      </w:tr>
    </w:tbl>
    <w:p w14:paraId="41B03F97" w14:textId="77777777" w:rsidR="007734C7" w:rsidRDefault="007734C7" w:rsidP="00FA15DE"/>
    <w:sectPr w:rsidR="007734C7" w:rsidSect="00E840D4">
      <w:headerReference w:type="default" r:id="rId12"/>
      <w:footerReference w:type="default" r:id="rId13"/>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016BE" w14:textId="77777777" w:rsidR="008B3B26" w:rsidRDefault="008B3B26">
      <w:pPr>
        <w:spacing w:after="0" w:line="240" w:lineRule="auto"/>
      </w:pPr>
      <w:r>
        <w:separator/>
      </w:r>
    </w:p>
  </w:endnote>
  <w:endnote w:type="continuationSeparator" w:id="0">
    <w:p w14:paraId="4E06AC0A" w14:textId="77777777" w:rsidR="008B3B26" w:rsidRDefault="008B3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rsidR="00A00345">
      <w:t>13</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5E9E6" w14:textId="77777777" w:rsidR="008B3B26" w:rsidRDefault="008B3B26">
      <w:pPr>
        <w:spacing w:after="0" w:line="240" w:lineRule="auto"/>
      </w:pPr>
      <w:r>
        <w:separator/>
      </w:r>
    </w:p>
  </w:footnote>
  <w:footnote w:type="continuationSeparator" w:id="0">
    <w:p w14:paraId="290291A5" w14:textId="77777777" w:rsidR="008B3B26" w:rsidRDefault="008B3B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36DD6"/>
    <w:multiLevelType w:val="multilevel"/>
    <w:tmpl w:val="DD56D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E1967"/>
    <w:multiLevelType w:val="multilevel"/>
    <w:tmpl w:val="6C8E10E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493100A"/>
    <w:multiLevelType w:val="hybridMultilevel"/>
    <w:tmpl w:val="EA28C28E"/>
    <w:lvl w:ilvl="0" w:tplc="5E9C10E2">
      <w:start w:val="1"/>
      <w:numFmt w:val="bullet"/>
      <w:lvlText w:val=""/>
      <w:lvlJc w:val="left"/>
      <w:pPr>
        <w:ind w:left="360" w:hanging="360"/>
      </w:pPr>
      <w:rPr>
        <w:rFonts w:ascii="Symbol" w:hAnsi="Symbol" w:hint="default"/>
      </w:rPr>
    </w:lvl>
    <w:lvl w:ilvl="1" w:tplc="2DBABCCA">
      <w:start w:val="1"/>
      <w:numFmt w:val="bullet"/>
      <w:lvlText w:val="o"/>
      <w:lvlJc w:val="left"/>
      <w:pPr>
        <w:ind w:left="1080" w:hanging="360"/>
      </w:pPr>
      <w:rPr>
        <w:rFonts w:ascii="Courier New" w:hAnsi="Courier New" w:hint="default"/>
      </w:rPr>
    </w:lvl>
    <w:lvl w:ilvl="2" w:tplc="02109E3E">
      <w:start w:val="1"/>
      <w:numFmt w:val="bullet"/>
      <w:lvlText w:val=""/>
      <w:lvlJc w:val="left"/>
      <w:pPr>
        <w:ind w:left="1800" w:hanging="360"/>
      </w:pPr>
      <w:rPr>
        <w:rFonts w:ascii="Wingdings" w:hAnsi="Wingdings" w:hint="default"/>
      </w:rPr>
    </w:lvl>
    <w:lvl w:ilvl="3" w:tplc="579E9F96">
      <w:start w:val="1"/>
      <w:numFmt w:val="bullet"/>
      <w:lvlText w:val=""/>
      <w:lvlJc w:val="left"/>
      <w:pPr>
        <w:ind w:left="2520" w:hanging="360"/>
      </w:pPr>
      <w:rPr>
        <w:rFonts w:ascii="Symbol" w:hAnsi="Symbol" w:hint="default"/>
      </w:rPr>
    </w:lvl>
    <w:lvl w:ilvl="4" w:tplc="EDCC5618">
      <w:start w:val="1"/>
      <w:numFmt w:val="bullet"/>
      <w:lvlText w:val="o"/>
      <w:lvlJc w:val="left"/>
      <w:pPr>
        <w:ind w:left="3240" w:hanging="360"/>
      </w:pPr>
      <w:rPr>
        <w:rFonts w:ascii="Courier New" w:hAnsi="Courier New" w:hint="default"/>
      </w:rPr>
    </w:lvl>
    <w:lvl w:ilvl="5" w:tplc="4D3EA3A8">
      <w:start w:val="1"/>
      <w:numFmt w:val="bullet"/>
      <w:lvlText w:val=""/>
      <w:lvlJc w:val="left"/>
      <w:pPr>
        <w:ind w:left="3960" w:hanging="360"/>
      </w:pPr>
      <w:rPr>
        <w:rFonts w:ascii="Wingdings" w:hAnsi="Wingdings" w:hint="default"/>
      </w:rPr>
    </w:lvl>
    <w:lvl w:ilvl="6" w:tplc="15A472B4">
      <w:start w:val="1"/>
      <w:numFmt w:val="bullet"/>
      <w:lvlText w:val=""/>
      <w:lvlJc w:val="left"/>
      <w:pPr>
        <w:ind w:left="4680" w:hanging="360"/>
      </w:pPr>
      <w:rPr>
        <w:rFonts w:ascii="Symbol" w:hAnsi="Symbol" w:hint="default"/>
      </w:rPr>
    </w:lvl>
    <w:lvl w:ilvl="7" w:tplc="069CE636">
      <w:start w:val="1"/>
      <w:numFmt w:val="bullet"/>
      <w:lvlText w:val="o"/>
      <w:lvlJc w:val="left"/>
      <w:pPr>
        <w:ind w:left="5400" w:hanging="360"/>
      </w:pPr>
      <w:rPr>
        <w:rFonts w:ascii="Courier New" w:hAnsi="Courier New" w:hint="default"/>
      </w:rPr>
    </w:lvl>
    <w:lvl w:ilvl="8" w:tplc="6C404118">
      <w:start w:val="1"/>
      <w:numFmt w:val="bullet"/>
      <w:lvlText w:val=""/>
      <w:lvlJc w:val="left"/>
      <w:pPr>
        <w:ind w:left="6120" w:hanging="360"/>
      </w:pPr>
      <w:rPr>
        <w:rFonts w:ascii="Wingdings" w:hAnsi="Wingdings" w:hint="default"/>
      </w:rPr>
    </w:lvl>
  </w:abstractNum>
  <w:abstractNum w:abstractNumId="3"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4"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06525"/>
    <w:multiLevelType w:val="multilevel"/>
    <w:tmpl w:val="2264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8"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9"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10"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11" w15:restartNumberingAfterBreak="0">
    <w:nsid w:val="32301D3E"/>
    <w:multiLevelType w:val="multilevel"/>
    <w:tmpl w:val="2FE4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13" w15:restartNumberingAfterBreak="0">
    <w:nsid w:val="34B52FAE"/>
    <w:multiLevelType w:val="multilevel"/>
    <w:tmpl w:val="E86C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1E50CF"/>
    <w:multiLevelType w:val="multilevel"/>
    <w:tmpl w:val="C1B0F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17"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18"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19" w15:restartNumberingAfterBreak="0">
    <w:nsid w:val="4149548D"/>
    <w:multiLevelType w:val="multilevel"/>
    <w:tmpl w:val="F3CA555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22" w15:restartNumberingAfterBreak="0">
    <w:nsid w:val="47401E7F"/>
    <w:multiLevelType w:val="multilevel"/>
    <w:tmpl w:val="5CB2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A11D9"/>
    <w:multiLevelType w:val="multilevel"/>
    <w:tmpl w:val="A9F6C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26"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27"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28"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29"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30" w15:restartNumberingAfterBreak="0">
    <w:nsid w:val="53E114DE"/>
    <w:multiLevelType w:val="multilevel"/>
    <w:tmpl w:val="8F0E742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546B479A"/>
    <w:multiLevelType w:val="multilevel"/>
    <w:tmpl w:val="428A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6B29A2"/>
    <w:multiLevelType w:val="multilevel"/>
    <w:tmpl w:val="DC3E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37"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38"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39" w15:restartNumberingAfterBreak="0">
    <w:nsid w:val="6E0E61E0"/>
    <w:multiLevelType w:val="multilevel"/>
    <w:tmpl w:val="509CF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097A6B"/>
    <w:multiLevelType w:val="multilevel"/>
    <w:tmpl w:val="6AFA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5A6E3B"/>
    <w:multiLevelType w:val="multilevel"/>
    <w:tmpl w:val="361669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74EC6206"/>
    <w:multiLevelType w:val="multilevel"/>
    <w:tmpl w:val="993A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2E0BDB"/>
    <w:multiLevelType w:val="hybridMultilevel"/>
    <w:tmpl w:val="FA0077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3"/>
  </w:num>
  <w:num w:numId="4">
    <w:abstractNumId w:val="7"/>
  </w:num>
  <w:num w:numId="5">
    <w:abstractNumId w:val="21"/>
  </w:num>
  <w:num w:numId="6">
    <w:abstractNumId w:val="16"/>
  </w:num>
  <w:num w:numId="7">
    <w:abstractNumId w:val="38"/>
  </w:num>
  <w:num w:numId="8">
    <w:abstractNumId w:val="8"/>
  </w:num>
  <w:num w:numId="9">
    <w:abstractNumId w:val="29"/>
  </w:num>
  <w:num w:numId="10">
    <w:abstractNumId w:val="27"/>
  </w:num>
  <w:num w:numId="11">
    <w:abstractNumId w:val="12"/>
  </w:num>
  <w:num w:numId="12">
    <w:abstractNumId w:val="26"/>
  </w:num>
  <w:num w:numId="13">
    <w:abstractNumId w:val="25"/>
  </w:num>
  <w:num w:numId="14">
    <w:abstractNumId w:val="10"/>
  </w:num>
  <w:num w:numId="15">
    <w:abstractNumId w:val="36"/>
  </w:num>
  <w:num w:numId="16">
    <w:abstractNumId w:val="17"/>
  </w:num>
  <w:num w:numId="17">
    <w:abstractNumId w:val="9"/>
  </w:num>
  <w:num w:numId="18">
    <w:abstractNumId w:val="37"/>
  </w:num>
  <w:num w:numId="19">
    <w:abstractNumId w:val="28"/>
  </w:num>
  <w:num w:numId="20">
    <w:abstractNumId w:val="32"/>
  </w:num>
  <w:num w:numId="21">
    <w:abstractNumId w:val="6"/>
  </w:num>
  <w:num w:numId="22">
    <w:abstractNumId w:val="14"/>
  </w:num>
  <w:num w:numId="23">
    <w:abstractNumId w:val="35"/>
  </w:num>
  <w:num w:numId="24">
    <w:abstractNumId w:val="4"/>
  </w:num>
  <w:num w:numId="25">
    <w:abstractNumId w:val="44"/>
  </w:num>
  <w:num w:numId="26">
    <w:abstractNumId w:val="34"/>
  </w:num>
  <w:num w:numId="27">
    <w:abstractNumId w:val="24"/>
  </w:num>
  <w:num w:numId="28">
    <w:abstractNumId w:val="20"/>
  </w:num>
  <w:num w:numId="29">
    <w:abstractNumId w:val="43"/>
  </w:num>
  <w:num w:numId="30">
    <w:abstractNumId w:val="0"/>
  </w:num>
  <w:num w:numId="31">
    <w:abstractNumId w:val="39"/>
  </w:num>
  <w:num w:numId="32">
    <w:abstractNumId w:val="1"/>
  </w:num>
  <w:num w:numId="33">
    <w:abstractNumId w:val="41"/>
  </w:num>
  <w:num w:numId="34">
    <w:abstractNumId w:val="30"/>
  </w:num>
  <w:num w:numId="35">
    <w:abstractNumId w:val="19"/>
  </w:num>
  <w:num w:numId="36">
    <w:abstractNumId w:val="40"/>
  </w:num>
  <w:num w:numId="37">
    <w:abstractNumId w:val="15"/>
  </w:num>
  <w:num w:numId="38">
    <w:abstractNumId w:val="31"/>
  </w:num>
  <w:num w:numId="39">
    <w:abstractNumId w:val="13"/>
  </w:num>
  <w:num w:numId="40">
    <w:abstractNumId w:val="33"/>
  </w:num>
  <w:num w:numId="41">
    <w:abstractNumId w:val="11"/>
  </w:num>
  <w:num w:numId="42">
    <w:abstractNumId w:val="5"/>
  </w:num>
  <w:num w:numId="43">
    <w:abstractNumId w:val="22"/>
  </w:num>
  <w:num w:numId="44">
    <w:abstractNumId w:val="23"/>
  </w:num>
  <w:num w:numId="45">
    <w:abstractNumId w:val="4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226"/>
    <w:rsid w:val="00001BDF"/>
    <w:rsid w:val="00005114"/>
    <w:rsid w:val="00023033"/>
    <w:rsid w:val="00023B56"/>
    <w:rsid w:val="00025C3E"/>
    <w:rsid w:val="00025E50"/>
    <w:rsid w:val="000379C8"/>
    <w:rsid w:val="00043A2D"/>
    <w:rsid w:val="00043C3D"/>
    <w:rsid w:val="000469E8"/>
    <w:rsid w:val="00047479"/>
    <w:rsid w:val="000477EF"/>
    <w:rsid w:val="0007129E"/>
    <w:rsid w:val="00072CA6"/>
    <w:rsid w:val="0007429A"/>
    <w:rsid w:val="00077280"/>
    <w:rsid w:val="000837AA"/>
    <w:rsid w:val="00083B37"/>
    <w:rsid w:val="00085F05"/>
    <w:rsid w:val="00094DC0"/>
    <w:rsid w:val="00095CC2"/>
    <w:rsid w:val="00096138"/>
    <w:rsid w:val="000A0612"/>
    <w:rsid w:val="000A4D20"/>
    <w:rsid w:val="000B2DC1"/>
    <w:rsid w:val="000B7A1F"/>
    <w:rsid w:val="000C6553"/>
    <w:rsid w:val="000D48AC"/>
    <w:rsid w:val="000E0F52"/>
    <w:rsid w:val="000E1688"/>
    <w:rsid w:val="000F0C08"/>
    <w:rsid w:val="001008E3"/>
    <w:rsid w:val="00100AC2"/>
    <w:rsid w:val="0010127F"/>
    <w:rsid w:val="001014A1"/>
    <w:rsid w:val="00104EA8"/>
    <w:rsid w:val="0011051E"/>
    <w:rsid w:val="0011429B"/>
    <w:rsid w:val="00122B7E"/>
    <w:rsid w:val="00147004"/>
    <w:rsid w:val="00147927"/>
    <w:rsid w:val="00150C91"/>
    <w:rsid w:val="00151DE1"/>
    <w:rsid w:val="001568BA"/>
    <w:rsid w:val="00161E2B"/>
    <w:rsid w:val="00167677"/>
    <w:rsid w:val="001741EF"/>
    <w:rsid w:val="00175457"/>
    <w:rsid w:val="00176D1C"/>
    <w:rsid w:val="00185F88"/>
    <w:rsid w:val="001907CD"/>
    <w:rsid w:val="001A1D6F"/>
    <w:rsid w:val="001A2120"/>
    <w:rsid w:val="001A4CF3"/>
    <w:rsid w:val="001A645D"/>
    <w:rsid w:val="001A6785"/>
    <w:rsid w:val="001A728E"/>
    <w:rsid w:val="001B345F"/>
    <w:rsid w:val="001B56AD"/>
    <w:rsid w:val="001B7CD6"/>
    <w:rsid w:val="001C371A"/>
    <w:rsid w:val="001C6E36"/>
    <w:rsid w:val="001D1D82"/>
    <w:rsid w:val="001D1F07"/>
    <w:rsid w:val="001D3647"/>
    <w:rsid w:val="001E042A"/>
    <w:rsid w:val="001E16EE"/>
    <w:rsid w:val="001E1F56"/>
    <w:rsid w:val="001E1F72"/>
    <w:rsid w:val="001E287F"/>
    <w:rsid w:val="001E422B"/>
    <w:rsid w:val="001E6C72"/>
    <w:rsid w:val="001E73ED"/>
    <w:rsid w:val="001F3BB0"/>
    <w:rsid w:val="001F43A1"/>
    <w:rsid w:val="001F61AA"/>
    <w:rsid w:val="001F6302"/>
    <w:rsid w:val="002007DF"/>
    <w:rsid w:val="00201143"/>
    <w:rsid w:val="00201AF8"/>
    <w:rsid w:val="00201DD3"/>
    <w:rsid w:val="002116F9"/>
    <w:rsid w:val="00220D5A"/>
    <w:rsid w:val="002229DC"/>
    <w:rsid w:val="00225505"/>
    <w:rsid w:val="0022718A"/>
    <w:rsid w:val="00241411"/>
    <w:rsid w:val="0024E7A8"/>
    <w:rsid w:val="002509A4"/>
    <w:rsid w:val="00252004"/>
    <w:rsid w:val="00252D04"/>
    <w:rsid w:val="00253543"/>
    <w:rsid w:val="0026021B"/>
    <w:rsid w:val="0026240E"/>
    <w:rsid w:val="002638A7"/>
    <w:rsid w:val="00264EC2"/>
    <w:rsid w:val="002652BD"/>
    <w:rsid w:val="00266F54"/>
    <w:rsid w:val="00277611"/>
    <w:rsid w:val="00277A93"/>
    <w:rsid w:val="002844B7"/>
    <w:rsid w:val="00285FCF"/>
    <w:rsid w:val="00291341"/>
    <w:rsid w:val="00294119"/>
    <w:rsid w:val="0029626B"/>
    <w:rsid w:val="00296B62"/>
    <w:rsid w:val="002A0F44"/>
    <w:rsid w:val="002B5511"/>
    <w:rsid w:val="002B6AC2"/>
    <w:rsid w:val="002C64CC"/>
    <w:rsid w:val="002E0D29"/>
    <w:rsid w:val="002E1203"/>
    <w:rsid w:val="002E7283"/>
    <w:rsid w:val="002E7A1B"/>
    <w:rsid w:val="002F0A9E"/>
    <w:rsid w:val="002F1345"/>
    <w:rsid w:val="002F4BC1"/>
    <w:rsid w:val="002F6306"/>
    <w:rsid w:val="00307A63"/>
    <w:rsid w:val="00313875"/>
    <w:rsid w:val="00315BD7"/>
    <w:rsid w:val="003176A6"/>
    <w:rsid w:val="0032562F"/>
    <w:rsid w:val="00326072"/>
    <w:rsid w:val="00331293"/>
    <w:rsid w:val="003312ED"/>
    <w:rsid w:val="003323A4"/>
    <w:rsid w:val="003326C3"/>
    <w:rsid w:val="0033351B"/>
    <w:rsid w:val="003355FD"/>
    <w:rsid w:val="0033789F"/>
    <w:rsid w:val="003442E3"/>
    <w:rsid w:val="003542AA"/>
    <w:rsid w:val="00355CA6"/>
    <w:rsid w:val="00360813"/>
    <w:rsid w:val="00372BD7"/>
    <w:rsid w:val="00374145"/>
    <w:rsid w:val="00376BA7"/>
    <w:rsid w:val="00381D3A"/>
    <w:rsid w:val="0038323C"/>
    <w:rsid w:val="00392E9D"/>
    <w:rsid w:val="0039320B"/>
    <w:rsid w:val="00393B3A"/>
    <w:rsid w:val="00394D06"/>
    <w:rsid w:val="003A3D53"/>
    <w:rsid w:val="003A6FC0"/>
    <w:rsid w:val="003C5E11"/>
    <w:rsid w:val="003D111E"/>
    <w:rsid w:val="003D1DA4"/>
    <w:rsid w:val="003D1E9C"/>
    <w:rsid w:val="003D6152"/>
    <w:rsid w:val="003D7F78"/>
    <w:rsid w:val="003F0CBC"/>
    <w:rsid w:val="003F1866"/>
    <w:rsid w:val="00400C95"/>
    <w:rsid w:val="004018C1"/>
    <w:rsid w:val="0040360D"/>
    <w:rsid w:val="004150AF"/>
    <w:rsid w:val="00424A0D"/>
    <w:rsid w:val="004302ED"/>
    <w:rsid w:val="00431EEC"/>
    <w:rsid w:val="00440021"/>
    <w:rsid w:val="00440A1D"/>
    <w:rsid w:val="00443F23"/>
    <w:rsid w:val="00447022"/>
    <w:rsid w:val="0045248A"/>
    <w:rsid w:val="0046301A"/>
    <w:rsid w:val="004727F4"/>
    <w:rsid w:val="004753E7"/>
    <w:rsid w:val="004767C0"/>
    <w:rsid w:val="00482119"/>
    <w:rsid w:val="0049528F"/>
    <w:rsid w:val="004A0A8D"/>
    <w:rsid w:val="004B0018"/>
    <w:rsid w:val="004B4A36"/>
    <w:rsid w:val="004B6490"/>
    <w:rsid w:val="004C0070"/>
    <w:rsid w:val="004C0395"/>
    <w:rsid w:val="004C180A"/>
    <w:rsid w:val="004C4D79"/>
    <w:rsid w:val="004D2A19"/>
    <w:rsid w:val="004D2F44"/>
    <w:rsid w:val="004D764E"/>
    <w:rsid w:val="004E10A8"/>
    <w:rsid w:val="004E10BB"/>
    <w:rsid w:val="004E657F"/>
    <w:rsid w:val="004E695D"/>
    <w:rsid w:val="004F135B"/>
    <w:rsid w:val="004F3485"/>
    <w:rsid w:val="004F7812"/>
    <w:rsid w:val="0050112E"/>
    <w:rsid w:val="0050714A"/>
    <w:rsid w:val="00512FC4"/>
    <w:rsid w:val="00514EE0"/>
    <w:rsid w:val="00523671"/>
    <w:rsid w:val="00523EA9"/>
    <w:rsid w:val="00530ACF"/>
    <w:rsid w:val="00536BE0"/>
    <w:rsid w:val="00542CC5"/>
    <w:rsid w:val="005442E2"/>
    <w:rsid w:val="00556DC2"/>
    <w:rsid w:val="00560FE4"/>
    <w:rsid w:val="005659FA"/>
    <w:rsid w:val="00575B92"/>
    <w:rsid w:val="005968C6"/>
    <w:rsid w:val="00597A48"/>
    <w:rsid w:val="005A4F0E"/>
    <w:rsid w:val="005B0699"/>
    <w:rsid w:val="005B06A7"/>
    <w:rsid w:val="005B07CC"/>
    <w:rsid w:val="005B0BEB"/>
    <w:rsid w:val="005B37F6"/>
    <w:rsid w:val="005B45E6"/>
    <w:rsid w:val="005B7C36"/>
    <w:rsid w:val="005D19D3"/>
    <w:rsid w:val="005D2D68"/>
    <w:rsid w:val="005D338A"/>
    <w:rsid w:val="005D4DC9"/>
    <w:rsid w:val="005D7658"/>
    <w:rsid w:val="005E1066"/>
    <w:rsid w:val="005E6320"/>
    <w:rsid w:val="005E6AD9"/>
    <w:rsid w:val="005F0F21"/>
    <w:rsid w:val="005F7999"/>
    <w:rsid w:val="00601183"/>
    <w:rsid w:val="0060514C"/>
    <w:rsid w:val="00606DA8"/>
    <w:rsid w:val="00614A55"/>
    <w:rsid w:val="00620D9B"/>
    <w:rsid w:val="00626EDA"/>
    <w:rsid w:val="0062761E"/>
    <w:rsid w:val="0063565A"/>
    <w:rsid w:val="006429B2"/>
    <w:rsid w:val="00643231"/>
    <w:rsid w:val="00652D7D"/>
    <w:rsid w:val="00656C7E"/>
    <w:rsid w:val="0066337E"/>
    <w:rsid w:val="00674568"/>
    <w:rsid w:val="00674E41"/>
    <w:rsid w:val="00681615"/>
    <w:rsid w:val="00681AA1"/>
    <w:rsid w:val="006846F1"/>
    <w:rsid w:val="006859F3"/>
    <w:rsid w:val="00697082"/>
    <w:rsid w:val="00697C28"/>
    <w:rsid w:val="006B3236"/>
    <w:rsid w:val="006B5D9D"/>
    <w:rsid w:val="006C12F2"/>
    <w:rsid w:val="006C2303"/>
    <w:rsid w:val="006C2805"/>
    <w:rsid w:val="006C49C5"/>
    <w:rsid w:val="006C524A"/>
    <w:rsid w:val="006C6266"/>
    <w:rsid w:val="006C6DAD"/>
    <w:rsid w:val="006D1726"/>
    <w:rsid w:val="006D364B"/>
    <w:rsid w:val="006D43EF"/>
    <w:rsid w:val="006D474A"/>
    <w:rsid w:val="006D7FF8"/>
    <w:rsid w:val="006E4E31"/>
    <w:rsid w:val="006F1FB8"/>
    <w:rsid w:val="006F4ECA"/>
    <w:rsid w:val="006F5BCC"/>
    <w:rsid w:val="006F6016"/>
    <w:rsid w:val="00700D95"/>
    <w:rsid w:val="00701094"/>
    <w:rsid w:val="00704472"/>
    <w:rsid w:val="007060A9"/>
    <w:rsid w:val="00714955"/>
    <w:rsid w:val="00722B1B"/>
    <w:rsid w:val="00727F20"/>
    <w:rsid w:val="0073669B"/>
    <w:rsid w:val="00744171"/>
    <w:rsid w:val="00745578"/>
    <w:rsid w:val="00750933"/>
    <w:rsid w:val="00750F98"/>
    <w:rsid w:val="00751D26"/>
    <w:rsid w:val="0076288D"/>
    <w:rsid w:val="00763B86"/>
    <w:rsid w:val="007734C7"/>
    <w:rsid w:val="00774074"/>
    <w:rsid w:val="0077637D"/>
    <w:rsid w:val="00783F42"/>
    <w:rsid w:val="00787D29"/>
    <w:rsid w:val="007901D8"/>
    <w:rsid w:val="00791457"/>
    <w:rsid w:val="00792FB1"/>
    <w:rsid w:val="00793ADB"/>
    <w:rsid w:val="007961F3"/>
    <w:rsid w:val="007A3E38"/>
    <w:rsid w:val="007A7DF6"/>
    <w:rsid w:val="007C37E4"/>
    <w:rsid w:val="007C5E75"/>
    <w:rsid w:val="007D0076"/>
    <w:rsid w:val="007D549C"/>
    <w:rsid w:val="007D5FF2"/>
    <w:rsid w:val="007D743A"/>
    <w:rsid w:val="007F2E17"/>
    <w:rsid w:val="007F372E"/>
    <w:rsid w:val="007F44AF"/>
    <w:rsid w:val="008022BD"/>
    <w:rsid w:val="00802370"/>
    <w:rsid w:val="008030D6"/>
    <w:rsid w:val="00805ED9"/>
    <w:rsid w:val="0081443E"/>
    <w:rsid w:val="00814CD4"/>
    <w:rsid w:val="008257DC"/>
    <w:rsid w:val="00826059"/>
    <w:rsid w:val="00826626"/>
    <w:rsid w:val="00830157"/>
    <w:rsid w:val="00833627"/>
    <w:rsid w:val="008353A6"/>
    <w:rsid w:val="008355E5"/>
    <w:rsid w:val="00840B07"/>
    <w:rsid w:val="00841EE2"/>
    <w:rsid w:val="0084500D"/>
    <w:rsid w:val="00852955"/>
    <w:rsid w:val="00861CBD"/>
    <w:rsid w:val="008747EE"/>
    <w:rsid w:val="00876E0A"/>
    <w:rsid w:val="008840A8"/>
    <w:rsid w:val="008849E9"/>
    <w:rsid w:val="00885226"/>
    <w:rsid w:val="00887795"/>
    <w:rsid w:val="00896863"/>
    <w:rsid w:val="008B15D2"/>
    <w:rsid w:val="008B3B26"/>
    <w:rsid w:val="008D0D2A"/>
    <w:rsid w:val="008D5E06"/>
    <w:rsid w:val="008D6D77"/>
    <w:rsid w:val="008E1D2A"/>
    <w:rsid w:val="008E25FE"/>
    <w:rsid w:val="008F22B4"/>
    <w:rsid w:val="0090231A"/>
    <w:rsid w:val="0090755B"/>
    <w:rsid w:val="00907B31"/>
    <w:rsid w:val="0093285E"/>
    <w:rsid w:val="00937AA5"/>
    <w:rsid w:val="00945AB9"/>
    <w:rsid w:val="009522CF"/>
    <w:rsid w:val="00954BFF"/>
    <w:rsid w:val="00957CA6"/>
    <w:rsid w:val="00960005"/>
    <w:rsid w:val="00963710"/>
    <w:rsid w:val="00964F9C"/>
    <w:rsid w:val="00966CF4"/>
    <w:rsid w:val="00987F5B"/>
    <w:rsid w:val="009902F3"/>
    <w:rsid w:val="009932C0"/>
    <w:rsid w:val="009964E2"/>
    <w:rsid w:val="009A526E"/>
    <w:rsid w:val="009A60F1"/>
    <w:rsid w:val="009A7573"/>
    <w:rsid w:val="009B0A24"/>
    <w:rsid w:val="009C6B52"/>
    <w:rsid w:val="009D1935"/>
    <w:rsid w:val="009D4BE0"/>
    <w:rsid w:val="009E2D6B"/>
    <w:rsid w:val="009E3DFC"/>
    <w:rsid w:val="009E7261"/>
    <w:rsid w:val="009F00DD"/>
    <w:rsid w:val="009F0E45"/>
    <w:rsid w:val="009F6D89"/>
    <w:rsid w:val="00A00345"/>
    <w:rsid w:val="00A04CA2"/>
    <w:rsid w:val="00A068FE"/>
    <w:rsid w:val="00A06ADE"/>
    <w:rsid w:val="00A11CF6"/>
    <w:rsid w:val="00A14B6B"/>
    <w:rsid w:val="00A32091"/>
    <w:rsid w:val="00A3643A"/>
    <w:rsid w:val="00A4789D"/>
    <w:rsid w:val="00A62212"/>
    <w:rsid w:val="00A6426E"/>
    <w:rsid w:val="00A658DE"/>
    <w:rsid w:val="00A74C4A"/>
    <w:rsid w:val="00AA316B"/>
    <w:rsid w:val="00AA5302"/>
    <w:rsid w:val="00AC2498"/>
    <w:rsid w:val="00AD6859"/>
    <w:rsid w:val="00AE262E"/>
    <w:rsid w:val="00AE3D2B"/>
    <w:rsid w:val="00AF4EFA"/>
    <w:rsid w:val="00B02D21"/>
    <w:rsid w:val="00B03FF2"/>
    <w:rsid w:val="00B0475D"/>
    <w:rsid w:val="00B05A08"/>
    <w:rsid w:val="00B1009D"/>
    <w:rsid w:val="00B20DC1"/>
    <w:rsid w:val="00B24118"/>
    <w:rsid w:val="00B273A9"/>
    <w:rsid w:val="00B3769A"/>
    <w:rsid w:val="00B4081F"/>
    <w:rsid w:val="00B44771"/>
    <w:rsid w:val="00B466CF"/>
    <w:rsid w:val="00B534AD"/>
    <w:rsid w:val="00B57A03"/>
    <w:rsid w:val="00B717E0"/>
    <w:rsid w:val="00B80DDE"/>
    <w:rsid w:val="00B83044"/>
    <w:rsid w:val="00B90D57"/>
    <w:rsid w:val="00BA322E"/>
    <w:rsid w:val="00BA44E5"/>
    <w:rsid w:val="00BA4DC2"/>
    <w:rsid w:val="00BB3DA8"/>
    <w:rsid w:val="00BB561E"/>
    <w:rsid w:val="00BB5EB5"/>
    <w:rsid w:val="00BB6F34"/>
    <w:rsid w:val="00BB7B83"/>
    <w:rsid w:val="00BC1FD2"/>
    <w:rsid w:val="00BC702C"/>
    <w:rsid w:val="00BD05AC"/>
    <w:rsid w:val="00BD1EF6"/>
    <w:rsid w:val="00BD1FFD"/>
    <w:rsid w:val="00BE33FC"/>
    <w:rsid w:val="00BE64AE"/>
    <w:rsid w:val="00BF727D"/>
    <w:rsid w:val="00C03482"/>
    <w:rsid w:val="00C13AFF"/>
    <w:rsid w:val="00C14BFF"/>
    <w:rsid w:val="00C159F7"/>
    <w:rsid w:val="00C15D8E"/>
    <w:rsid w:val="00C179C7"/>
    <w:rsid w:val="00C17E08"/>
    <w:rsid w:val="00C301C8"/>
    <w:rsid w:val="00C30A1C"/>
    <w:rsid w:val="00C360F6"/>
    <w:rsid w:val="00C364F2"/>
    <w:rsid w:val="00C53B77"/>
    <w:rsid w:val="00C57B7E"/>
    <w:rsid w:val="00C65B95"/>
    <w:rsid w:val="00C71937"/>
    <w:rsid w:val="00C84744"/>
    <w:rsid w:val="00C92C41"/>
    <w:rsid w:val="00CA2F80"/>
    <w:rsid w:val="00CA48D4"/>
    <w:rsid w:val="00CB04D9"/>
    <w:rsid w:val="00CB27CB"/>
    <w:rsid w:val="00CB49E6"/>
    <w:rsid w:val="00CC42A3"/>
    <w:rsid w:val="00CC5E90"/>
    <w:rsid w:val="00CC7DD5"/>
    <w:rsid w:val="00CD670A"/>
    <w:rsid w:val="00CE2052"/>
    <w:rsid w:val="00CF1399"/>
    <w:rsid w:val="00CF2BEE"/>
    <w:rsid w:val="00CF5940"/>
    <w:rsid w:val="00CF6067"/>
    <w:rsid w:val="00D04B67"/>
    <w:rsid w:val="00D13FEF"/>
    <w:rsid w:val="00D26F8E"/>
    <w:rsid w:val="00D30055"/>
    <w:rsid w:val="00D420E7"/>
    <w:rsid w:val="00D45579"/>
    <w:rsid w:val="00D47991"/>
    <w:rsid w:val="00D51FE9"/>
    <w:rsid w:val="00D522B9"/>
    <w:rsid w:val="00D556BD"/>
    <w:rsid w:val="00D57E3E"/>
    <w:rsid w:val="00D65848"/>
    <w:rsid w:val="00D664E3"/>
    <w:rsid w:val="00D672CB"/>
    <w:rsid w:val="00D704B5"/>
    <w:rsid w:val="00D724C0"/>
    <w:rsid w:val="00D7552D"/>
    <w:rsid w:val="00D769A0"/>
    <w:rsid w:val="00D8253F"/>
    <w:rsid w:val="00D86B4D"/>
    <w:rsid w:val="00D92DA2"/>
    <w:rsid w:val="00DA1EB8"/>
    <w:rsid w:val="00DA26D1"/>
    <w:rsid w:val="00DA5B24"/>
    <w:rsid w:val="00DB24CB"/>
    <w:rsid w:val="00DB34A8"/>
    <w:rsid w:val="00DD12CA"/>
    <w:rsid w:val="00DD4D24"/>
    <w:rsid w:val="00DE5101"/>
    <w:rsid w:val="00DF5013"/>
    <w:rsid w:val="00DF695A"/>
    <w:rsid w:val="00DF6D1A"/>
    <w:rsid w:val="00E0003A"/>
    <w:rsid w:val="00E01C26"/>
    <w:rsid w:val="00E022EA"/>
    <w:rsid w:val="00E133B3"/>
    <w:rsid w:val="00E13882"/>
    <w:rsid w:val="00E13AA8"/>
    <w:rsid w:val="00E2030B"/>
    <w:rsid w:val="00E34186"/>
    <w:rsid w:val="00E3516E"/>
    <w:rsid w:val="00E37F58"/>
    <w:rsid w:val="00E42C27"/>
    <w:rsid w:val="00E545A3"/>
    <w:rsid w:val="00E55591"/>
    <w:rsid w:val="00E613DD"/>
    <w:rsid w:val="00E6142F"/>
    <w:rsid w:val="00E67555"/>
    <w:rsid w:val="00E7610D"/>
    <w:rsid w:val="00E767AF"/>
    <w:rsid w:val="00E840D4"/>
    <w:rsid w:val="00E86C82"/>
    <w:rsid w:val="00E87294"/>
    <w:rsid w:val="00E90478"/>
    <w:rsid w:val="00E9640A"/>
    <w:rsid w:val="00E97251"/>
    <w:rsid w:val="00EA4F83"/>
    <w:rsid w:val="00EB1C58"/>
    <w:rsid w:val="00EC051D"/>
    <w:rsid w:val="00EC3B5B"/>
    <w:rsid w:val="00EC5F87"/>
    <w:rsid w:val="00EC7AA2"/>
    <w:rsid w:val="00ED24A2"/>
    <w:rsid w:val="00ED388F"/>
    <w:rsid w:val="00EE330F"/>
    <w:rsid w:val="00EE459E"/>
    <w:rsid w:val="00EE45F6"/>
    <w:rsid w:val="00EE67C4"/>
    <w:rsid w:val="00EE750D"/>
    <w:rsid w:val="00EF0BF9"/>
    <w:rsid w:val="00EF7928"/>
    <w:rsid w:val="00F03E97"/>
    <w:rsid w:val="00F03EB8"/>
    <w:rsid w:val="00F0635A"/>
    <w:rsid w:val="00F1586E"/>
    <w:rsid w:val="00F161C9"/>
    <w:rsid w:val="00F318B8"/>
    <w:rsid w:val="00F33516"/>
    <w:rsid w:val="00F33C16"/>
    <w:rsid w:val="00F34329"/>
    <w:rsid w:val="00F43EA0"/>
    <w:rsid w:val="00F445AA"/>
    <w:rsid w:val="00F44B60"/>
    <w:rsid w:val="00F47968"/>
    <w:rsid w:val="00F52EF2"/>
    <w:rsid w:val="00F624B5"/>
    <w:rsid w:val="00F64E3E"/>
    <w:rsid w:val="00F64E85"/>
    <w:rsid w:val="00F70806"/>
    <w:rsid w:val="00F763D1"/>
    <w:rsid w:val="00F766F9"/>
    <w:rsid w:val="00F8214A"/>
    <w:rsid w:val="00F8298D"/>
    <w:rsid w:val="00F93C2C"/>
    <w:rsid w:val="00FA0109"/>
    <w:rsid w:val="00FA15DE"/>
    <w:rsid w:val="00FA6F2F"/>
    <w:rsid w:val="00FB1298"/>
    <w:rsid w:val="00FB5889"/>
    <w:rsid w:val="00FC0837"/>
    <w:rsid w:val="00FC0D40"/>
    <w:rsid w:val="00FC2F81"/>
    <w:rsid w:val="00FC2F99"/>
    <w:rsid w:val="00FC7C5D"/>
    <w:rsid w:val="00FD7E77"/>
    <w:rsid w:val="00FE39AE"/>
    <w:rsid w:val="00FE4B75"/>
    <w:rsid w:val="00FF3B53"/>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226"/>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 w:type="character" w:customStyle="1" w:styleId="text-token-text-secondary">
    <w:name w:val="text-token-text-secondary"/>
    <w:basedOn w:val="DefaultParagraphFont"/>
    <w:rsid w:val="00A74C4A"/>
  </w:style>
  <w:style w:type="paragraph" w:styleId="NormalWeb">
    <w:name w:val="Normal (Web)"/>
    <w:basedOn w:val="Normal"/>
    <w:uiPriority w:val="99"/>
    <w:unhideWhenUsed/>
    <w:rsid w:val="00DA5B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AE262E"/>
    <w:rPr>
      <w:color w:val="954F72" w:themeColor="followedHyperlink"/>
      <w:u w:val="single"/>
    </w:rPr>
  </w:style>
  <w:style w:type="character" w:customStyle="1" w:styleId="overflow-hidden">
    <w:name w:val="overflow-hidden"/>
    <w:basedOn w:val="DefaultParagraphFont"/>
    <w:rsid w:val="006C1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18092712">
      <w:bodyDiv w:val="1"/>
      <w:marLeft w:val="0"/>
      <w:marRight w:val="0"/>
      <w:marTop w:val="0"/>
      <w:marBottom w:val="0"/>
      <w:divBdr>
        <w:top w:val="none" w:sz="0" w:space="0" w:color="auto"/>
        <w:left w:val="none" w:sz="0" w:space="0" w:color="auto"/>
        <w:bottom w:val="none" w:sz="0" w:space="0" w:color="auto"/>
        <w:right w:val="none" w:sz="0" w:space="0" w:color="auto"/>
      </w:divBdr>
    </w:div>
    <w:div w:id="76099463">
      <w:bodyDiv w:val="1"/>
      <w:marLeft w:val="0"/>
      <w:marRight w:val="0"/>
      <w:marTop w:val="0"/>
      <w:marBottom w:val="0"/>
      <w:divBdr>
        <w:top w:val="none" w:sz="0" w:space="0" w:color="auto"/>
        <w:left w:val="none" w:sz="0" w:space="0" w:color="auto"/>
        <w:bottom w:val="none" w:sz="0" w:space="0" w:color="auto"/>
        <w:right w:val="none" w:sz="0" w:space="0" w:color="auto"/>
      </w:divBdr>
    </w:div>
    <w:div w:id="91823150">
      <w:bodyDiv w:val="1"/>
      <w:marLeft w:val="0"/>
      <w:marRight w:val="0"/>
      <w:marTop w:val="0"/>
      <w:marBottom w:val="0"/>
      <w:divBdr>
        <w:top w:val="none" w:sz="0" w:space="0" w:color="auto"/>
        <w:left w:val="none" w:sz="0" w:space="0" w:color="auto"/>
        <w:bottom w:val="none" w:sz="0" w:space="0" w:color="auto"/>
        <w:right w:val="none" w:sz="0" w:space="0" w:color="auto"/>
      </w:divBdr>
    </w:div>
    <w:div w:id="135412063">
      <w:bodyDiv w:val="1"/>
      <w:marLeft w:val="0"/>
      <w:marRight w:val="0"/>
      <w:marTop w:val="0"/>
      <w:marBottom w:val="0"/>
      <w:divBdr>
        <w:top w:val="none" w:sz="0" w:space="0" w:color="auto"/>
        <w:left w:val="none" w:sz="0" w:space="0" w:color="auto"/>
        <w:bottom w:val="none" w:sz="0" w:space="0" w:color="auto"/>
        <w:right w:val="none" w:sz="0" w:space="0" w:color="auto"/>
      </w:divBdr>
    </w:div>
    <w:div w:id="218513912">
      <w:bodyDiv w:val="1"/>
      <w:marLeft w:val="0"/>
      <w:marRight w:val="0"/>
      <w:marTop w:val="0"/>
      <w:marBottom w:val="0"/>
      <w:divBdr>
        <w:top w:val="none" w:sz="0" w:space="0" w:color="auto"/>
        <w:left w:val="none" w:sz="0" w:space="0" w:color="auto"/>
        <w:bottom w:val="none" w:sz="0" w:space="0" w:color="auto"/>
        <w:right w:val="none" w:sz="0" w:space="0" w:color="auto"/>
      </w:divBdr>
    </w:div>
    <w:div w:id="256712088">
      <w:bodyDiv w:val="1"/>
      <w:marLeft w:val="0"/>
      <w:marRight w:val="0"/>
      <w:marTop w:val="0"/>
      <w:marBottom w:val="0"/>
      <w:divBdr>
        <w:top w:val="none" w:sz="0" w:space="0" w:color="auto"/>
        <w:left w:val="none" w:sz="0" w:space="0" w:color="auto"/>
        <w:bottom w:val="none" w:sz="0" w:space="0" w:color="auto"/>
        <w:right w:val="none" w:sz="0" w:space="0" w:color="auto"/>
      </w:divBdr>
    </w:div>
    <w:div w:id="315692790">
      <w:bodyDiv w:val="1"/>
      <w:marLeft w:val="0"/>
      <w:marRight w:val="0"/>
      <w:marTop w:val="0"/>
      <w:marBottom w:val="0"/>
      <w:divBdr>
        <w:top w:val="none" w:sz="0" w:space="0" w:color="auto"/>
        <w:left w:val="none" w:sz="0" w:space="0" w:color="auto"/>
        <w:bottom w:val="none" w:sz="0" w:space="0" w:color="auto"/>
        <w:right w:val="none" w:sz="0" w:space="0" w:color="auto"/>
      </w:divBdr>
    </w:div>
    <w:div w:id="493297642">
      <w:bodyDiv w:val="1"/>
      <w:marLeft w:val="0"/>
      <w:marRight w:val="0"/>
      <w:marTop w:val="0"/>
      <w:marBottom w:val="0"/>
      <w:divBdr>
        <w:top w:val="none" w:sz="0" w:space="0" w:color="auto"/>
        <w:left w:val="none" w:sz="0" w:space="0" w:color="auto"/>
        <w:bottom w:val="none" w:sz="0" w:space="0" w:color="auto"/>
        <w:right w:val="none" w:sz="0" w:space="0" w:color="auto"/>
      </w:divBdr>
    </w:div>
    <w:div w:id="493493756">
      <w:bodyDiv w:val="1"/>
      <w:marLeft w:val="0"/>
      <w:marRight w:val="0"/>
      <w:marTop w:val="0"/>
      <w:marBottom w:val="0"/>
      <w:divBdr>
        <w:top w:val="none" w:sz="0" w:space="0" w:color="auto"/>
        <w:left w:val="none" w:sz="0" w:space="0" w:color="auto"/>
        <w:bottom w:val="none" w:sz="0" w:space="0" w:color="auto"/>
        <w:right w:val="none" w:sz="0" w:space="0" w:color="auto"/>
      </w:divBdr>
    </w:div>
    <w:div w:id="593826544">
      <w:bodyDiv w:val="1"/>
      <w:marLeft w:val="0"/>
      <w:marRight w:val="0"/>
      <w:marTop w:val="0"/>
      <w:marBottom w:val="0"/>
      <w:divBdr>
        <w:top w:val="none" w:sz="0" w:space="0" w:color="auto"/>
        <w:left w:val="none" w:sz="0" w:space="0" w:color="auto"/>
        <w:bottom w:val="none" w:sz="0" w:space="0" w:color="auto"/>
        <w:right w:val="none" w:sz="0" w:space="0" w:color="auto"/>
      </w:divBdr>
    </w:div>
    <w:div w:id="689453215">
      <w:bodyDiv w:val="1"/>
      <w:marLeft w:val="0"/>
      <w:marRight w:val="0"/>
      <w:marTop w:val="0"/>
      <w:marBottom w:val="0"/>
      <w:divBdr>
        <w:top w:val="none" w:sz="0" w:space="0" w:color="auto"/>
        <w:left w:val="none" w:sz="0" w:space="0" w:color="auto"/>
        <w:bottom w:val="none" w:sz="0" w:space="0" w:color="auto"/>
        <w:right w:val="none" w:sz="0" w:space="0" w:color="auto"/>
      </w:divBdr>
    </w:div>
    <w:div w:id="757409911">
      <w:bodyDiv w:val="1"/>
      <w:marLeft w:val="0"/>
      <w:marRight w:val="0"/>
      <w:marTop w:val="0"/>
      <w:marBottom w:val="0"/>
      <w:divBdr>
        <w:top w:val="none" w:sz="0" w:space="0" w:color="auto"/>
        <w:left w:val="none" w:sz="0" w:space="0" w:color="auto"/>
        <w:bottom w:val="none" w:sz="0" w:space="0" w:color="auto"/>
        <w:right w:val="none" w:sz="0" w:space="0" w:color="auto"/>
      </w:divBdr>
    </w:div>
    <w:div w:id="914819781">
      <w:bodyDiv w:val="1"/>
      <w:marLeft w:val="0"/>
      <w:marRight w:val="0"/>
      <w:marTop w:val="0"/>
      <w:marBottom w:val="0"/>
      <w:divBdr>
        <w:top w:val="none" w:sz="0" w:space="0" w:color="auto"/>
        <w:left w:val="none" w:sz="0" w:space="0" w:color="auto"/>
        <w:bottom w:val="none" w:sz="0" w:space="0" w:color="auto"/>
        <w:right w:val="none" w:sz="0" w:space="0" w:color="auto"/>
      </w:divBdr>
    </w:div>
    <w:div w:id="918252558">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991251980">
      <w:bodyDiv w:val="1"/>
      <w:marLeft w:val="0"/>
      <w:marRight w:val="0"/>
      <w:marTop w:val="0"/>
      <w:marBottom w:val="0"/>
      <w:divBdr>
        <w:top w:val="none" w:sz="0" w:space="0" w:color="auto"/>
        <w:left w:val="none" w:sz="0" w:space="0" w:color="auto"/>
        <w:bottom w:val="none" w:sz="0" w:space="0" w:color="auto"/>
        <w:right w:val="none" w:sz="0" w:space="0" w:color="auto"/>
      </w:divBdr>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028870140">
      <w:bodyDiv w:val="1"/>
      <w:marLeft w:val="0"/>
      <w:marRight w:val="0"/>
      <w:marTop w:val="0"/>
      <w:marBottom w:val="0"/>
      <w:divBdr>
        <w:top w:val="none" w:sz="0" w:space="0" w:color="auto"/>
        <w:left w:val="none" w:sz="0" w:space="0" w:color="auto"/>
        <w:bottom w:val="none" w:sz="0" w:space="0" w:color="auto"/>
        <w:right w:val="none" w:sz="0" w:space="0" w:color="auto"/>
      </w:divBdr>
      <w:divsChild>
        <w:div w:id="488911502">
          <w:marLeft w:val="0"/>
          <w:marRight w:val="0"/>
          <w:marTop w:val="0"/>
          <w:marBottom w:val="0"/>
          <w:divBdr>
            <w:top w:val="none" w:sz="0" w:space="0" w:color="auto"/>
            <w:left w:val="none" w:sz="0" w:space="0" w:color="auto"/>
            <w:bottom w:val="none" w:sz="0" w:space="0" w:color="auto"/>
            <w:right w:val="none" w:sz="0" w:space="0" w:color="auto"/>
          </w:divBdr>
          <w:divsChild>
            <w:div w:id="1709797468">
              <w:marLeft w:val="0"/>
              <w:marRight w:val="0"/>
              <w:marTop w:val="0"/>
              <w:marBottom w:val="0"/>
              <w:divBdr>
                <w:top w:val="none" w:sz="0" w:space="0" w:color="auto"/>
                <w:left w:val="none" w:sz="0" w:space="0" w:color="auto"/>
                <w:bottom w:val="none" w:sz="0" w:space="0" w:color="auto"/>
                <w:right w:val="none" w:sz="0" w:space="0" w:color="auto"/>
              </w:divBdr>
              <w:divsChild>
                <w:div w:id="1776975573">
                  <w:marLeft w:val="0"/>
                  <w:marRight w:val="0"/>
                  <w:marTop w:val="0"/>
                  <w:marBottom w:val="0"/>
                  <w:divBdr>
                    <w:top w:val="none" w:sz="0" w:space="0" w:color="auto"/>
                    <w:left w:val="none" w:sz="0" w:space="0" w:color="auto"/>
                    <w:bottom w:val="none" w:sz="0" w:space="0" w:color="auto"/>
                    <w:right w:val="none" w:sz="0" w:space="0" w:color="auto"/>
                  </w:divBdr>
                  <w:divsChild>
                    <w:div w:id="9699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18154">
          <w:marLeft w:val="0"/>
          <w:marRight w:val="0"/>
          <w:marTop w:val="0"/>
          <w:marBottom w:val="0"/>
          <w:divBdr>
            <w:top w:val="none" w:sz="0" w:space="0" w:color="auto"/>
            <w:left w:val="none" w:sz="0" w:space="0" w:color="auto"/>
            <w:bottom w:val="none" w:sz="0" w:space="0" w:color="auto"/>
            <w:right w:val="none" w:sz="0" w:space="0" w:color="auto"/>
          </w:divBdr>
          <w:divsChild>
            <w:div w:id="1413745402">
              <w:marLeft w:val="0"/>
              <w:marRight w:val="0"/>
              <w:marTop w:val="0"/>
              <w:marBottom w:val="0"/>
              <w:divBdr>
                <w:top w:val="none" w:sz="0" w:space="0" w:color="auto"/>
                <w:left w:val="none" w:sz="0" w:space="0" w:color="auto"/>
                <w:bottom w:val="none" w:sz="0" w:space="0" w:color="auto"/>
                <w:right w:val="none" w:sz="0" w:space="0" w:color="auto"/>
              </w:divBdr>
              <w:divsChild>
                <w:div w:id="468590416">
                  <w:marLeft w:val="0"/>
                  <w:marRight w:val="0"/>
                  <w:marTop w:val="0"/>
                  <w:marBottom w:val="0"/>
                  <w:divBdr>
                    <w:top w:val="none" w:sz="0" w:space="0" w:color="auto"/>
                    <w:left w:val="none" w:sz="0" w:space="0" w:color="auto"/>
                    <w:bottom w:val="none" w:sz="0" w:space="0" w:color="auto"/>
                    <w:right w:val="none" w:sz="0" w:space="0" w:color="auto"/>
                  </w:divBdr>
                  <w:divsChild>
                    <w:div w:id="46369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072450">
      <w:bodyDiv w:val="1"/>
      <w:marLeft w:val="0"/>
      <w:marRight w:val="0"/>
      <w:marTop w:val="0"/>
      <w:marBottom w:val="0"/>
      <w:divBdr>
        <w:top w:val="none" w:sz="0" w:space="0" w:color="auto"/>
        <w:left w:val="none" w:sz="0" w:space="0" w:color="auto"/>
        <w:bottom w:val="none" w:sz="0" w:space="0" w:color="auto"/>
        <w:right w:val="none" w:sz="0" w:space="0" w:color="auto"/>
      </w:divBdr>
    </w:div>
    <w:div w:id="1042635634">
      <w:bodyDiv w:val="1"/>
      <w:marLeft w:val="0"/>
      <w:marRight w:val="0"/>
      <w:marTop w:val="0"/>
      <w:marBottom w:val="0"/>
      <w:divBdr>
        <w:top w:val="none" w:sz="0" w:space="0" w:color="auto"/>
        <w:left w:val="none" w:sz="0" w:space="0" w:color="auto"/>
        <w:bottom w:val="none" w:sz="0" w:space="0" w:color="auto"/>
        <w:right w:val="none" w:sz="0" w:space="0" w:color="auto"/>
      </w:divBdr>
    </w:div>
    <w:div w:id="1087580329">
      <w:bodyDiv w:val="1"/>
      <w:marLeft w:val="0"/>
      <w:marRight w:val="0"/>
      <w:marTop w:val="0"/>
      <w:marBottom w:val="0"/>
      <w:divBdr>
        <w:top w:val="none" w:sz="0" w:space="0" w:color="auto"/>
        <w:left w:val="none" w:sz="0" w:space="0" w:color="auto"/>
        <w:bottom w:val="none" w:sz="0" w:space="0" w:color="auto"/>
        <w:right w:val="none" w:sz="0" w:space="0" w:color="auto"/>
      </w:divBdr>
    </w:div>
    <w:div w:id="1233350525">
      <w:bodyDiv w:val="1"/>
      <w:marLeft w:val="0"/>
      <w:marRight w:val="0"/>
      <w:marTop w:val="0"/>
      <w:marBottom w:val="0"/>
      <w:divBdr>
        <w:top w:val="none" w:sz="0" w:space="0" w:color="auto"/>
        <w:left w:val="none" w:sz="0" w:space="0" w:color="auto"/>
        <w:bottom w:val="none" w:sz="0" w:space="0" w:color="auto"/>
        <w:right w:val="none" w:sz="0" w:space="0" w:color="auto"/>
      </w:divBdr>
    </w:div>
    <w:div w:id="1256284218">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489978499">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671520155">
      <w:bodyDiv w:val="1"/>
      <w:marLeft w:val="0"/>
      <w:marRight w:val="0"/>
      <w:marTop w:val="0"/>
      <w:marBottom w:val="0"/>
      <w:divBdr>
        <w:top w:val="none" w:sz="0" w:space="0" w:color="auto"/>
        <w:left w:val="none" w:sz="0" w:space="0" w:color="auto"/>
        <w:bottom w:val="none" w:sz="0" w:space="0" w:color="auto"/>
        <w:right w:val="none" w:sz="0" w:space="0" w:color="auto"/>
      </w:divBdr>
    </w:div>
    <w:div w:id="1719669059">
      <w:bodyDiv w:val="1"/>
      <w:marLeft w:val="0"/>
      <w:marRight w:val="0"/>
      <w:marTop w:val="0"/>
      <w:marBottom w:val="0"/>
      <w:divBdr>
        <w:top w:val="none" w:sz="0" w:space="0" w:color="auto"/>
        <w:left w:val="none" w:sz="0" w:space="0" w:color="auto"/>
        <w:bottom w:val="none" w:sz="0" w:space="0" w:color="auto"/>
        <w:right w:val="none" w:sz="0" w:space="0" w:color="auto"/>
      </w:divBdr>
    </w:div>
    <w:div w:id="1769497784">
      <w:bodyDiv w:val="1"/>
      <w:marLeft w:val="0"/>
      <w:marRight w:val="0"/>
      <w:marTop w:val="0"/>
      <w:marBottom w:val="0"/>
      <w:divBdr>
        <w:top w:val="none" w:sz="0" w:space="0" w:color="auto"/>
        <w:left w:val="none" w:sz="0" w:space="0" w:color="auto"/>
        <w:bottom w:val="none" w:sz="0" w:space="0" w:color="auto"/>
        <w:right w:val="none" w:sz="0" w:space="0" w:color="auto"/>
      </w:divBdr>
    </w:div>
    <w:div w:id="1775662692">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 w:id="1836803718">
      <w:bodyDiv w:val="1"/>
      <w:marLeft w:val="0"/>
      <w:marRight w:val="0"/>
      <w:marTop w:val="0"/>
      <w:marBottom w:val="0"/>
      <w:divBdr>
        <w:top w:val="none" w:sz="0" w:space="0" w:color="auto"/>
        <w:left w:val="none" w:sz="0" w:space="0" w:color="auto"/>
        <w:bottom w:val="none" w:sz="0" w:space="0" w:color="auto"/>
        <w:right w:val="none" w:sz="0" w:space="0" w:color="auto"/>
      </w:divBdr>
    </w:div>
    <w:div w:id="2027125876">
      <w:bodyDiv w:val="1"/>
      <w:marLeft w:val="0"/>
      <w:marRight w:val="0"/>
      <w:marTop w:val="0"/>
      <w:marBottom w:val="0"/>
      <w:divBdr>
        <w:top w:val="none" w:sz="0" w:space="0" w:color="auto"/>
        <w:left w:val="none" w:sz="0" w:space="0" w:color="auto"/>
        <w:bottom w:val="none" w:sz="0" w:space="0" w:color="auto"/>
        <w:right w:val="none" w:sz="0" w:space="0" w:color="auto"/>
      </w:divBdr>
    </w:div>
    <w:div w:id="2052412495">
      <w:bodyDiv w:val="1"/>
      <w:marLeft w:val="0"/>
      <w:marRight w:val="0"/>
      <w:marTop w:val="0"/>
      <w:marBottom w:val="0"/>
      <w:divBdr>
        <w:top w:val="none" w:sz="0" w:space="0" w:color="auto"/>
        <w:left w:val="none" w:sz="0" w:space="0" w:color="auto"/>
        <w:bottom w:val="none" w:sz="0" w:space="0" w:color="auto"/>
        <w:right w:val="none" w:sz="0" w:space="0" w:color="auto"/>
      </w:divBdr>
    </w:div>
    <w:div w:id="2061664249">
      <w:bodyDiv w:val="1"/>
      <w:marLeft w:val="0"/>
      <w:marRight w:val="0"/>
      <w:marTop w:val="0"/>
      <w:marBottom w:val="0"/>
      <w:divBdr>
        <w:top w:val="none" w:sz="0" w:space="0" w:color="auto"/>
        <w:left w:val="none" w:sz="0" w:space="0" w:color="auto"/>
        <w:bottom w:val="none" w:sz="0" w:space="0" w:color="auto"/>
        <w:right w:val="none" w:sz="0" w:space="0" w:color="auto"/>
      </w:divBdr>
    </w:div>
    <w:div w:id="212750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ordorintelligence.com/industry-reports/united-states-telecom-marke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2.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3.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BBBEE1-9699-4B10-9C36-0522C2BE1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323</TotalTime>
  <Pages>13</Pages>
  <Words>3521</Words>
  <Characters>20070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Microsoft account</cp:lastModifiedBy>
  <cp:revision>26</cp:revision>
  <dcterms:created xsi:type="dcterms:W3CDTF">2021-11-03T17:18:00Z</dcterms:created>
  <dcterms:modified xsi:type="dcterms:W3CDTF">2024-07-23T14:52:00Z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