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7CCA6F" w14:textId="77777777" w:rsidR="004A19A3" w:rsidRDefault="00000000">
      <w:pPr>
        <w:pStyle w:val="Title"/>
      </w:pPr>
      <w:r>
        <w:rPr>
          <w:rFonts w:ascii="Calibri" w:eastAsia="Calibri" w:hAnsi="Calibri"/>
          <w:b/>
          <w:sz w:val="40"/>
        </w:rPr>
        <w:t>Project Report — Insurance Claims Intelligence</w:t>
      </w:r>
    </w:p>
    <w:p w14:paraId="4D6EBDDE" w14:textId="77777777" w:rsidR="004A19A3" w:rsidRDefault="00000000">
      <w:pPr>
        <w:spacing w:after="120"/>
      </w:pPr>
      <w:r>
        <w:rPr>
          <w:rFonts w:eastAsia="Calibri"/>
        </w:rPr>
        <w:t>What was built, how it works, which data and prompts were used, what we iterated on, and what we learned.</w:t>
      </w:r>
    </w:p>
    <w:p w14:paraId="2C76DAAC" w14:textId="77777777" w:rsidR="004A19A3" w:rsidRDefault="00000000">
      <w:pPr>
        <w:spacing w:after="120"/>
      </w:pPr>
      <w:r>
        <w:rPr>
          <w:rFonts w:eastAsia="Calibri"/>
          <w:i/>
        </w:rPr>
        <w:t>Related docs: README.md (quick start) · SETUP_WINDOWS.md (Windows setup)</w:t>
      </w:r>
    </w:p>
    <w:p w14:paraId="66AFB6F9" w14:textId="77777777" w:rsidR="004A19A3" w:rsidRDefault="00000000">
      <w:pPr>
        <w:pStyle w:val="Heading1"/>
      </w:pPr>
      <w:r>
        <w:rPr>
          <w:rFonts w:ascii="Calibri" w:eastAsia="Calibri" w:hAnsi="Calibri"/>
          <w:sz w:val="32"/>
        </w:rPr>
        <w:t>1. Project overview</w:t>
      </w:r>
    </w:p>
    <w:p w14:paraId="7E0B5B06" w14:textId="77777777" w:rsidR="004A19A3" w:rsidRDefault="00000000">
      <w:pPr>
        <w:pStyle w:val="Heading2"/>
      </w:pPr>
      <w:r>
        <w:rPr>
          <w:rFonts w:ascii="Calibri" w:eastAsia="Calibri" w:hAnsi="Calibri"/>
        </w:rPr>
        <w:t>Problem</w:t>
      </w:r>
    </w:p>
    <w:p w14:paraId="14AFFCF4" w14:textId="77777777" w:rsidR="004A19A3" w:rsidRDefault="00000000">
      <w:pPr>
        <w:spacing w:after="120"/>
      </w:pPr>
      <w:r>
        <w:rPr>
          <w:rFonts w:eastAsia="Calibri"/>
        </w:rPr>
        <w:t>Claims investigation mixes structured facts (policy dates, listed coverages, estimate arithmetic, missing documents) with unstructured policy language (exclusions, duties after loss, coverage clauses). A pure chatbot invents numbers; a pure retrieval app cannot run claim workflows. This project combines both under a tool-calling agent with a hard safety rule: never approve, deny, settle, or pay.</w:t>
      </w:r>
    </w:p>
    <w:p w14:paraId="3E87D536" w14:textId="77777777" w:rsidR="004A19A3" w:rsidRDefault="00000000">
      <w:pPr>
        <w:pStyle w:val="Heading2"/>
      </w:pPr>
      <w:r>
        <w:rPr>
          <w:rFonts w:ascii="Calibri" w:eastAsia="Calibri" w:hAnsi="Calibri"/>
        </w:rPr>
        <w:t>What we built</w:t>
      </w:r>
    </w:p>
    <w:p w14:paraId="7C0B57C6" w14:textId="77777777" w:rsidR="004A19A3" w:rsidRDefault="00000000">
      <w:pPr>
        <w:spacing w:after="120"/>
      </w:pPr>
      <w:r>
        <w:rPr>
          <w:rFonts w:eastAsia="Calibri"/>
        </w:rPr>
        <w:t>A local Agentic Hybrid RAG MVP: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4A19A3" w14:paraId="776D5E26" w14:textId="77777777">
        <w:tc>
          <w:tcPr>
            <w:tcW w:w="4680" w:type="dxa"/>
          </w:tcPr>
          <w:p w14:paraId="5A333AFE" w14:textId="77777777" w:rsidR="004A19A3" w:rsidRDefault="00000000">
            <w:r>
              <w:rPr>
                <w:rFonts w:eastAsia="Calibri"/>
                <w:b/>
                <w:sz w:val="20"/>
              </w:rPr>
              <w:t>Layer</w:t>
            </w:r>
          </w:p>
        </w:tc>
        <w:tc>
          <w:tcPr>
            <w:tcW w:w="4680" w:type="dxa"/>
          </w:tcPr>
          <w:p w14:paraId="7A6B0A0C" w14:textId="77777777" w:rsidR="004A19A3" w:rsidRDefault="00000000">
            <w:r>
              <w:rPr>
                <w:rFonts w:eastAsia="Calibri"/>
                <w:b/>
                <w:sz w:val="20"/>
              </w:rPr>
              <w:t>Stack</w:t>
            </w:r>
          </w:p>
        </w:tc>
      </w:tr>
      <w:tr w:rsidR="004A19A3" w14:paraId="381B27E1" w14:textId="77777777">
        <w:tc>
          <w:tcPr>
            <w:tcW w:w="4680" w:type="dxa"/>
          </w:tcPr>
          <w:p w14:paraId="39C1D84F" w14:textId="77777777" w:rsidR="004A19A3" w:rsidRDefault="00000000">
            <w:r>
              <w:rPr>
                <w:rFonts w:eastAsia="Calibri"/>
                <w:sz w:val="20"/>
              </w:rPr>
              <w:t>UI</w:t>
            </w:r>
          </w:p>
        </w:tc>
        <w:tc>
          <w:tcPr>
            <w:tcW w:w="4680" w:type="dxa"/>
          </w:tcPr>
          <w:p w14:paraId="5C9415F4" w14:textId="77777777" w:rsidR="004A19A3" w:rsidRDefault="00000000">
            <w:r>
              <w:rPr>
                <w:rFonts w:eastAsia="Calibri"/>
                <w:sz w:val="20"/>
              </w:rPr>
              <w:t>React + TypeScript + Vite + React Flow</w:t>
            </w:r>
          </w:p>
        </w:tc>
      </w:tr>
      <w:tr w:rsidR="004A19A3" w14:paraId="2C0849DA" w14:textId="77777777">
        <w:tc>
          <w:tcPr>
            <w:tcW w:w="4680" w:type="dxa"/>
          </w:tcPr>
          <w:p w14:paraId="04D5AE58" w14:textId="77777777" w:rsidR="004A19A3" w:rsidRDefault="00000000">
            <w:r>
              <w:rPr>
                <w:rFonts w:eastAsia="Calibri"/>
                <w:sz w:val="20"/>
              </w:rPr>
              <w:t>API</w:t>
            </w:r>
          </w:p>
        </w:tc>
        <w:tc>
          <w:tcPr>
            <w:tcW w:w="4680" w:type="dxa"/>
          </w:tcPr>
          <w:p w14:paraId="148E2403" w14:textId="77777777" w:rsidR="004A19A3" w:rsidRDefault="00000000">
            <w:r>
              <w:rPr>
                <w:rFonts w:eastAsia="Calibri"/>
                <w:sz w:val="20"/>
              </w:rPr>
              <w:t>FastAPI + SSE event stream</w:t>
            </w:r>
          </w:p>
        </w:tc>
      </w:tr>
      <w:tr w:rsidR="004A19A3" w14:paraId="526A91CC" w14:textId="77777777">
        <w:tc>
          <w:tcPr>
            <w:tcW w:w="4680" w:type="dxa"/>
          </w:tcPr>
          <w:p w14:paraId="550603F7" w14:textId="77777777" w:rsidR="004A19A3" w:rsidRDefault="00000000">
            <w:r>
              <w:rPr>
                <w:rFonts w:eastAsia="Calibri"/>
                <w:sz w:val="20"/>
              </w:rPr>
              <w:t>Agent</w:t>
            </w:r>
          </w:p>
        </w:tc>
        <w:tc>
          <w:tcPr>
            <w:tcW w:w="4680" w:type="dxa"/>
          </w:tcPr>
          <w:p w14:paraId="62D2F76A" w14:textId="77777777" w:rsidR="004A19A3" w:rsidRDefault="00000000">
            <w:r>
              <w:rPr>
                <w:rFonts w:eastAsia="Calibri"/>
                <w:sz w:val="20"/>
              </w:rPr>
              <w:t>LangGraph loop (LLM ↔ tools)</w:t>
            </w:r>
          </w:p>
        </w:tc>
      </w:tr>
      <w:tr w:rsidR="004A19A3" w14:paraId="3614AFEA" w14:textId="77777777">
        <w:tc>
          <w:tcPr>
            <w:tcW w:w="4680" w:type="dxa"/>
          </w:tcPr>
          <w:p w14:paraId="5D68155A" w14:textId="77777777" w:rsidR="004A19A3" w:rsidRDefault="00000000">
            <w:r>
              <w:rPr>
                <w:rFonts w:eastAsia="Calibri"/>
                <w:sz w:val="20"/>
              </w:rPr>
              <w:t>Chat / embeddings</w:t>
            </w:r>
          </w:p>
        </w:tc>
        <w:tc>
          <w:tcPr>
            <w:tcW w:w="4680" w:type="dxa"/>
          </w:tcPr>
          <w:p w14:paraId="7D07FA27" w14:textId="77777777" w:rsidR="004A19A3" w:rsidRDefault="00000000">
            <w:r>
              <w:rPr>
                <w:rFonts w:eastAsia="Calibri"/>
                <w:sz w:val="20"/>
              </w:rPr>
              <w:t>Nebius Token Factory (OpenAI-compatible)</w:t>
            </w:r>
          </w:p>
        </w:tc>
      </w:tr>
      <w:tr w:rsidR="004A19A3" w14:paraId="4C51605A" w14:textId="77777777">
        <w:tc>
          <w:tcPr>
            <w:tcW w:w="4680" w:type="dxa"/>
          </w:tcPr>
          <w:p w14:paraId="52AD86B0" w14:textId="77777777" w:rsidR="004A19A3" w:rsidRDefault="00000000">
            <w:r>
              <w:rPr>
                <w:rFonts w:eastAsia="Calibri"/>
                <w:sz w:val="20"/>
              </w:rPr>
              <w:t>Dense vectors</w:t>
            </w:r>
          </w:p>
        </w:tc>
        <w:tc>
          <w:tcPr>
            <w:tcW w:w="4680" w:type="dxa"/>
          </w:tcPr>
          <w:p w14:paraId="6614F03E" w14:textId="77777777" w:rsidR="004A19A3" w:rsidRDefault="00000000">
            <w:r>
              <w:rPr>
                <w:rFonts w:eastAsia="Calibri"/>
                <w:sz w:val="20"/>
              </w:rPr>
              <w:t>Pinecone</w:t>
            </w:r>
          </w:p>
        </w:tc>
      </w:tr>
      <w:tr w:rsidR="004A19A3" w14:paraId="5205A9DC" w14:textId="77777777">
        <w:tc>
          <w:tcPr>
            <w:tcW w:w="4680" w:type="dxa"/>
          </w:tcPr>
          <w:p w14:paraId="68EA30C3" w14:textId="77777777" w:rsidR="004A19A3" w:rsidRDefault="00000000">
            <w:r>
              <w:rPr>
                <w:rFonts w:eastAsia="Calibri"/>
                <w:sz w:val="20"/>
              </w:rPr>
              <w:t>Sparse retrieval</w:t>
            </w:r>
          </w:p>
        </w:tc>
        <w:tc>
          <w:tcPr>
            <w:tcW w:w="4680" w:type="dxa"/>
          </w:tcPr>
          <w:p w14:paraId="7B5DA165" w14:textId="77777777" w:rsidR="004A19A3" w:rsidRDefault="00000000">
            <w:r>
              <w:rPr>
                <w:rFonts w:eastAsia="Calibri"/>
                <w:sz w:val="20"/>
              </w:rPr>
              <w:t>Local BM25 over policy Markdown chunks</w:t>
            </w:r>
          </w:p>
        </w:tc>
      </w:tr>
      <w:tr w:rsidR="004A19A3" w14:paraId="1198EE0B" w14:textId="77777777">
        <w:tc>
          <w:tcPr>
            <w:tcW w:w="4680" w:type="dxa"/>
          </w:tcPr>
          <w:p w14:paraId="3E5234AA" w14:textId="77777777" w:rsidR="004A19A3" w:rsidRDefault="00000000">
            <w:r>
              <w:rPr>
                <w:rFonts w:eastAsia="Calibri"/>
                <w:sz w:val="20"/>
              </w:rPr>
              <w:t>Fusion</w:t>
            </w:r>
          </w:p>
        </w:tc>
        <w:tc>
          <w:tcPr>
            <w:tcW w:w="4680" w:type="dxa"/>
          </w:tcPr>
          <w:p w14:paraId="72BB2C21" w14:textId="77777777" w:rsidR="004A19A3" w:rsidRDefault="00000000">
            <w:r>
              <w:rPr>
                <w:rFonts w:eastAsia="Calibri"/>
                <w:sz w:val="20"/>
              </w:rPr>
              <w:t>Reciprocal Rank Fusion (RRF)</w:t>
            </w:r>
          </w:p>
        </w:tc>
      </w:tr>
      <w:tr w:rsidR="004A19A3" w14:paraId="2E50F40B" w14:textId="77777777">
        <w:tc>
          <w:tcPr>
            <w:tcW w:w="4680" w:type="dxa"/>
          </w:tcPr>
          <w:p w14:paraId="32F0DFCF" w14:textId="77777777" w:rsidR="004A19A3" w:rsidRDefault="00000000">
            <w:r>
              <w:rPr>
                <w:rFonts w:eastAsia="Calibri"/>
                <w:sz w:val="20"/>
              </w:rPr>
              <w:t>Claim / policy facts</w:t>
            </w:r>
          </w:p>
        </w:tc>
        <w:tc>
          <w:tcPr>
            <w:tcW w:w="4680" w:type="dxa"/>
          </w:tcPr>
          <w:p w14:paraId="5DC6CA6F" w14:textId="77777777" w:rsidR="004A19A3" w:rsidRDefault="00000000">
            <w:r>
              <w:rPr>
                <w:rFonts w:eastAsia="Calibri"/>
                <w:sz w:val="20"/>
              </w:rPr>
              <w:t>Local synthetic JSON (deterministic tools)</w:t>
            </w:r>
          </w:p>
        </w:tc>
      </w:tr>
    </w:tbl>
    <w:p w14:paraId="72AF1D2A" w14:textId="77777777" w:rsidR="004A19A3" w:rsidRDefault="004A19A3"/>
    <w:p w14:paraId="42FEC5ED" w14:textId="77777777" w:rsidR="004A19A3" w:rsidRDefault="00000000">
      <w:pPr>
        <w:pStyle w:val="Heading2"/>
      </w:pPr>
      <w:r>
        <w:rPr>
          <w:rFonts w:ascii="Calibri" w:eastAsia="Calibri" w:hAnsi="Calibri"/>
        </w:rPr>
        <w:t>End-to-end flow</w:t>
      </w:r>
    </w:p>
    <w:p w14:paraId="42FBDDB4" w14:textId="77777777" w:rsidR="004A19A3" w:rsidRDefault="00000000">
      <w:pPr>
        <w:pStyle w:val="ListNumber"/>
        <w:spacing w:after="40"/>
      </w:pPr>
      <w:r>
        <w:rPr>
          <w:rFonts w:eastAsia="Calibri"/>
        </w:rPr>
        <w:t>User selects a claim (or None for portfolio) and a question in the UI.</w:t>
      </w:r>
    </w:p>
    <w:p w14:paraId="53751C9A" w14:textId="77777777" w:rsidR="004A19A3" w:rsidRDefault="00000000">
      <w:pPr>
        <w:pStyle w:val="ListNumber"/>
        <w:spacing w:after="40"/>
      </w:pPr>
      <w:r>
        <w:rPr>
          <w:rFonts w:eastAsia="Calibri"/>
        </w:rPr>
        <w:t>UI POST /api/investigate → backend starts a run and streams SSE events.</w:t>
      </w:r>
    </w:p>
    <w:p w14:paraId="4ED73475" w14:textId="77777777" w:rsidR="004A19A3" w:rsidRDefault="00000000">
      <w:pPr>
        <w:pStyle w:val="ListNumber"/>
        <w:spacing w:after="40"/>
      </w:pPr>
      <w:r>
        <w:rPr>
          <w:rFonts w:eastAsia="Calibri"/>
        </w:rPr>
        <w:t>LangGraph agent (system prompt + tools) decides which tools to call.</w:t>
      </w:r>
    </w:p>
    <w:p w14:paraId="310457A7" w14:textId="77777777" w:rsidR="004A19A3" w:rsidRDefault="00000000">
      <w:pPr>
        <w:pStyle w:val="ListNumber"/>
        <w:spacing w:after="40"/>
      </w:pPr>
      <w:r>
        <w:rPr>
          <w:rFonts w:eastAsia="Calibri"/>
        </w:rPr>
        <w:t>Policy-language questions go through Hybrid RAG (search_policy_documents).</w:t>
      </w:r>
    </w:p>
    <w:p w14:paraId="0EA371C5" w14:textId="77777777" w:rsidR="004A19A3" w:rsidRDefault="00000000">
      <w:pPr>
        <w:pStyle w:val="ListNumber"/>
        <w:spacing w:after="40"/>
      </w:pPr>
      <w:r>
        <w:rPr>
          <w:rFonts w:eastAsia="Calibri"/>
        </w:rPr>
        <w:t>Structured questions use deterministic tools (dates, coverages, estimate math, docs, similarity, portfolio).</w:t>
      </w:r>
    </w:p>
    <w:p w14:paraId="2F504CB6" w14:textId="77777777" w:rsidR="004A19A3" w:rsidRDefault="00000000">
      <w:pPr>
        <w:pStyle w:val="ListNumber"/>
        <w:spacing w:after="40"/>
      </w:pPr>
      <w:r>
        <w:rPr>
          <w:rFonts w:eastAsia="Calibri"/>
        </w:rPr>
        <w:t>Agent must finish with generate_investigation_report.</w:t>
      </w:r>
    </w:p>
    <w:p w14:paraId="369BBA29" w14:textId="77777777" w:rsidR="004A19A3" w:rsidRDefault="00000000">
      <w:pPr>
        <w:pStyle w:val="ListNumber"/>
        <w:spacing w:after="40"/>
      </w:pPr>
      <w:r>
        <w:rPr>
          <w:rFonts w:eastAsia="Calibri"/>
        </w:rPr>
        <w:t>React Flow canvas lights up from real tool/node events; bottom panel shows the report for human review.</w:t>
      </w:r>
    </w:p>
    <w:p w14:paraId="0F417AC8" w14:textId="77777777" w:rsidR="004A19A3" w:rsidRDefault="00000000">
      <w:pPr>
        <w:shd w:val="clear" w:color="auto" w:fill="F3F3F3"/>
        <w:spacing w:before="80" w:after="160"/>
      </w:pPr>
      <w:r>
        <w:rPr>
          <w:rFonts w:ascii="Consolas" w:eastAsia="Consolas" w:hAnsi="Consolas"/>
          <w:sz w:val="18"/>
        </w:rPr>
        <w:t>UI (React Flow + report panel)</w:t>
      </w:r>
      <w:r>
        <w:rPr>
          <w:rFonts w:ascii="Consolas" w:eastAsia="Consolas" w:hAnsi="Consolas"/>
          <w:sz w:val="18"/>
        </w:rPr>
        <w:br/>
        <w:t xml:space="preserve">  → FastAPI (/api/investigate + SSE)</w:t>
      </w:r>
      <w:r>
        <w:rPr>
          <w:rFonts w:ascii="Consolas" w:eastAsia="Consolas" w:hAnsi="Consolas"/>
          <w:sz w:val="18"/>
        </w:rPr>
        <w:br/>
        <w:t xml:space="preserve">    → LangGraph agent (Nebius chat, tool_choice=auto)</w:t>
      </w:r>
      <w:r>
        <w:rPr>
          <w:rFonts w:ascii="Consolas" w:eastAsia="Consolas" w:hAnsi="Consolas"/>
          <w:sz w:val="18"/>
        </w:rPr>
        <w:br/>
        <w:t xml:space="preserve">      → Deterministic tools (local JSON)</w:t>
      </w:r>
      <w:r>
        <w:rPr>
          <w:rFonts w:ascii="Consolas" w:eastAsia="Consolas" w:hAnsi="Consolas"/>
          <w:sz w:val="18"/>
        </w:rPr>
        <w:br/>
        <w:t xml:space="preserve">      → Hybrid RAG (BM25 + Nebius embed + Pinecone + RRF)</w:t>
      </w:r>
      <w:r>
        <w:rPr>
          <w:rFonts w:ascii="Consolas" w:eastAsia="Consolas" w:hAnsi="Consolas"/>
          <w:sz w:val="18"/>
        </w:rPr>
        <w:br/>
        <w:t xml:space="preserve">      → generate_investigation_report → human review</w:t>
      </w:r>
    </w:p>
    <w:p w14:paraId="5E1013DC" w14:textId="77777777" w:rsidR="004A19A3" w:rsidRDefault="00000000">
      <w:pPr>
        <w:pStyle w:val="Heading2"/>
      </w:pPr>
      <w:r>
        <w:rPr>
          <w:rFonts w:ascii="Calibri" w:eastAsia="Calibri" w:hAnsi="Calibri"/>
        </w:rPr>
        <w:t>Two investigation modes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4A19A3" w14:paraId="11BEFD6D" w14:textId="77777777">
        <w:tc>
          <w:tcPr>
            <w:tcW w:w="2340" w:type="dxa"/>
          </w:tcPr>
          <w:p w14:paraId="29D6CA85" w14:textId="77777777" w:rsidR="004A19A3" w:rsidRDefault="00000000">
            <w:r>
              <w:rPr>
                <w:rFonts w:eastAsia="Calibri"/>
                <w:b/>
                <w:sz w:val="20"/>
              </w:rPr>
              <w:t>Mode</w:t>
            </w:r>
          </w:p>
        </w:tc>
        <w:tc>
          <w:tcPr>
            <w:tcW w:w="2340" w:type="dxa"/>
          </w:tcPr>
          <w:p w14:paraId="302423DD" w14:textId="77777777" w:rsidR="004A19A3" w:rsidRDefault="00000000">
            <w:r>
              <w:rPr>
                <w:rFonts w:eastAsia="Calibri"/>
                <w:b/>
                <w:sz w:val="20"/>
              </w:rPr>
              <w:t>Claim ID</w:t>
            </w:r>
          </w:p>
        </w:tc>
        <w:tc>
          <w:tcPr>
            <w:tcW w:w="2340" w:type="dxa"/>
          </w:tcPr>
          <w:p w14:paraId="75809D10" w14:textId="77777777" w:rsidR="004A19A3" w:rsidRDefault="00000000">
            <w:r>
              <w:rPr>
                <w:rFonts w:eastAsia="Calibri"/>
                <w:b/>
                <w:sz w:val="20"/>
              </w:rPr>
              <w:t>Typical tools</w:t>
            </w:r>
          </w:p>
        </w:tc>
        <w:tc>
          <w:tcPr>
            <w:tcW w:w="2340" w:type="dxa"/>
          </w:tcPr>
          <w:p w14:paraId="62166F76" w14:textId="77777777" w:rsidR="004A19A3" w:rsidRDefault="00000000">
            <w:r>
              <w:rPr>
                <w:rFonts w:eastAsia="Calibri"/>
                <w:b/>
                <w:sz w:val="20"/>
              </w:rPr>
              <w:t>RAG?</w:t>
            </w:r>
          </w:p>
        </w:tc>
      </w:tr>
      <w:tr w:rsidR="004A19A3" w14:paraId="0233A337" w14:textId="77777777">
        <w:tc>
          <w:tcPr>
            <w:tcW w:w="2340" w:type="dxa"/>
          </w:tcPr>
          <w:p w14:paraId="670D063A" w14:textId="77777777" w:rsidR="004A19A3" w:rsidRDefault="00000000">
            <w:r>
              <w:rPr>
                <w:rFonts w:eastAsia="Calibri"/>
                <w:sz w:val="20"/>
              </w:rPr>
              <w:t>Claim-scoped</w:t>
            </w:r>
          </w:p>
        </w:tc>
        <w:tc>
          <w:tcPr>
            <w:tcW w:w="2340" w:type="dxa"/>
          </w:tcPr>
          <w:p w14:paraId="79B4D1C8" w14:textId="77777777" w:rsidR="004A19A3" w:rsidRDefault="00000000">
            <w:r>
              <w:rPr>
                <w:rFonts w:eastAsia="Calibri"/>
                <w:sz w:val="20"/>
              </w:rPr>
              <w:t>e.g. CLM-1001</w:t>
            </w:r>
          </w:p>
        </w:tc>
        <w:tc>
          <w:tcPr>
            <w:tcW w:w="2340" w:type="dxa"/>
          </w:tcPr>
          <w:p w14:paraId="28E0E962" w14:textId="77777777" w:rsidR="004A19A3" w:rsidRDefault="00000000">
            <w:r>
              <w:rPr>
                <w:rFonts w:eastAsia="Calibri"/>
                <w:sz w:val="20"/>
              </w:rPr>
              <w:t>claim details, dates, coverage, estimate, docs, optional policy search</w:t>
            </w:r>
          </w:p>
        </w:tc>
        <w:tc>
          <w:tcPr>
            <w:tcW w:w="2340" w:type="dxa"/>
          </w:tcPr>
          <w:p w14:paraId="576614AA" w14:textId="77777777" w:rsidR="004A19A3" w:rsidRDefault="00000000">
            <w:r>
              <w:rPr>
                <w:rFonts w:eastAsia="Calibri"/>
                <w:sz w:val="20"/>
              </w:rPr>
              <w:t>Yes, when policy text is needed</w:t>
            </w:r>
          </w:p>
        </w:tc>
      </w:tr>
      <w:tr w:rsidR="004A19A3" w14:paraId="41CD2895" w14:textId="77777777">
        <w:tc>
          <w:tcPr>
            <w:tcW w:w="2340" w:type="dxa"/>
          </w:tcPr>
          <w:p w14:paraId="12092636" w14:textId="77777777" w:rsidR="004A19A3" w:rsidRDefault="00000000">
            <w:r>
              <w:rPr>
                <w:rFonts w:eastAsia="Calibri"/>
                <w:sz w:val="20"/>
              </w:rPr>
              <w:t>Portfolio</w:t>
            </w:r>
          </w:p>
        </w:tc>
        <w:tc>
          <w:tcPr>
            <w:tcW w:w="2340" w:type="dxa"/>
          </w:tcPr>
          <w:p w14:paraId="040BA610" w14:textId="77777777" w:rsidR="004A19A3" w:rsidRDefault="00000000">
            <w:r>
              <w:rPr>
                <w:rFonts w:eastAsia="Calibri"/>
                <w:sz w:val="20"/>
              </w:rPr>
              <w:t>none / empty</w:t>
            </w:r>
          </w:p>
        </w:tc>
        <w:tc>
          <w:tcPr>
            <w:tcW w:w="2340" w:type="dxa"/>
          </w:tcPr>
          <w:p w14:paraId="4DEE6005" w14:textId="77777777" w:rsidR="004A19A3" w:rsidRDefault="00000000">
            <w:r>
              <w:rPr>
                <w:rFonts w:eastAsia="Calibri"/>
                <w:sz w:val="20"/>
              </w:rPr>
              <w:t>query_portfolio_data</w:t>
            </w:r>
          </w:p>
        </w:tc>
        <w:tc>
          <w:tcPr>
            <w:tcW w:w="2340" w:type="dxa"/>
          </w:tcPr>
          <w:p w14:paraId="4CE68019" w14:textId="77777777" w:rsidR="004A19A3" w:rsidRDefault="00000000">
            <w:r>
              <w:rPr>
                <w:rFonts w:eastAsia="Calibri"/>
                <w:sz w:val="20"/>
              </w:rPr>
              <w:t>No — answers from the full book JSON</w:t>
            </w:r>
          </w:p>
        </w:tc>
      </w:tr>
    </w:tbl>
    <w:p w14:paraId="769AAC60" w14:textId="77777777" w:rsidR="004A19A3" w:rsidRDefault="004A19A3"/>
    <w:p w14:paraId="26D3CD52" w14:textId="77777777" w:rsidR="004A19A3" w:rsidRDefault="00000000">
      <w:pPr>
        <w:pStyle w:val="Heading2"/>
      </w:pPr>
      <w:r>
        <w:rPr>
          <w:rFonts w:ascii="Calibri" w:eastAsia="Calibri" w:hAnsi="Calibri"/>
        </w:rPr>
        <w:t>Safety posture</w:t>
      </w:r>
    </w:p>
    <w:p w14:paraId="267892BD" w14:textId="77777777" w:rsidR="004A19A3" w:rsidRDefault="00000000">
      <w:pPr>
        <w:pStyle w:val="ListBullet"/>
        <w:spacing w:after="40"/>
      </w:pPr>
      <w:r>
        <w:rPr>
          <w:rFonts w:eastAsia="Calibri"/>
        </w:rPr>
        <w:t>Reports always set human_review_required=true.</w:t>
      </w:r>
    </w:p>
    <w:p w14:paraId="7AA22F3A" w14:textId="77777777" w:rsidR="004A19A3" w:rsidRDefault="00000000">
      <w:pPr>
        <w:pStyle w:val="ListBullet"/>
        <w:spacing w:after="40"/>
      </w:pPr>
      <w:r>
        <w:rPr>
          <w:rFonts w:eastAsia="Calibri"/>
        </w:rPr>
        <w:t>Disclaimers state that date checks and “coverage listed” flags are not legal coverage determinations.</w:t>
      </w:r>
    </w:p>
    <w:p w14:paraId="3AFACAB8" w14:textId="77777777" w:rsidR="004A19A3" w:rsidRDefault="00000000">
      <w:pPr>
        <w:pStyle w:val="ListBullet"/>
        <w:spacing w:after="40"/>
      </w:pPr>
      <w:r>
        <w:rPr>
          <w:rFonts w:eastAsia="Calibri"/>
        </w:rPr>
        <w:t>Estimate nets are illustrative; duplicates are flagged, not auto-removed.</w:t>
      </w:r>
    </w:p>
    <w:p w14:paraId="423FB80E" w14:textId="77777777" w:rsidR="004A19A3" w:rsidRDefault="00000000">
      <w:pPr>
        <w:pStyle w:val="ListBullet"/>
        <w:spacing w:after="40"/>
      </w:pPr>
      <w:r>
        <w:rPr>
          <w:rFonts w:eastAsia="Calibri"/>
        </w:rPr>
        <w:t>Payment / settlement amounts are out of scope.</w:t>
      </w:r>
    </w:p>
    <w:p w14:paraId="2184C84E" w14:textId="77777777" w:rsidR="004A19A3" w:rsidRDefault="00000000">
      <w:pPr>
        <w:pStyle w:val="Heading1"/>
      </w:pPr>
      <w:r>
        <w:rPr>
          <w:rFonts w:ascii="Calibri" w:eastAsia="Calibri" w:hAnsi="Calibri"/>
          <w:sz w:val="32"/>
        </w:rPr>
        <w:t>2. Datasets used</w:t>
      </w:r>
    </w:p>
    <w:p w14:paraId="7E051C4B" w14:textId="77777777" w:rsidR="004A19A3" w:rsidRDefault="00000000">
      <w:pPr>
        <w:spacing w:after="120"/>
      </w:pPr>
      <w:r>
        <w:rPr>
          <w:rFonts w:eastAsia="Calibri"/>
        </w:rPr>
        <w:t>All operational data is synthetic, generated by backend/scripts/generate_data.py with fixed seed 42 for reproducibility. No real policyholder PII or production claim files.</w:t>
      </w:r>
    </w:p>
    <w:p w14:paraId="251B5FC9" w14:textId="77777777" w:rsidR="004A19A3" w:rsidRDefault="00000000">
      <w:pPr>
        <w:pStyle w:val="Heading2"/>
      </w:pPr>
      <w:r>
        <w:rPr>
          <w:rFonts w:ascii="Calibri" w:eastAsia="Calibri" w:hAnsi="Calibri"/>
        </w:rPr>
        <w:t>Scale (after generate)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4A19A3" w14:paraId="528EC464" w14:textId="77777777">
        <w:tc>
          <w:tcPr>
            <w:tcW w:w="3120" w:type="dxa"/>
          </w:tcPr>
          <w:p w14:paraId="26366349" w14:textId="77777777" w:rsidR="004A19A3" w:rsidRDefault="00000000">
            <w:r>
              <w:rPr>
                <w:rFonts w:eastAsia="Calibri"/>
                <w:b/>
                <w:sz w:val="20"/>
              </w:rPr>
              <w:t>Asset</w:t>
            </w:r>
          </w:p>
        </w:tc>
        <w:tc>
          <w:tcPr>
            <w:tcW w:w="3120" w:type="dxa"/>
          </w:tcPr>
          <w:p w14:paraId="0F8BA304" w14:textId="77777777" w:rsidR="004A19A3" w:rsidRDefault="00000000">
            <w:r>
              <w:rPr>
                <w:rFonts w:eastAsia="Calibri"/>
                <w:b/>
                <w:sz w:val="20"/>
              </w:rPr>
              <w:t>Count / location</w:t>
            </w:r>
          </w:p>
        </w:tc>
        <w:tc>
          <w:tcPr>
            <w:tcW w:w="3120" w:type="dxa"/>
          </w:tcPr>
          <w:p w14:paraId="7AF98C78" w14:textId="77777777" w:rsidR="004A19A3" w:rsidRDefault="00000000">
            <w:r>
              <w:rPr>
                <w:rFonts w:eastAsia="Calibri"/>
                <w:b/>
                <w:sz w:val="20"/>
              </w:rPr>
              <w:t>Role</w:t>
            </w:r>
          </w:p>
        </w:tc>
      </w:tr>
      <w:tr w:rsidR="004A19A3" w14:paraId="4A8BABAD" w14:textId="77777777">
        <w:tc>
          <w:tcPr>
            <w:tcW w:w="3120" w:type="dxa"/>
          </w:tcPr>
          <w:p w14:paraId="4A110047" w14:textId="77777777" w:rsidR="004A19A3" w:rsidRDefault="00000000">
            <w:r>
              <w:rPr>
                <w:rFonts w:eastAsia="Calibri"/>
                <w:sz w:val="20"/>
              </w:rPr>
              <w:t>Policies</w:t>
            </w:r>
          </w:p>
        </w:tc>
        <w:tc>
          <w:tcPr>
            <w:tcW w:w="3120" w:type="dxa"/>
          </w:tcPr>
          <w:p w14:paraId="0944765E" w14:textId="77777777" w:rsidR="004A19A3" w:rsidRDefault="00000000">
            <w:r>
              <w:rPr>
                <w:rFonts w:eastAsia="Calibri"/>
                <w:sz w:val="20"/>
              </w:rPr>
              <w:t>5 (POL-5001 … POL-5005)</w:t>
            </w:r>
          </w:p>
        </w:tc>
        <w:tc>
          <w:tcPr>
            <w:tcW w:w="3120" w:type="dxa"/>
          </w:tcPr>
          <w:p w14:paraId="227DAE12" w14:textId="77777777" w:rsidR="004A19A3" w:rsidRDefault="00000000">
            <w:r>
              <w:rPr>
                <w:rFonts w:eastAsia="Calibri"/>
                <w:sz w:val="20"/>
              </w:rPr>
              <w:t>Structured metadata + Markdown forms</w:t>
            </w:r>
          </w:p>
        </w:tc>
      </w:tr>
      <w:tr w:rsidR="004A19A3" w14:paraId="73E9DDE6" w14:textId="77777777">
        <w:tc>
          <w:tcPr>
            <w:tcW w:w="3120" w:type="dxa"/>
          </w:tcPr>
          <w:p w14:paraId="6B45DC18" w14:textId="77777777" w:rsidR="004A19A3" w:rsidRDefault="00000000">
            <w:r>
              <w:rPr>
                <w:rFonts w:eastAsia="Calibri"/>
                <w:sz w:val="20"/>
              </w:rPr>
              <w:t>Policy Markdown</w:t>
            </w:r>
          </w:p>
        </w:tc>
        <w:tc>
          <w:tcPr>
            <w:tcW w:w="3120" w:type="dxa"/>
          </w:tcPr>
          <w:p w14:paraId="72197329" w14:textId="77777777" w:rsidR="004A19A3" w:rsidRDefault="00000000">
            <w:r>
              <w:rPr>
                <w:rFonts w:eastAsia="Calibri"/>
                <w:sz w:val="20"/>
              </w:rPr>
              <w:t>backend/data/policies/*.md</w:t>
            </w:r>
          </w:p>
        </w:tc>
        <w:tc>
          <w:tcPr>
            <w:tcW w:w="3120" w:type="dxa"/>
          </w:tcPr>
          <w:p w14:paraId="5563E235" w14:textId="77777777" w:rsidR="004A19A3" w:rsidRDefault="00000000">
            <w:r>
              <w:rPr>
                <w:rFonts w:eastAsia="Calibri"/>
                <w:sz w:val="20"/>
              </w:rPr>
              <w:t>Hybrid RAG corpus (Declarations, definitions, Collision/Comp/Liability, exclusions, duties, endorsements)</w:t>
            </w:r>
          </w:p>
        </w:tc>
      </w:tr>
      <w:tr w:rsidR="004A19A3" w14:paraId="2CB3EF86" w14:textId="77777777">
        <w:tc>
          <w:tcPr>
            <w:tcW w:w="3120" w:type="dxa"/>
          </w:tcPr>
          <w:p w14:paraId="6DF2A7CE" w14:textId="77777777" w:rsidR="004A19A3" w:rsidRDefault="00000000">
            <w:r>
              <w:rPr>
                <w:rFonts w:eastAsia="Calibri"/>
                <w:sz w:val="20"/>
              </w:rPr>
              <w:t>Claims</w:t>
            </w:r>
          </w:p>
        </w:tc>
        <w:tc>
          <w:tcPr>
            <w:tcW w:w="3120" w:type="dxa"/>
          </w:tcPr>
          <w:p w14:paraId="111C6F5E" w14:textId="77777777" w:rsidR="004A19A3" w:rsidRDefault="00000000">
            <w:r>
              <w:rPr>
                <w:rFonts w:eastAsia="Calibri"/>
                <w:sz w:val="20"/>
              </w:rPr>
              <w:t>15 (CLM-1001 … CLM-1015)</w:t>
            </w:r>
          </w:p>
        </w:tc>
        <w:tc>
          <w:tcPr>
            <w:tcW w:w="3120" w:type="dxa"/>
          </w:tcPr>
          <w:p w14:paraId="0AE9216C" w14:textId="77777777" w:rsidR="004A19A3" w:rsidRDefault="00000000">
            <w:r>
              <w:rPr>
                <w:rFonts w:eastAsia="Calibri"/>
                <w:sz w:val="20"/>
              </w:rPr>
              <w:t>Investigation scenarios</w:t>
            </w:r>
          </w:p>
        </w:tc>
      </w:tr>
      <w:tr w:rsidR="004A19A3" w14:paraId="5681AF24" w14:textId="77777777">
        <w:tc>
          <w:tcPr>
            <w:tcW w:w="3120" w:type="dxa"/>
          </w:tcPr>
          <w:p w14:paraId="0DF89F81" w14:textId="77777777" w:rsidR="004A19A3" w:rsidRDefault="00000000">
            <w:r>
              <w:rPr>
                <w:rFonts w:eastAsia="Calibri"/>
                <w:sz w:val="20"/>
              </w:rPr>
              <w:t>Claim documents</w:t>
            </w:r>
          </w:p>
        </w:tc>
        <w:tc>
          <w:tcPr>
            <w:tcW w:w="3120" w:type="dxa"/>
          </w:tcPr>
          <w:p w14:paraId="160BD7B4" w14:textId="77777777" w:rsidR="004A19A3" w:rsidRDefault="00000000">
            <w:r>
              <w:rPr>
                <w:rFonts w:eastAsia="Calibri"/>
                <w:sz w:val="20"/>
              </w:rPr>
              <w:t>≥30 records</w:t>
            </w:r>
          </w:p>
        </w:tc>
        <w:tc>
          <w:tcPr>
            <w:tcW w:w="3120" w:type="dxa"/>
          </w:tcPr>
          <w:p w14:paraId="5F5EE4F0" w14:textId="77777777" w:rsidR="004A19A3" w:rsidRDefault="00000000">
            <w:r>
              <w:rPr>
                <w:rFonts w:eastAsia="Calibri"/>
                <w:sz w:val="20"/>
              </w:rPr>
              <w:t>Submitted vs required checklist</w:t>
            </w:r>
          </w:p>
        </w:tc>
      </w:tr>
      <w:tr w:rsidR="004A19A3" w14:paraId="34C36D3A" w14:textId="77777777">
        <w:tc>
          <w:tcPr>
            <w:tcW w:w="3120" w:type="dxa"/>
          </w:tcPr>
          <w:p w14:paraId="4828DDC1" w14:textId="77777777" w:rsidR="004A19A3" w:rsidRDefault="00000000">
            <w:r>
              <w:rPr>
                <w:rFonts w:eastAsia="Calibri"/>
                <w:sz w:val="20"/>
              </w:rPr>
              <w:t>Repair line items</w:t>
            </w:r>
          </w:p>
        </w:tc>
        <w:tc>
          <w:tcPr>
            <w:tcW w:w="3120" w:type="dxa"/>
          </w:tcPr>
          <w:p w14:paraId="62D0219C" w14:textId="77777777" w:rsidR="004A19A3" w:rsidRDefault="00000000">
            <w:r>
              <w:rPr>
                <w:rFonts w:eastAsia="Calibri"/>
                <w:sz w:val="20"/>
              </w:rPr>
              <w:t>≥40 rows</w:t>
            </w:r>
          </w:p>
        </w:tc>
        <w:tc>
          <w:tcPr>
            <w:tcW w:w="3120" w:type="dxa"/>
          </w:tcPr>
          <w:p w14:paraId="65A6381C" w14:textId="77777777" w:rsidR="004A19A3" w:rsidRDefault="00000000">
            <w:r>
              <w:rPr>
                <w:rFonts w:eastAsia="Calibri"/>
                <w:sz w:val="20"/>
              </w:rPr>
              <w:t>Estimate math + duplicate-charge demo</w:t>
            </w:r>
          </w:p>
        </w:tc>
      </w:tr>
      <w:tr w:rsidR="004A19A3" w14:paraId="4A3DA489" w14:textId="77777777">
        <w:tc>
          <w:tcPr>
            <w:tcW w:w="3120" w:type="dxa"/>
          </w:tcPr>
          <w:p w14:paraId="484228DB" w14:textId="77777777" w:rsidR="004A19A3" w:rsidRDefault="00000000">
            <w:r>
              <w:rPr>
                <w:rFonts w:eastAsia="Calibri"/>
                <w:sz w:val="20"/>
              </w:rPr>
              <w:t>Required-doc checklist</w:t>
            </w:r>
          </w:p>
        </w:tc>
        <w:tc>
          <w:tcPr>
            <w:tcW w:w="3120" w:type="dxa"/>
          </w:tcPr>
          <w:p w14:paraId="2D262AC8" w14:textId="77777777" w:rsidR="004A19A3" w:rsidRDefault="00000000">
            <w:r>
              <w:rPr>
                <w:rFonts w:eastAsia="Calibri"/>
                <w:sz w:val="20"/>
              </w:rPr>
              <w:t>collision / comprehensive / default</w:t>
            </w:r>
          </w:p>
        </w:tc>
        <w:tc>
          <w:tcPr>
            <w:tcW w:w="3120" w:type="dxa"/>
          </w:tcPr>
          <w:p w14:paraId="2C44109A" w14:textId="77777777" w:rsidR="004A19A3" w:rsidRDefault="00000000">
            <w:r>
              <w:rPr>
                <w:rFonts w:eastAsia="Calibri"/>
                <w:sz w:val="20"/>
              </w:rPr>
              <w:t>Missing-document tool</w:t>
            </w:r>
          </w:p>
        </w:tc>
      </w:tr>
      <w:tr w:rsidR="004A19A3" w14:paraId="4FFC9B71" w14:textId="77777777">
        <w:tc>
          <w:tcPr>
            <w:tcW w:w="3120" w:type="dxa"/>
          </w:tcPr>
          <w:p w14:paraId="39DDE546" w14:textId="77777777" w:rsidR="004A19A3" w:rsidRDefault="00000000">
            <w:r>
              <w:rPr>
                <w:rFonts w:eastAsia="Calibri"/>
                <w:sz w:val="20"/>
              </w:rPr>
              <w:t>Evaluation questions</w:t>
            </w:r>
          </w:p>
        </w:tc>
        <w:tc>
          <w:tcPr>
            <w:tcW w:w="3120" w:type="dxa"/>
          </w:tcPr>
          <w:p w14:paraId="10B18F8A" w14:textId="77777777" w:rsidR="004A19A3" w:rsidRDefault="00000000">
            <w:r>
              <w:rPr>
                <w:rFonts w:eastAsia="Calibri"/>
                <w:sz w:val="20"/>
              </w:rPr>
              <w:t>20 (EQ-01 … EQ-20)</w:t>
            </w:r>
          </w:p>
        </w:tc>
        <w:tc>
          <w:tcPr>
            <w:tcW w:w="3120" w:type="dxa"/>
          </w:tcPr>
          <w:p w14:paraId="06DC6433" w14:textId="77777777" w:rsidR="004A19A3" w:rsidRDefault="00000000">
            <w:r>
              <w:rPr>
                <w:rFonts w:eastAsia="Calibri"/>
                <w:sz w:val="20"/>
              </w:rPr>
              <w:t>Offline + UI evaluation set</w:t>
            </w:r>
          </w:p>
        </w:tc>
      </w:tr>
    </w:tbl>
    <w:p w14:paraId="28E4309E" w14:textId="77777777" w:rsidR="004A19A3" w:rsidRDefault="004A19A3"/>
    <w:p w14:paraId="5529ECD2" w14:textId="77777777" w:rsidR="004A19A3" w:rsidRDefault="00000000">
      <w:pPr>
        <w:pStyle w:val="Heading2"/>
      </w:pPr>
      <w:r>
        <w:rPr>
          <w:rFonts w:ascii="Calibri" w:eastAsia="Calibri" w:hAnsi="Calibri"/>
        </w:rPr>
        <w:t>Scenario tags (designed edge cases)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4A19A3" w14:paraId="2EDBC249" w14:textId="77777777">
        <w:tc>
          <w:tcPr>
            <w:tcW w:w="3120" w:type="dxa"/>
          </w:tcPr>
          <w:p w14:paraId="446F22CF" w14:textId="77777777" w:rsidR="004A19A3" w:rsidRDefault="00000000">
            <w:r>
              <w:rPr>
                <w:rFonts w:eastAsia="Calibri"/>
                <w:b/>
                <w:sz w:val="20"/>
              </w:rPr>
              <w:t>Claim</w:t>
            </w:r>
          </w:p>
        </w:tc>
        <w:tc>
          <w:tcPr>
            <w:tcW w:w="3120" w:type="dxa"/>
          </w:tcPr>
          <w:p w14:paraId="769735F7" w14:textId="77777777" w:rsidR="004A19A3" w:rsidRDefault="00000000">
            <w:r>
              <w:rPr>
                <w:rFonts w:eastAsia="Calibri"/>
                <w:b/>
                <w:sz w:val="20"/>
              </w:rPr>
              <w:t>Tag</w:t>
            </w:r>
          </w:p>
        </w:tc>
        <w:tc>
          <w:tcPr>
            <w:tcW w:w="3120" w:type="dxa"/>
          </w:tcPr>
          <w:p w14:paraId="21FE2B9C" w14:textId="77777777" w:rsidR="004A19A3" w:rsidRDefault="00000000">
            <w:r>
              <w:rPr>
                <w:rFonts w:eastAsia="Calibri"/>
                <w:b/>
                <w:sz w:val="20"/>
              </w:rPr>
              <w:t>Why it exists</w:t>
            </w:r>
          </w:p>
        </w:tc>
      </w:tr>
      <w:tr w:rsidR="004A19A3" w14:paraId="096FCB43" w14:textId="77777777">
        <w:tc>
          <w:tcPr>
            <w:tcW w:w="3120" w:type="dxa"/>
          </w:tcPr>
          <w:p w14:paraId="3FB9305A" w14:textId="77777777" w:rsidR="004A19A3" w:rsidRDefault="00000000">
            <w:r>
              <w:rPr>
                <w:rFonts w:eastAsia="Calibri"/>
                <w:sz w:val="20"/>
              </w:rPr>
              <w:t>CLM-1001</w:t>
            </w:r>
          </w:p>
        </w:tc>
        <w:tc>
          <w:tcPr>
            <w:tcW w:w="3120" w:type="dxa"/>
          </w:tcPr>
          <w:p w14:paraId="3E80D1A0" w14:textId="77777777" w:rsidR="004A19A3" w:rsidRDefault="00000000">
            <w:r>
              <w:rPr>
                <w:rFonts w:eastAsia="Calibri"/>
                <w:sz w:val="20"/>
              </w:rPr>
              <w:t>standard_collision</w:t>
            </w:r>
          </w:p>
        </w:tc>
        <w:tc>
          <w:tcPr>
            <w:tcW w:w="3120" w:type="dxa"/>
          </w:tcPr>
          <w:p w14:paraId="6EF6B44C" w14:textId="77777777" w:rsidR="004A19A3" w:rsidRDefault="00000000">
            <w:r>
              <w:rPr>
                <w:rFonts w:eastAsia="Calibri"/>
                <w:sz w:val="20"/>
              </w:rPr>
              <w:t>Happy-path demo: active policy, Collision listed, complete docs</w:t>
            </w:r>
          </w:p>
        </w:tc>
      </w:tr>
      <w:tr w:rsidR="004A19A3" w14:paraId="642E22AF" w14:textId="77777777">
        <w:tc>
          <w:tcPr>
            <w:tcW w:w="3120" w:type="dxa"/>
          </w:tcPr>
          <w:p w14:paraId="20D5825D" w14:textId="77777777" w:rsidR="004A19A3" w:rsidRDefault="00000000">
            <w:r>
              <w:rPr>
                <w:rFonts w:eastAsia="Calibri"/>
                <w:sz w:val="20"/>
              </w:rPr>
              <w:t>CLM-1002</w:t>
            </w:r>
          </w:p>
        </w:tc>
        <w:tc>
          <w:tcPr>
            <w:tcW w:w="3120" w:type="dxa"/>
          </w:tcPr>
          <w:p w14:paraId="39F6E607" w14:textId="77777777" w:rsidR="004A19A3" w:rsidRDefault="00000000">
            <w:r>
              <w:rPr>
                <w:rFonts w:eastAsia="Calibri"/>
                <w:sz w:val="20"/>
              </w:rPr>
              <w:t>no_collision_coverage</w:t>
            </w:r>
          </w:p>
        </w:tc>
        <w:tc>
          <w:tcPr>
            <w:tcW w:w="3120" w:type="dxa"/>
          </w:tcPr>
          <w:p w14:paraId="4FE375E1" w14:textId="77777777" w:rsidR="004A19A3" w:rsidRDefault="00000000">
            <w:r>
              <w:rPr>
                <w:rFonts w:eastAsia="Calibri"/>
                <w:sz w:val="20"/>
              </w:rPr>
              <w:t>Collision not listed (Comprehensive only)</w:t>
            </w:r>
          </w:p>
        </w:tc>
      </w:tr>
      <w:tr w:rsidR="004A19A3" w14:paraId="00FFE5DD" w14:textId="77777777">
        <w:tc>
          <w:tcPr>
            <w:tcW w:w="3120" w:type="dxa"/>
          </w:tcPr>
          <w:p w14:paraId="58F58DA2" w14:textId="77777777" w:rsidR="004A19A3" w:rsidRDefault="00000000">
            <w:r>
              <w:rPr>
                <w:rFonts w:eastAsia="Calibri"/>
                <w:sz w:val="20"/>
              </w:rPr>
              <w:t>CLM-1003</w:t>
            </w:r>
          </w:p>
        </w:tc>
        <w:tc>
          <w:tcPr>
            <w:tcW w:w="3120" w:type="dxa"/>
          </w:tcPr>
          <w:p w14:paraId="5F475591" w14:textId="77777777" w:rsidR="004A19A3" w:rsidRDefault="00000000">
            <w:r>
              <w:rPr>
                <w:rFonts w:eastAsia="Calibri"/>
                <w:sz w:val="20"/>
              </w:rPr>
              <w:t>policy_expired</w:t>
            </w:r>
          </w:p>
        </w:tc>
        <w:tc>
          <w:tcPr>
            <w:tcW w:w="3120" w:type="dxa"/>
          </w:tcPr>
          <w:p w14:paraId="4EAA9416" w14:textId="77777777" w:rsidR="004A19A3" w:rsidRDefault="00000000">
            <w:r>
              <w:rPr>
                <w:rFonts w:eastAsia="Calibri"/>
                <w:sz w:val="20"/>
              </w:rPr>
              <w:t>Loss date after expiration</w:t>
            </w:r>
          </w:p>
        </w:tc>
      </w:tr>
      <w:tr w:rsidR="004A19A3" w14:paraId="27E4FE1F" w14:textId="77777777">
        <w:tc>
          <w:tcPr>
            <w:tcW w:w="3120" w:type="dxa"/>
          </w:tcPr>
          <w:p w14:paraId="742208E7" w14:textId="77777777" w:rsidR="004A19A3" w:rsidRDefault="00000000">
            <w:r>
              <w:rPr>
                <w:rFonts w:eastAsia="Calibri"/>
                <w:sz w:val="20"/>
              </w:rPr>
              <w:t>CLM-1004</w:t>
            </w:r>
          </w:p>
        </w:tc>
        <w:tc>
          <w:tcPr>
            <w:tcW w:w="3120" w:type="dxa"/>
          </w:tcPr>
          <w:p w14:paraId="58BC79E8" w14:textId="77777777" w:rsidR="004A19A3" w:rsidRDefault="00000000">
            <w:r>
              <w:rPr>
                <w:rFonts w:eastAsia="Calibri"/>
                <w:sz w:val="20"/>
              </w:rPr>
              <w:t>comprehensive_hail</w:t>
            </w:r>
          </w:p>
        </w:tc>
        <w:tc>
          <w:tcPr>
            <w:tcW w:w="3120" w:type="dxa"/>
          </w:tcPr>
          <w:p w14:paraId="519DA58D" w14:textId="77777777" w:rsidR="004A19A3" w:rsidRDefault="00000000">
            <w:r>
              <w:rPr>
                <w:rFonts w:eastAsia="Calibri"/>
                <w:sz w:val="20"/>
              </w:rPr>
              <w:t>Comprehensive / hail path</w:t>
            </w:r>
          </w:p>
        </w:tc>
      </w:tr>
      <w:tr w:rsidR="004A19A3" w14:paraId="149E37C4" w14:textId="77777777">
        <w:tc>
          <w:tcPr>
            <w:tcW w:w="3120" w:type="dxa"/>
          </w:tcPr>
          <w:p w14:paraId="16F5B452" w14:textId="77777777" w:rsidR="004A19A3" w:rsidRDefault="00000000">
            <w:r>
              <w:rPr>
                <w:rFonts w:eastAsia="Calibri"/>
                <w:sz w:val="20"/>
              </w:rPr>
              <w:t>CLM-1005</w:t>
            </w:r>
          </w:p>
        </w:tc>
        <w:tc>
          <w:tcPr>
            <w:tcW w:w="3120" w:type="dxa"/>
          </w:tcPr>
          <w:p w14:paraId="6B136515" w14:textId="77777777" w:rsidR="004A19A3" w:rsidRDefault="00000000">
            <w:r>
              <w:rPr>
                <w:rFonts w:eastAsia="Calibri"/>
                <w:sz w:val="20"/>
              </w:rPr>
              <w:t>duplicate_line_items</w:t>
            </w:r>
          </w:p>
        </w:tc>
        <w:tc>
          <w:tcPr>
            <w:tcW w:w="3120" w:type="dxa"/>
          </w:tcPr>
          <w:p w14:paraId="6219D8C7" w14:textId="77777777" w:rsidR="004A19A3" w:rsidRDefault="00000000">
            <w:r>
              <w:rPr>
                <w:rFonts w:eastAsia="Calibri"/>
                <w:sz w:val="20"/>
              </w:rPr>
              <w:t>Duplicate ADAS calibration on estimate</w:t>
            </w:r>
          </w:p>
        </w:tc>
      </w:tr>
      <w:tr w:rsidR="004A19A3" w14:paraId="23D5E722" w14:textId="77777777">
        <w:tc>
          <w:tcPr>
            <w:tcW w:w="3120" w:type="dxa"/>
          </w:tcPr>
          <w:p w14:paraId="14CE1C25" w14:textId="77777777" w:rsidR="004A19A3" w:rsidRDefault="00000000">
            <w:r>
              <w:rPr>
                <w:rFonts w:eastAsia="Calibri"/>
                <w:sz w:val="20"/>
              </w:rPr>
              <w:t>CLM-1006+</w:t>
            </w:r>
          </w:p>
        </w:tc>
        <w:tc>
          <w:tcPr>
            <w:tcW w:w="3120" w:type="dxa"/>
          </w:tcPr>
          <w:p w14:paraId="421A64EC" w14:textId="77777777" w:rsidR="004A19A3" w:rsidRDefault="00000000">
            <w:r>
              <w:rPr>
                <w:rFonts w:eastAsia="Calibri"/>
                <w:sz w:val="20"/>
              </w:rPr>
              <w:t>glass, theft, flood, vandalism, historical, etc.</w:t>
            </w:r>
          </w:p>
        </w:tc>
        <w:tc>
          <w:tcPr>
            <w:tcW w:w="3120" w:type="dxa"/>
          </w:tcPr>
          <w:p w14:paraId="099E9565" w14:textId="77777777" w:rsidR="004A19A3" w:rsidRDefault="00000000">
            <w:r>
              <w:rPr>
                <w:rFonts w:eastAsia="Calibri"/>
                <w:sz w:val="20"/>
              </w:rPr>
              <w:t>Breadth for similarity and portfolio stats</w:t>
            </w:r>
          </w:p>
        </w:tc>
      </w:tr>
    </w:tbl>
    <w:p w14:paraId="6010D9F8" w14:textId="77777777" w:rsidR="004A19A3" w:rsidRDefault="004A19A3"/>
    <w:p w14:paraId="0186D80A" w14:textId="77777777" w:rsidR="004A19A3" w:rsidRDefault="00000000">
      <w:pPr>
        <w:pStyle w:val="Heading2"/>
      </w:pPr>
      <w:r>
        <w:rPr>
          <w:rFonts w:ascii="Calibri" w:eastAsia="Calibri" w:hAnsi="Calibri"/>
        </w:rPr>
        <w:t>Indexes (built by ingest)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4A19A3" w14:paraId="5042B694" w14:textId="77777777">
        <w:tc>
          <w:tcPr>
            <w:tcW w:w="3120" w:type="dxa"/>
          </w:tcPr>
          <w:p w14:paraId="2D1A9C0D" w14:textId="77777777" w:rsidR="004A19A3" w:rsidRDefault="00000000">
            <w:r>
              <w:rPr>
                <w:rFonts w:eastAsia="Calibri"/>
                <w:b/>
                <w:sz w:val="20"/>
              </w:rPr>
              <w:t>Index</w:t>
            </w:r>
          </w:p>
        </w:tc>
        <w:tc>
          <w:tcPr>
            <w:tcW w:w="3120" w:type="dxa"/>
          </w:tcPr>
          <w:p w14:paraId="70E15CD6" w14:textId="77777777" w:rsidR="004A19A3" w:rsidRDefault="00000000">
            <w:r>
              <w:rPr>
                <w:rFonts w:eastAsia="Calibri"/>
                <w:b/>
                <w:sz w:val="20"/>
              </w:rPr>
              <w:t>How</w:t>
            </w:r>
          </w:p>
        </w:tc>
        <w:tc>
          <w:tcPr>
            <w:tcW w:w="3120" w:type="dxa"/>
          </w:tcPr>
          <w:p w14:paraId="10B37957" w14:textId="77777777" w:rsidR="004A19A3" w:rsidRDefault="00000000">
            <w:r>
              <w:rPr>
                <w:rFonts w:eastAsia="Calibri"/>
                <w:b/>
                <w:sz w:val="20"/>
              </w:rPr>
              <w:t>Used by</w:t>
            </w:r>
          </w:p>
        </w:tc>
      </w:tr>
      <w:tr w:rsidR="004A19A3" w14:paraId="4F409EFB" w14:textId="77777777">
        <w:tc>
          <w:tcPr>
            <w:tcW w:w="3120" w:type="dxa"/>
          </w:tcPr>
          <w:p w14:paraId="2A63198B" w14:textId="77777777" w:rsidR="004A19A3" w:rsidRDefault="00000000">
            <w:r>
              <w:rPr>
                <w:rFonts w:eastAsia="Calibri"/>
                <w:sz w:val="20"/>
              </w:rPr>
              <w:t>BM25</w:t>
            </w:r>
          </w:p>
        </w:tc>
        <w:tc>
          <w:tcPr>
            <w:tcW w:w="3120" w:type="dxa"/>
          </w:tcPr>
          <w:p w14:paraId="36D7B1CE" w14:textId="77777777" w:rsidR="004A19A3" w:rsidRDefault="00000000">
            <w:r>
              <w:rPr>
                <w:rFonts w:eastAsia="Calibri"/>
                <w:sz w:val="20"/>
              </w:rPr>
              <w:t>ingest_docs.py or build_bm25_only.py → backend/data/indexes/</w:t>
            </w:r>
          </w:p>
        </w:tc>
        <w:tc>
          <w:tcPr>
            <w:tcW w:w="3120" w:type="dxa"/>
          </w:tcPr>
          <w:p w14:paraId="0BCCEA2E" w14:textId="77777777" w:rsidR="004A19A3" w:rsidRDefault="00000000">
            <w:r>
              <w:rPr>
                <w:rFonts w:eastAsia="Calibri"/>
                <w:sz w:val="20"/>
              </w:rPr>
              <w:t>Sparse lexical retrieval</w:t>
            </w:r>
          </w:p>
        </w:tc>
      </w:tr>
      <w:tr w:rsidR="004A19A3" w14:paraId="5854375F" w14:textId="77777777">
        <w:tc>
          <w:tcPr>
            <w:tcW w:w="3120" w:type="dxa"/>
          </w:tcPr>
          <w:p w14:paraId="7D1FECD4" w14:textId="77777777" w:rsidR="004A19A3" w:rsidRDefault="00000000">
            <w:r>
              <w:rPr>
                <w:rFonts w:eastAsia="Calibri"/>
                <w:sz w:val="20"/>
              </w:rPr>
              <w:t>Pinecone</w:t>
            </w:r>
          </w:p>
        </w:tc>
        <w:tc>
          <w:tcPr>
            <w:tcW w:w="3120" w:type="dxa"/>
          </w:tcPr>
          <w:p w14:paraId="4CCD8590" w14:textId="77777777" w:rsidR="004A19A3" w:rsidRDefault="00000000">
            <w:r>
              <w:rPr>
                <w:rFonts w:eastAsia="Calibri"/>
                <w:sz w:val="20"/>
              </w:rPr>
              <w:t>ingest_docs.py → index claims-intelligence, namespace policy-docs</w:t>
            </w:r>
          </w:p>
        </w:tc>
        <w:tc>
          <w:tcPr>
            <w:tcW w:w="3120" w:type="dxa"/>
          </w:tcPr>
          <w:p w14:paraId="0389CB98" w14:textId="77777777" w:rsidR="004A19A3" w:rsidRDefault="00000000">
            <w:r>
              <w:rPr>
                <w:rFonts w:eastAsia="Calibri"/>
                <w:sz w:val="20"/>
              </w:rPr>
              <w:t>Dense semantic retrieval</w:t>
            </w:r>
          </w:p>
        </w:tc>
      </w:tr>
    </w:tbl>
    <w:p w14:paraId="31DD1759" w14:textId="77777777" w:rsidR="004A19A3" w:rsidRDefault="004A19A3"/>
    <w:p w14:paraId="09D57106" w14:textId="77777777" w:rsidR="004A19A3" w:rsidRDefault="00000000">
      <w:pPr>
        <w:spacing w:after="120"/>
      </w:pPr>
      <w:r>
        <w:rPr>
          <w:rFonts w:eastAsia="Calibri"/>
        </w:rPr>
        <w:t>Chunking defaults: size 800, overlap 120. Hybrid defaults: BM25 top-k 8, dense top-k 8, RRF top-k 6, RRF k 60.</w:t>
      </w:r>
    </w:p>
    <w:p w14:paraId="5C5DB5CA" w14:textId="77777777" w:rsidR="004A19A3" w:rsidRDefault="00000000">
      <w:pPr>
        <w:pStyle w:val="Heading2"/>
      </w:pPr>
      <w:r>
        <w:rPr>
          <w:rFonts w:ascii="Calibri" w:eastAsia="Calibri" w:hAnsi="Calibri"/>
        </w:rPr>
        <w:t>What is not a dataset</w:t>
      </w:r>
    </w:p>
    <w:p w14:paraId="1213F295" w14:textId="77777777" w:rsidR="004A19A3" w:rsidRDefault="00000000">
      <w:pPr>
        <w:spacing w:after="120"/>
      </w:pPr>
      <w:r>
        <w:rPr>
          <w:rFonts w:eastAsia="Calibri"/>
        </w:rPr>
        <w:t>Nebius models and Pinecone are services, not training corpora. The agent does not fine-tune; it calls a tool-capable chat model and an embedding model at runtime.</w:t>
      </w:r>
    </w:p>
    <w:p w14:paraId="224DFCB2" w14:textId="77777777" w:rsidR="004A19A3" w:rsidRDefault="00000000">
      <w:pPr>
        <w:pStyle w:val="Heading1"/>
      </w:pPr>
      <w:r>
        <w:rPr>
          <w:rFonts w:ascii="Calibri" w:eastAsia="Calibri" w:hAnsi="Calibri"/>
          <w:sz w:val="32"/>
        </w:rPr>
        <w:t>3. Prompts and agent instructions</w:t>
      </w:r>
    </w:p>
    <w:p w14:paraId="24E405D8" w14:textId="77777777" w:rsidR="004A19A3" w:rsidRDefault="00000000">
      <w:pPr>
        <w:spacing w:after="120"/>
      </w:pPr>
      <w:r>
        <w:rPr>
          <w:rFonts w:eastAsia="Calibri"/>
        </w:rPr>
        <w:t>Source of truth: backend/app/agent/prompts.py plus per-run user messages in run_investigation() (backend/app/agent/graph.py).</w:t>
      </w:r>
    </w:p>
    <w:p w14:paraId="5AC0E664" w14:textId="77777777" w:rsidR="004A19A3" w:rsidRDefault="00000000">
      <w:pPr>
        <w:pStyle w:val="Heading2"/>
      </w:pPr>
      <w:r>
        <w:rPr>
          <w:rFonts w:ascii="Calibri" w:eastAsia="Calibri" w:hAnsi="Calibri"/>
        </w:rPr>
        <w:t>System prompt (summary of rules)</w:t>
      </w:r>
    </w:p>
    <w:p w14:paraId="355369A3" w14:textId="77777777" w:rsidR="004A19A3" w:rsidRDefault="00000000">
      <w:pPr>
        <w:spacing w:after="120"/>
      </w:pPr>
      <w:r>
        <w:rPr>
          <w:rFonts w:eastAsia="Calibri"/>
        </w:rPr>
        <w:t>The agent is instructed to:</w:t>
      </w:r>
    </w:p>
    <w:p w14:paraId="5C086DDA" w14:textId="77777777" w:rsidR="004A19A3" w:rsidRDefault="00000000">
      <w:pPr>
        <w:pStyle w:val="ListNumber"/>
        <w:spacing w:after="40"/>
      </w:pPr>
      <w:r>
        <w:rPr>
          <w:rFonts w:eastAsia="Calibri"/>
        </w:rPr>
        <w:t>Answer the user’s question first — do not expand into a full FNOL narrative unless asked.</w:t>
      </w:r>
    </w:p>
    <w:p w14:paraId="4A6B23A7" w14:textId="77777777" w:rsidR="004A19A3" w:rsidRDefault="00000000">
      <w:pPr>
        <w:pStyle w:val="ListNumber"/>
        <w:spacing w:after="40"/>
      </w:pPr>
      <w:r>
        <w:rPr>
          <w:rFonts w:eastAsia="Calibri"/>
        </w:rPr>
        <w:t>Use tools for facts — do not invent policy text, dates, deductibles, counts, or citations.</w:t>
      </w:r>
    </w:p>
    <w:p w14:paraId="0B43A73F" w14:textId="77777777" w:rsidR="004A19A3" w:rsidRDefault="00000000">
      <w:pPr>
        <w:pStyle w:val="ListNumber"/>
        <w:spacing w:after="40"/>
      </w:pPr>
      <w:r>
        <w:rPr>
          <w:rFonts w:eastAsia="Calibri"/>
        </w:rPr>
        <w:t>Portfolio mode — if claim ID is missing / none / portfolio, call query_portfolio_data; put counts in policy_facts and a dataset summary citation in retrieved_evidence.</w:t>
      </w:r>
    </w:p>
    <w:p w14:paraId="3D73CCBE" w14:textId="77777777" w:rsidR="004A19A3" w:rsidRDefault="00000000">
      <w:pPr>
        <w:pStyle w:val="ListNumber"/>
        <w:spacing w:after="40"/>
      </w:pPr>
      <w:r>
        <w:rPr>
          <w:rFonts w:eastAsia="Calibri"/>
        </w:rPr>
        <w:t>Prefer search_policy_documents when policy language is needed for a known policy.</w:t>
      </w:r>
    </w:p>
    <w:p w14:paraId="1E8258FC" w14:textId="77777777" w:rsidR="004A19A3" w:rsidRDefault="00000000">
      <w:pPr>
        <w:pStyle w:val="ListNumber"/>
        <w:spacing w:after="40"/>
      </w:pPr>
      <w:r>
        <w:rPr>
          <w:rFonts w:eastAsia="Calibri"/>
        </w:rPr>
        <w:t>For effective/expiration vs accident-date questions: call get_claim_details, validate_policy_dates, and search_policy_documents so citations exist.</w:t>
      </w:r>
    </w:p>
    <w:p w14:paraId="099C8BB9" w14:textId="77777777" w:rsidR="004A19A3" w:rsidRDefault="00000000">
      <w:pPr>
        <w:pStyle w:val="ListNumber"/>
        <w:spacing w:after="40"/>
      </w:pPr>
      <w:r>
        <w:rPr>
          <w:rFonts w:eastAsia="Calibri"/>
        </w:rPr>
        <w:t>For “is Collision listed?”: call check_coverage_facts and state clearly listed / not listed.</w:t>
      </w:r>
    </w:p>
    <w:p w14:paraId="55A8F952" w14:textId="77777777" w:rsidR="004A19A3" w:rsidRDefault="00000000">
      <w:pPr>
        <w:pStyle w:val="ListNumber"/>
        <w:spacing w:after="40"/>
      </w:pPr>
      <w:r>
        <w:rPr>
          <w:rFonts w:eastAsia="Calibri"/>
        </w:rPr>
        <w:t>Always finish with generate_investigation_report.</w:t>
      </w:r>
    </w:p>
    <w:p w14:paraId="4E7192B5" w14:textId="77777777" w:rsidR="004A19A3" w:rsidRDefault="00000000">
      <w:pPr>
        <w:pStyle w:val="ListNumber"/>
        <w:spacing w:after="40"/>
      </w:pPr>
      <w:r>
        <w:rPr>
          <w:rFonts w:eastAsia="Calibri"/>
        </w:rPr>
        <w:t>claim_summary = direct 1–3 sentence answer with key dates/facts.</w:t>
      </w:r>
    </w:p>
    <w:p w14:paraId="76161460" w14:textId="77777777" w:rsidR="004A19A3" w:rsidRDefault="00000000">
      <w:pPr>
        <w:pStyle w:val="ListNumber"/>
        <w:spacing w:after="40"/>
      </w:pPr>
      <w:r>
        <w:rPr>
          <w:rFonts w:eastAsia="Calibri"/>
        </w:rPr>
        <w:t>Put structured tool facts in policy_facts; put RAG / portfolio citations in retrieved_evidence (not raw tool JSON).</w:t>
      </w:r>
    </w:p>
    <w:p w14:paraId="481892EC" w14:textId="77777777" w:rsidR="004A19A3" w:rsidRDefault="00000000">
      <w:pPr>
        <w:pStyle w:val="ListNumber"/>
        <w:spacing w:after="40"/>
      </w:pPr>
      <w:r>
        <w:rPr>
          <w:rFonts w:eastAsia="Calibri"/>
        </w:rPr>
        <w:t>Leave estimate / missing-docs / similar-claims sections empty unless the question needs those tools.</w:t>
      </w:r>
    </w:p>
    <w:p w14:paraId="71C93EE0" w14:textId="77777777" w:rsidR="004A19A3" w:rsidRDefault="00000000">
      <w:pPr>
        <w:pStyle w:val="ListNumber"/>
        <w:spacing w:after="40"/>
      </w:pPr>
      <w:r>
        <w:rPr>
          <w:rFonts w:eastAsia="Calibri"/>
        </w:rPr>
        <w:t>Never approve/deny/settle/pay; never claim date or coverage flags alone establish legal coverage; escalate gaps in unresolved_questions.</w:t>
      </w:r>
    </w:p>
    <w:p w14:paraId="507DFABB" w14:textId="77777777" w:rsidR="004A19A3" w:rsidRDefault="00000000">
      <w:pPr>
        <w:spacing w:after="120"/>
      </w:pPr>
      <w:r>
        <w:rPr>
          <w:rFonts w:eastAsia="Calibri"/>
          <w:i/>
        </w:rPr>
        <w:t>Full text lives in SYSTEM_PROMPT in prompts.py.</w:t>
      </w:r>
    </w:p>
    <w:p w14:paraId="0C08AC62" w14:textId="77777777" w:rsidR="004A19A3" w:rsidRDefault="00000000">
      <w:pPr>
        <w:pStyle w:val="Heading2"/>
      </w:pPr>
      <w:r>
        <w:rPr>
          <w:rFonts w:ascii="Calibri" w:eastAsia="Calibri" w:hAnsi="Calibri"/>
        </w:rPr>
        <w:t>Per-run user message (claim mode)</w:t>
      </w:r>
    </w:p>
    <w:p w14:paraId="43C9D3EA" w14:textId="77777777" w:rsidR="004A19A3" w:rsidRDefault="00000000">
      <w:pPr>
        <w:shd w:val="clear" w:color="auto" w:fill="F3F3F3"/>
        <w:spacing w:before="80" w:after="160"/>
      </w:pPr>
      <w:r>
        <w:rPr>
          <w:rFonts w:ascii="Consolas" w:eastAsia="Consolas" w:hAnsi="Consolas"/>
          <w:sz w:val="18"/>
        </w:rPr>
        <w:t>Claim ID: {claim_id}</w:t>
      </w:r>
      <w:r>
        <w:rPr>
          <w:rFonts w:ascii="Consolas" w:eastAsia="Consolas" w:hAnsi="Consolas"/>
          <w:sz w:val="18"/>
        </w:rPr>
        <w:br/>
        <w:t>Question: {question}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  <w:t>Answer this Question only. Call only the tools required for it, then finish with</w:t>
      </w:r>
      <w:r>
        <w:rPr>
          <w:rFonts w:ascii="Consolas" w:eastAsia="Consolas" w:hAnsi="Consolas"/>
          <w:sz w:val="18"/>
        </w:rPr>
        <w:br/>
        <w:t>generate_investigation_report. Put the direct answer (with key dates/facts) in</w:t>
      </w:r>
      <w:r>
        <w:rPr>
          <w:rFonts w:ascii="Consolas" w:eastAsia="Consolas" w:hAnsi="Consolas"/>
          <w:sz w:val="18"/>
        </w:rPr>
        <w:br/>
        <w:t>claim_summary — do not write a full accident narrative unless the Question asks for one.</w:t>
      </w:r>
    </w:p>
    <w:p w14:paraId="30D38735" w14:textId="77777777" w:rsidR="004A19A3" w:rsidRDefault="00000000">
      <w:pPr>
        <w:pStyle w:val="Heading2"/>
      </w:pPr>
      <w:r>
        <w:rPr>
          <w:rFonts w:ascii="Calibri" w:eastAsia="Calibri" w:hAnsi="Calibri"/>
        </w:rPr>
        <w:t>Per-run user message (portfolio mode)</w:t>
      </w:r>
    </w:p>
    <w:p w14:paraId="3DF6D5DE" w14:textId="77777777" w:rsidR="004A19A3" w:rsidRDefault="00000000">
      <w:pPr>
        <w:shd w:val="clear" w:color="auto" w:fill="F3F3F3"/>
        <w:spacing w:before="80" w:after="160"/>
      </w:pPr>
      <w:r>
        <w:rPr>
          <w:rFonts w:ascii="Consolas" w:eastAsia="Consolas" w:hAnsi="Consolas"/>
          <w:sz w:val="18"/>
        </w:rPr>
        <w:t>Claim ID: none (portfolio / dataset question — no single claim selected)</w:t>
      </w:r>
      <w:r>
        <w:rPr>
          <w:rFonts w:ascii="Consolas" w:eastAsia="Consolas" w:hAnsi="Consolas"/>
          <w:sz w:val="18"/>
        </w:rPr>
        <w:br/>
        <w:t>Question: {question}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  <w:t>Use query_portfolio_data to answer from the full policies/claims dataset.</w:t>
      </w:r>
      <w:r>
        <w:rPr>
          <w:rFonts w:ascii="Consolas" w:eastAsia="Consolas" w:hAnsi="Consolas"/>
          <w:sz w:val="18"/>
        </w:rPr>
        <w:br/>
        <w:t>Do not assume a single claim's policy. Finish with generate_investigation_report</w:t>
      </w:r>
      <w:r>
        <w:rPr>
          <w:rFonts w:ascii="Consolas" w:eastAsia="Consolas" w:hAnsi="Consolas"/>
          <w:sz w:val="18"/>
        </w:rPr>
        <w:br/>
        <w:t>using claim_id='portfolio'. Put the direct answer (counts and IDs) in claim_summary.</w:t>
      </w:r>
    </w:p>
    <w:p w14:paraId="417788C7" w14:textId="77777777" w:rsidR="004A19A3" w:rsidRDefault="00000000">
      <w:pPr>
        <w:pStyle w:val="Heading2"/>
      </w:pPr>
      <w:r>
        <w:rPr>
          <w:rFonts w:ascii="Calibri" w:eastAsia="Calibri" w:hAnsi="Calibri"/>
        </w:rPr>
        <w:t>Force-report nudge</w:t>
      </w:r>
    </w:p>
    <w:p w14:paraId="21C7200C" w14:textId="77777777" w:rsidR="004A19A3" w:rsidRDefault="00000000">
      <w:pPr>
        <w:spacing w:after="120"/>
      </w:pPr>
      <w:r>
        <w:rPr>
          <w:rFonts w:eastAsia="Calibri"/>
        </w:rPr>
        <w:t>If the model stops without calling generate_investigation_report, a force_report graph node appends a user message that requires the report tool, restates that claim_summary must answer the question in 1–3 sentences, and keeps human_review_required=true.</w:t>
      </w:r>
    </w:p>
    <w:p w14:paraId="6F253975" w14:textId="77777777" w:rsidR="004A19A3" w:rsidRDefault="00000000">
      <w:pPr>
        <w:pStyle w:val="Heading2"/>
      </w:pPr>
      <w:r>
        <w:rPr>
          <w:rFonts w:ascii="Calibri" w:eastAsia="Calibri" w:hAnsi="Calibri"/>
        </w:rPr>
        <w:t>Tool schemas as soft instructions</w:t>
      </w:r>
    </w:p>
    <w:p w14:paraId="021A3A30" w14:textId="77777777" w:rsidR="004A19A3" w:rsidRDefault="00000000">
      <w:pPr>
        <w:spacing w:after="120"/>
      </w:pPr>
      <w:r>
        <w:rPr>
          <w:rFonts w:eastAsia="Calibri"/>
        </w:rPr>
        <w:t>OpenAI-style function schemas in tools.py reinforce the same product rules — especially generate_investigation_report:</w:t>
      </w:r>
    </w:p>
    <w:p w14:paraId="43370081" w14:textId="77777777" w:rsidR="004A19A3" w:rsidRDefault="00000000">
      <w:pPr>
        <w:pStyle w:val="ListBullet"/>
        <w:spacing w:after="40"/>
      </w:pPr>
      <w:r>
        <w:rPr>
          <w:rFonts w:eastAsia="Calibri"/>
        </w:rPr>
        <w:t>claim_summary: direct answer, not a generic full claim narrative</w:t>
      </w:r>
    </w:p>
    <w:p w14:paraId="301B3021" w14:textId="77777777" w:rsidR="004A19A3" w:rsidRDefault="00000000">
      <w:pPr>
        <w:pStyle w:val="ListBullet"/>
        <w:spacing w:after="40"/>
      </w:pPr>
      <w:r>
        <w:rPr>
          <w:rFonts w:eastAsia="Calibri"/>
        </w:rPr>
        <w:t>retrieved_evidence: citation objects (document_name, excerpt, …)</w:t>
      </w:r>
    </w:p>
    <w:p w14:paraId="1E12359C" w14:textId="77777777" w:rsidR="004A19A3" w:rsidRDefault="00000000">
      <w:pPr>
        <w:pStyle w:val="ListBullet"/>
        <w:spacing w:after="40"/>
      </w:pPr>
      <w:r>
        <w:rPr>
          <w:rFonts w:eastAsia="Calibri"/>
        </w:rPr>
        <w:t>human_review_required: must be true</w:t>
      </w:r>
    </w:p>
    <w:p w14:paraId="3B9F706C" w14:textId="77777777" w:rsidR="004A19A3" w:rsidRDefault="00000000">
      <w:pPr>
        <w:spacing w:after="120"/>
      </w:pPr>
      <w:r>
        <w:rPr>
          <w:rFonts w:eastAsia="Calibri"/>
        </w:rPr>
        <w:t>Chat call settings: tool_choice=auto, temperature=0.1, max_tokens=2500, with a max tool-call bound (MAX_TOOL_CALLS, default 12).</w:t>
      </w:r>
    </w:p>
    <w:p w14:paraId="6EA8B566" w14:textId="77777777" w:rsidR="004A19A3" w:rsidRDefault="00000000">
      <w:pPr>
        <w:pStyle w:val="Heading1"/>
      </w:pPr>
      <w:r>
        <w:rPr>
          <w:rFonts w:ascii="Calibri" w:eastAsia="Calibri" w:hAnsi="Calibri"/>
          <w:sz w:val="32"/>
        </w:rPr>
        <w:t>4. Iterations we tried</w:t>
      </w:r>
    </w:p>
    <w:p w14:paraId="594405E9" w14:textId="77777777" w:rsidR="004A19A3" w:rsidRDefault="00000000">
      <w:pPr>
        <w:spacing w:after="120"/>
      </w:pPr>
      <w:r>
        <w:rPr>
          <w:rFonts w:eastAsia="Calibri"/>
        </w:rPr>
        <w:t>Development was iterative; the current code still shows the scars of earlier failures. Rough progression:</w:t>
      </w:r>
    </w:p>
    <w:p w14:paraId="21A39F3A" w14:textId="77777777" w:rsidR="004A19A3" w:rsidRDefault="00000000">
      <w:pPr>
        <w:pStyle w:val="Heading2"/>
      </w:pPr>
      <w:r>
        <w:rPr>
          <w:rFonts w:ascii="Calibri" w:eastAsia="Calibri" w:hAnsi="Calibri"/>
        </w:rPr>
        <w:t>Iteration A — Core agentic shell</w:t>
      </w:r>
    </w:p>
    <w:p w14:paraId="1D2036E9" w14:textId="77777777" w:rsidR="004A19A3" w:rsidRDefault="00000000">
      <w:pPr>
        <w:pStyle w:val="ListBullet"/>
        <w:spacing w:after="40"/>
      </w:pPr>
      <w:r>
        <w:rPr>
          <w:rFonts w:eastAsia="Calibri"/>
        </w:rPr>
        <w:t>FastAPI + LangGraph agent ↔ tools loop</w:t>
      </w:r>
    </w:p>
    <w:p w14:paraId="77E73D04" w14:textId="77777777" w:rsidR="004A19A3" w:rsidRDefault="00000000">
      <w:pPr>
        <w:pStyle w:val="ListBullet"/>
        <w:spacing w:after="40"/>
      </w:pPr>
      <w:r>
        <w:rPr>
          <w:rFonts w:eastAsia="Calibri"/>
        </w:rPr>
        <w:t>Synthetic policies/claims + Markdown policy forms</w:t>
      </w:r>
    </w:p>
    <w:p w14:paraId="7D1CC161" w14:textId="77777777" w:rsidR="004A19A3" w:rsidRDefault="00000000">
      <w:pPr>
        <w:pStyle w:val="ListBullet"/>
        <w:spacing w:after="40"/>
      </w:pPr>
      <w:r>
        <w:rPr>
          <w:rFonts w:eastAsia="Calibri"/>
        </w:rPr>
        <w:t>Nebius chat with function calling</w:t>
      </w:r>
    </w:p>
    <w:p w14:paraId="53339B0D" w14:textId="77777777" w:rsidR="004A19A3" w:rsidRDefault="00000000">
      <w:pPr>
        <w:pStyle w:val="ListBullet"/>
        <w:spacing w:after="40"/>
      </w:pPr>
      <w:r>
        <w:rPr>
          <w:rFonts w:eastAsia="Calibri"/>
        </w:rPr>
        <w:t>React UI with a workflow canvas</w:t>
      </w:r>
    </w:p>
    <w:p w14:paraId="7DD02274" w14:textId="77777777" w:rsidR="004A19A3" w:rsidRDefault="00000000">
      <w:pPr>
        <w:spacing w:after="120"/>
      </w:pPr>
      <w:r>
        <w:rPr>
          <w:rFonts w:eastAsia="Calibri"/>
        </w:rPr>
        <w:t>Learning: A free-form “write a report” assistant was too loose; forcing a final report tool made the UI contract stable.</w:t>
      </w:r>
    </w:p>
    <w:p w14:paraId="34C6A916" w14:textId="77777777" w:rsidR="004A19A3" w:rsidRDefault="00000000">
      <w:pPr>
        <w:pStyle w:val="Heading2"/>
      </w:pPr>
      <w:r>
        <w:rPr>
          <w:rFonts w:ascii="Calibri" w:eastAsia="Calibri" w:hAnsi="Calibri"/>
        </w:rPr>
        <w:t>Iteration B — Hybrid RAG for policy language</w:t>
      </w:r>
    </w:p>
    <w:p w14:paraId="44518F07" w14:textId="77777777" w:rsidR="004A19A3" w:rsidRDefault="00000000">
      <w:pPr>
        <w:pStyle w:val="ListBullet"/>
        <w:spacing w:after="40"/>
      </w:pPr>
      <w:r>
        <w:rPr>
          <w:rFonts w:eastAsia="Calibri"/>
        </w:rPr>
        <w:t>Chunk Markdown → BM25 locally + embeddings → Pinecone</w:t>
      </w:r>
    </w:p>
    <w:p w14:paraId="07E8D7D0" w14:textId="77777777" w:rsidR="004A19A3" w:rsidRDefault="00000000">
      <w:pPr>
        <w:pStyle w:val="ListBullet"/>
        <w:spacing w:after="40"/>
      </w:pPr>
      <w:r>
        <w:rPr>
          <w:rFonts w:eastAsia="Calibri"/>
        </w:rPr>
        <w:t>Fuse with RRF; filter by policy_id</w:t>
      </w:r>
    </w:p>
    <w:p w14:paraId="0AABF8FE" w14:textId="77777777" w:rsidR="004A19A3" w:rsidRDefault="00000000">
      <w:pPr>
        <w:pStyle w:val="ListBullet"/>
        <w:spacing w:after="40"/>
      </w:pPr>
      <w:r>
        <w:rPr>
          <w:rFonts w:eastAsia="Calibri"/>
        </w:rPr>
        <w:t>Tool: search_policy_documents</w:t>
      </w:r>
    </w:p>
    <w:p w14:paraId="027BE51F" w14:textId="77777777" w:rsidR="004A19A3" w:rsidRDefault="00000000">
      <w:pPr>
        <w:spacing w:after="120"/>
      </w:pPr>
      <w:r>
        <w:rPr>
          <w:rFonts w:eastAsia="Calibri"/>
        </w:rPr>
        <w:t>Learning: Lexical BM25 catches form language (“Effective Date”, “Section 3”); dense search helps paraphrases. Fusion beat either alone for citation demos. Embedding dimension must match the Pinecone index — changing embed models without a new index name caused mismatches.</w:t>
      </w:r>
    </w:p>
    <w:p w14:paraId="66117641" w14:textId="77777777" w:rsidR="004A19A3" w:rsidRDefault="00000000">
      <w:pPr>
        <w:pStyle w:val="Heading2"/>
      </w:pPr>
      <w:r>
        <w:rPr>
          <w:rFonts w:ascii="Calibri" w:eastAsia="Calibri" w:hAnsi="Calibri"/>
        </w:rPr>
        <w:t>Iteration C — Deterministic tools for numbers</w:t>
      </w:r>
    </w:p>
    <w:p w14:paraId="46F28AF5" w14:textId="77777777" w:rsidR="004A19A3" w:rsidRDefault="00000000">
      <w:pPr>
        <w:pStyle w:val="ListBullet"/>
        <w:spacing w:after="40"/>
      </w:pPr>
      <w:r>
        <w:rPr>
          <w:rFonts w:eastAsia="Calibri"/>
        </w:rPr>
        <w:t>Dates, listed coverages, Decimal estimate math, missing docs, similar claims</w:t>
      </w:r>
    </w:p>
    <w:p w14:paraId="61C9C6B2" w14:textId="77777777" w:rsidR="004A19A3" w:rsidRDefault="00000000">
      <w:pPr>
        <w:pStyle w:val="ListBullet"/>
        <w:spacing w:after="40"/>
      </w:pPr>
      <w:r>
        <w:rPr>
          <w:rFonts w:eastAsia="Calibri"/>
        </w:rPr>
        <w:t>Offline evaluator (evaluate.py) that grades tools without the LLM</w:t>
      </w:r>
    </w:p>
    <w:p w14:paraId="14D897DF" w14:textId="77777777" w:rsidR="004A19A3" w:rsidRDefault="00000000">
      <w:pPr>
        <w:spacing w:after="120"/>
      </w:pPr>
      <w:r>
        <w:rPr>
          <w:rFonts w:eastAsia="Calibri"/>
        </w:rPr>
        <w:t>Learning: LLMs should not do deductible arithmetic or inventory counts. Tools keep answers auditable and make unit tests possible without burning API credits.</w:t>
      </w:r>
    </w:p>
    <w:p w14:paraId="54470D7E" w14:textId="77777777" w:rsidR="004A19A3" w:rsidRDefault="00000000">
      <w:pPr>
        <w:pStyle w:val="Heading2"/>
      </w:pPr>
      <w:r>
        <w:rPr>
          <w:rFonts w:ascii="Calibri" w:eastAsia="Calibri" w:hAnsi="Calibri"/>
        </w:rPr>
        <w:t>Iteration D — Prompt / UX: “answer the question”</w:t>
      </w:r>
    </w:p>
    <w:p w14:paraId="44DD7F8D" w14:textId="77777777" w:rsidR="004A19A3" w:rsidRDefault="00000000">
      <w:pPr>
        <w:spacing w:after="120"/>
      </w:pPr>
      <w:r>
        <w:rPr>
          <w:rFonts w:eastAsia="Calibri"/>
        </w:rPr>
        <w:t>Symptoms: agent rewrote the full accident story for every question; canvas looked busy with unused tools.</w:t>
      </w:r>
    </w:p>
    <w:p w14:paraId="007329D4" w14:textId="77777777" w:rsidR="004A19A3" w:rsidRDefault="00000000">
      <w:pPr>
        <w:spacing w:after="120"/>
      </w:pPr>
      <w:r>
        <w:rPr>
          <w:rFonts w:eastAsia="Calibri"/>
        </w:rPr>
        <w:t>Changes:</w:t>
      </w:r>
    </w:p>
    <w:p w14:paraId="5D18692E" w14:textId="77777777" w:rsidR="004A19A3" w:rsidRDefault="00000000">
      <w:pPr>
        <w:pStyle w:val="ListBullet"/>
        <w:spacing w:after="40"/>
      </w:pPr>
      <w:r>
        <w:rPr>
          <w:rFonts w:eastAsia="Calibri"/>
        </w:rPr>
        <w:t>System + user prompts: answer the question only; call only needed tools</w:t>
      </w:r>
    </w:p>
    <w:p w14:paraId="0C87E846" w14:textId="77777777" w:rsidR="004A19A3" w:rsidRDefault="00000000">
      <w:pPr>
        <w:pStyle w:val="ListBullet"/>
        <w:spacing w:after="40"/>
      </w:pPr>
      <w:r>
        <w:rPr>
          <w:rFonts w:eastAsia="Calibri"/>
        </w:rPr>
        <w:t>Report schema description tightened for claim_summary</w:t>
      </w:r>
    </w:p>
    <w:p w14:paraId="54E68D36" w14:textId="77777777" w:rsidR="004A19A3" w:rsidRDefault="00000000">
      <w:pPr>
        <w:pStyle w:val="ListBullet"/>
        <w:spacing w:after="40"/>
      </w:pPr>
      <w:r>
        <w:rPr>
          <w:rFonts w:eastAsia="Calibri"/>
        </w:rPr>
        <w:t>Example questions split into claim vs portfolio lists in the API</w:t>
      </w:r>
    </w:p>
    <w:p w14:paraId="2BC42AE8" w14:textId="77777777" w:rsidR="004A19A3" w:rsidRDefault="00000000">
      <w:pPr>
        <w:pStyle w:val="Heading2"/>
      </w:pPr>
      <w:r>
        <w:rPr>
          <w:rFonts w:ascii="Calibri" w:eastAsia="Calibri" w:hAnsi="Calibri"/>
        </w:rPr>
        <w:t>Iteration E — Portfolio mode</w:t>
      </w:r>
    </w:p>
    <w:p w14:paraId="1FAEDB67" w14:textId="77777777" w:rsidR="004A19A3" w:rsidRDefault="00000000">
      <w:pPr>
        <w:spacing w:after="120"/>
      </w:pPr>
      <w:r>
        <w:rPr>
          <w:rFonts w:eastAsia="Calibri"/>
        </w:rPr>
        <w:t>Symptoms: “How many policies are active?” with no claim selected still latched onto a single claim.</w:t>
      </w:r>
    </w:p>
    <w:p w14:paraId="1223BF16" w14:textId="77777777" w:rsidR="004A19A3" w:rsidRDefault="00000000">
      <w:pPr>
        <w:spacing w:after="120"/>
      </w:pPr>
      <w:r>
        <w:rPr>
          <w:rFonts w:eastAsia="Calibri"/>
        </w:rPr>
        <w:t>Changes:</w:t>
      </w:r>
    </w:p>
    <w:p w14:paraId="0066591B" w14:textId="77777777" w:rsidR="004A19A3" w:rsidRDefault="00000000">
      <w:pPr>
        <w:pStyle w:val="ListBullet"/>
        <w:spacing w:after="40"/>
      </w:pPr>
      <w:r>
        <w:rPr>
          <w:rFonts w:eastAsia="Calibri"/>
        </w:rPr>
        <w:t>query_portfolio_data tool</w:t>
      </w:r>
    </w:p>
    <w:p w14:paraId="7175176E" w14:textId="77777777" w:rsidR="004A19A3" w:rsidRDefault="00000000">
      <w:pPr>
        <w:pStyle w:val="ListBullet"/>
        <w:spacing w:after="40"/>
      </w:pPr>
      <w:r>
        <w:rPr>
          <w:rFonts w:eastAsia="Calibri"/>
        </w:rPr>
        <w:t>Explicit portfolio user message and UI claim = None</w:t>
      </w:r>
    </w:p>
    <w:p w14:paraId="3410C0C3" w14:textId="77777777" w:rsidR="004A19A3" w:rsidRDefault="00000000">
      <w:pPr>
        <w:pStyle w:val="ListBullet"/>
        <w:spacing w:after="40"/>
      </w:pPr>
      <w:r>
        <w:rPr>
          <w:rFonts w:eastAsia="Calibri"/>
        </w:rPr>
        <w:t>Portfolio citation backfill from policies.json</w:t>
      </w:r>
    </w:p>
    <w:p w14:paraId="01BFCCFD" w14:textId="77777777" w:rsidR="004A19A3" w:rsidRDefault="00000000">
      <w:pPr>
        <w:pStyle w:val="Heading2"/>
      </w:pPr>
      <w:r>
        <w:rPr>
          <w:rFonts w:ascii="Calibri" w:eastAsia="Calibri" w:hAnsi="Calibri"/>
        </w:rPr>
        <w:t>Iteration F — Reliability hardening</w:t>
      </w:r>
    </w:p>
    <w:p w14:paraId="3627B8B6" w14:textId="77777777" w:rsidR="004A19A3" w:rsidRDefault="00000000">
      <w:pPr>
        <w:spacing w:after="120"/>
      </w:pPr>
      <w:r>
        <w:rPr>
          <w:rFonts w:eastAsia="Calibri"/>
        </w:rPr>
        <w:t>Symptoms: empty retrieved_evidence; model skipped the report tool; Pydantic exploded on weird LLM JSON shapes; Windows reload left stale tool bindings; ports 8000/5173 stuck.</w:t>
      </w:r>
    </w:p>
    <w:p w14:paraId="2CE5FDCE" w14:textId="77777777" w:rsidR="004A19A3" w:rsidRDefault="00000000">
      <w:pPr>
        <w:spacing w:after="120"/>
      </w:pPr>
      <w:r>
        <w:rPr>
          <w:rFonts w:eastAsia="Calibri"/>
        </w:rPr>
        <w:t>Changes: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4A19A3" w14:paraId="7B02E7A2" w14:textId="77777777">
        <w:tc>
          <w:tcPr>
            <w:tcW w:w="4680" w:type="dxa"/>
          </w:tcPr>
          <w:p w14:paraId="0E469098" w14:textId="77777777" w:rsidR="004A19A3" w:rsidRDefault="00000000">
            <w:r>
              <w:rPr>
                <w:rFonts w:eastAsia="Calibri"/>
                <w:b/>
                <w:sz w:val="20"/>
              </w:rPr>
              <w:t>Fix</w:t>
            </w:r>
          </w:p>
        </w:tc>
        <w:tc>
          <w:tcPr>
            <w:tcW w:w="4680" w:type="dxa"/>
          </w:tcPr>
          <w:p w14:paraId="4425D902" w14:textId="77777777" w:rsidR="004A19A3" w:rsidRDefault="00000000">
            <w:r>
              <w:rPr>
                <w:rFonts w:eastAsia="Calibri"/>
                <w:b/>
                <w:sz w:val="20"/>
              </w:rPr>
              <w:t>Where</w:t>
            </w:r>
          </w:p>
        </w:tc>
      </w:tr>
      <w:tr w:rsidR="004A19A3" w14:paraId="48FD177F" w14:textId="77777777">
        <w:tc>
          <w:tcPr>
            <w:tcW w:w="4680" w:type="dxa"/>
          </w:tcPr>
          <w:p w14:paraId="397D1DC0" w14:textId="77777777" w:rsidR="004A19A3" w:rsidRDefault="00000000">
            <w:r>
              <w:rPr>
                <w:rFonts w:eastAsia="Calibri"/>
                <w:sz w:val="20"/>
              </w:rPr>
              <w:t>Citation backfill from RAG / dates / portfolio tool messages</w:t>
            </w:r>
          </w:p>
        </w:tc>
        <w:tc>
          <w:tcPr>
            <w:tcW w:w="4680" w:type="dxa"/>
          </w:tcPr>
          <w:p w14:paraId="0FEB17CF" w14:textId="77777777" w:rsidR="004A19A3" w:rsidRDefault="00000000">
            <w:r>
              <w:rPr>
                <w:rFonts w:eastAsia="Calibri"/>
                <w:sz w:val="20"/>
              </w:rPr>
              <w:t>_ensure_report_citations</w:t>
            </w:r>
          </w:p>
        </w:tc>
      </w:tr>
      <w:tr w:rsidR="004A19A3" w14:paraId="7648C051" w14:textId="77777777">
        <w:tc>
          <w:tcPr>
            <w:tcW w:w="4680" w:type="dxa"/>
          </w:tcPr>
          <w:p w14:paraId="307B3EED" w14:textId="77777777" w:rsidR="004A19A3" w:rsidRDefault="00000000">
            <w:r>
              <w:rPr>
                <w:rFonts w:eastAsia="Calibri"/>
                <w:sz w:val="20"/>
              </w:rPr>
              <w:t>force_report graph node + deterministic fallback report</w:t>
            </w:r>
          </w:p>
        </w:tc>
        <w:tc>
          <w:tcPr>
            <w:tcW w:w="4680" w:type="dxa"/>
          </w:tcPr>
          <w:p w14:paraId="0329D122" w14:textId="77777777" w:rsidR="004A19A3" w:rsidRDefault="00000000">
            <w:r>
              <w:rPr>
                <w:rFonts w:eastAsia="Calibri"/>
                <w:sz w:val="20"/>
              </w:rPr>
              <w:t>graph.py</w:t>
            </w:r>
          </w:p>
        </w:tc>
      </w:tr>
      <w:tr w:rsidR="004A19A3" w14:paraId="09FF2430" w14:textId="77777777">
        <w:tc>
          <w:tcPr>
            <w:tcW w:w="4680" w:type="dxa"/>
          </w:tcPr>
          <w:p w14:paraId="6006E1C1" w14:textId="77777777" w:rsidR="004A19A3" w:rsidRDefault="00000000">
            <w:r>
              <w:rPr>
                <w:rFonts w:eastAsia="Calibri"/>
                <w:sz w:val="20"/>
              </w:rPr>
              <w:t>Report builder as plain dicts (v5_plain_dict) with citation coercion</w:t>
            </w:r>
          </w:p>
        </w:tc>
        <w:tc>
          <w:tcPr>
            <w:tcW w:w="4680" w:type="dxa"/>
          </w:tcPr>
          <w:p w14:paraId="030FA37A" w14:textId="77777777" w:rsidR="004A19A3" w:rsidRDefault="00000000">
            <w:r>
              <w:rPr>
                <w:rFonts w:eastAsia="Calibri"/>
                <w:sz w:val="20"/>
              </w:rPr>
              <w:t>generate_investigation_report</w:t>
            </w:r>
          </w:p>
        </w:tc>
      </w:tr>
      <w:tr w:rsidR="004A19A3" w14:paraId="564D9E5E" w14:textId="77777777">
        <w:tc>
          <w:tcPr>
            <w:tcW w:w="4680" w:type="dxa"/>
          </w:tcPr>
          <w:p w14:paraId="1C1C0701" w14:textId="77777777" w:rsidR="004A19A3" w:rsidRDefault="00000000">
            <w:r>
              <w:rPr>
                <w:rFonts w:eastAsia="Calibri"/>
                <w:sz w:val="20"/>
              </w:rPr>
              <w:t>Import tools module (not bound functions) + rebuild graph each run</w:t>
            </w:r>
          </w:p>
        </w:tc>
        <w:tc>
          <w:tcPr>
            <w:tcW w:w="4680" w:type="dxa"/>
          </w:tcPr>
          <w:p w14:paraId="7A45795B" w14:textId="77777777" w:rsidR="004A19A3" w:rsidRDefault="00000000">
            <w:r>
              <w:rPr>
                <w:rFonts w:eastAsia="Calibri"/>
                <w:sz w:val="20"/>
              </w:rPr>
              <w:t>reload safety</w:t>
            </w:r>
          </w:p>
        </w:tc>
      </w:tr>
      <w:tr w:rsidR="004A19A3" w14:paraId="3A13B46C" w14:textId="77777777">
        <w:tc>
          <w:tcPr>
            <w:tcW w:w="4680" w:type="dxa"/>
          </w:tcPr>
          <w:p w14:paraId="7AC15995" w14:textId="77777777" w:rsidR="004A19A3" w:rsidRDefault="00000000">
            <w:r>
              <w:rPr>
                <w:rFonts w:eastAsia="Calibri"/>
                <w:sz w:val="20"/>
              </w:rPr>
              <w:t>Fail-fast Nebius tool-calling validation</w:t>
            </w:r>
          </w:p>
        </w:tc>
        <w:tc>
          <w:tcPr>
            <w:tcW w:w="4680" w:type="dxa"/>
          </w:tcPr>
          <w:p w14:paraId="6696965F" w14:textId="77777777" w:rsidR="004A19A3" w:rsidRDefault="00000000">
            <w:r>
              <w:rPr>
                <w:rFonts w:eastAsia="Calibri"/>
                <w:sz w:val="20"/>
              </w:rPr>
              <w:t>validate_tool_calling()</w:t>
            </w:r>
          </w:p>
        </w:tc>
      </w:tr>
      <w:tr w:rsidR="004A19A3" w14:paraId="46398824" w14:textId="77777777">
        <w:tc>
          <w:tcPr>
            <w:tcW w:w="4680" w:type="dxa"/>
          </w:tcPr>
          <w:p w14:paraId="20FD5B05" w14:textId="77777777" w:rsidR="004A19A3" w:rsidRDefault="00000000">
            <w:r>
              <w:rPr>
                <w:rFonts w:eastAsia="Calibri"/>
                <w:sz w:val="20"/>
              </w:rPr>
              <w:t>dev.ps1 frees ports; -SkipSync for fast restarts</w:t>
            </w:r>
          </w:p>
        </w:tc>
        <w:tc>
          <w:tcPr>
            <w:tcW w:w="4680" w:type="dxa"/>
          </w:tcPr>
          <w:p w14:paraId="329982BE" w14:textId="77777777" w:rsidR="004A19A3" w:rsidRDefault="00000000">
            <w:r>
              <w:rPr>
                <w:rFonts w:eastAsia="Calibri"/>
                <w:sz w:val="20"/>
              </w:rPr>
              <w:t>local DX</w:t>
            </w:r>
          </w:p>
        </w:tc>
      </w:tr>
      <w:tr w:rsidR="004A19A3" w14:paraId="51B8E724" w14:textId="77777777">
        <w:tc>
          <w:tcPr>
            <w:tcW w:w="4680" w:type="dxa"/>
          </w:tcPr>
          <w:p w14:paraId="2828B41B" w14:textId="77777777" w:rsidR="004A19A3" w:rsidRDefault="00000000">
            <w:r>
              <w:rPr>
                <w:rFonts w:eastAsia="Calibri"/>
                <w:sz w:val="20"/>
              </w:rPr>
              <w:t>BM25-only ingest path without cloud keys</w:t>
            </w:r>
          </w:p>
        </w:tc>
        <w:tc>
          <w:tcPr>
            <w:tcW w:w="4680" w:type="dxa"/>
          </w:tcPr>
          <w:p w14:paraId="3C924048" w14:textId="77777777" w:rsidR="004A19A3" w:rsidRDefault="00000000">
            <w:r>
              <w:rPr>
                <w:rFonts w:eastAsia="Calibri"/>
                <w:sz w:val="20"/>
              </w:rPr>
              <w:t>build_bm25_only.py</w:t>
            </w:r>
          </w:p>
        </w:tc>
      </w:tr>
    </w:tbl>
    <w:p w14:paraId="3D8839E1" w14:textId="77777777" w:rsidR="004A19A3" w:rsidRDefault="004A19A3"/>
    <w:p w14:paraId="2E21327F" w14:textId="77777777" w:rsidR="004A19A3" w:rsidRDefault="00000000">
      <w:pPr>
        <w:pStyle w:val="Heading2"/>
      </w:pPr>
      <w:r>
        <w:rPr>
          <w:rFonts w:ascii="Calibri" w:eastAsia="Calibri" w:hAnsi="Calibri"/>
        </w:rPr>
        <w:t>Iteration G — Docs and developer path</w:t>
      </w:r>
    </w:p>
    <w:p w14:paraId="4A9B1019" w14:textId="77777777" w:rsidR="004A19A3" w:rsidRDefault="00000000">
      <w:pPr>
        <w:pStyle w:val="ListBullet"/>
        <w:spacing w:after="40"/>
      </w:pPr>
      <w:r>
        <w:rPr>
          <w:rFonts w:eastAsia="Calibri"/>
        </w:rPr>
        <w:t>Consolidated Windows setup, fixed broken docs/ links</w:t>
      </w:r>
    </w:p>
    <w:p w14:paraId="39C56061" w14:textId="77777777" w:rsidR="004A19A3" w:rsidRDefault="00000000">
      <w:pPr>
        <w:pStyle w:val="ListBullet"/>
        <w:spacing w:after="40"/>
      </w:pPr>
      <w:r>
        <w:rPr>
          <w:rFonts w:eastAsia="Calibri"/>
        </w:rPr>
        <w:t>One-command dev.ps1 + separate backend/frontend scripts</w:t>
      </w:r>
    </w:p>
    <w:p w14:paraId="640F4626" w14:textId="77777777" w:rsidR="004A19A3" w:rsidRDefault="00000000">
      <w:pPr>
        <w:pStyle w:val="ListBullet"/>
        <w:spacing w:after="40"/>
      </w:pPr>
      <w:r>
        <w:rPr>
          <w:rFonts w:eastAsia="Calibri"/>
        </w:rPr>
        <w:t>This project report for assignment / handoff</w:t>
      </w:r>
    </w:p>
    <w:p w14:paraId="390302A3" w14:textId="77777777" w:rsidR="004A19A3" w:rsidRDefault="00000000">
      <w:pPr>
        <w:pStyle w:val="Heading1"/>
      </w:pPr>
      <w:r>
        <w:rPr>
          <w:rFonts w:ascii="Calibri" w:eastAsia="Calibri" w:hAnsi="Calibri"/>
          <w:sz w:val="32"/>
        </w:rPr>
        <w:t>5. Learnings and observations</w:t>
      </w:r>
    </w:p>
    <w:p w14:paraId="4388F118" w14:textId="77777777" w:rsidR="004A19A3" w:rsidRDefault="00000000">
      <w:pPr>
        <w:pStyle w:val="Heading2"/>
      </w:pPr>
      <w:r>
        <w:rPr>
          <w:rFonts w:ascii="Calibri" w:eastAsia="Calibri" w:hAnsi="Calibri"/>
        </w:rPr>
        <w:t>Workflow design</w:t>
      </w:r>
    </w:p>
    <w:p w14:paraId="7796034D" w14:textId="77777777" w:rsidR="004A19A3" w:rsidRDefault="00000000">
      <w:pPr>
        <w:pStyle w:val="ListNumber"/>
        <w:spacing w:after="40"/>
      </w:pPr>
      <w:r>
        <w:rPr>
          <w:rFonts w:eastAsia="Calibri"/>
        </w:rPr>
        <w:t>Hybrid architecture fits claims. Structured tools for facts; RAG for policy wording; agent only for routing and natural-language packaging.</w:t>
      </w:r>
    </w:p>
    <w:p w14:paraId="51099C27" w14:textId="77777777" w:rsidR="004A19A3" w:rsidRDefault="00000000">
      <w:pPr>
        <w:pStyle w:val="ListNumber"/>
        <w:spacing w:after="40"/>
      </w:pPr>
      <w:r>
        <w:rPr>
          <w:rFonts w:eastAsia="Calibri"/>
        </w:rPr>
        <w:t>The report tool is the contract. Streaming events and the UI report panel both depend on a structured final tool call, not free text.</w:t>
      </w:r>
    </w:p>
    <w:p w14:paraId="78B875AE" w14:textId="77777777" w:rsidR="004A19A3" w:rsidRDefault="00000000">
      <w:pPr>
        <w:pStyle w:val="ListNumber"/>
        <w:spacing w:after="40"/>
      </w:pPr>
      <w:r>
        <w:rPr>
          <w:rFonts w:eastAsia="Calibri"/>
        </w:rPr>
        <w:t>Prompting alone is not enough. Backfills, force-report, and plain-dict builders were required when the model omitted citations or malformed JSON.</w:t>
      </w:r>
    </w:p>
    <w:p w14:paraId="57879B88" w14:textId="77777777" w:rsidR="004A19A3" w:rsidRDefault="00000000">
      <w:pPr>
        <w:pStyle w:val="ListNumber"/>
        <w:spacing w:after="40"/>
      </w:pPr>
      <w:r>
        <w:rPr>
          <w:rFonts w:eastAsia="Calibri"/>
        </w:rPr>
        <w:t>Mode separation matters. Portfolio vs claim-scoped questions need different tools and different user prompts; otherwise the agent “grounds” on the wrong claim.</w:t>
      </w:r>
    </w:p>
    <w:p w14:paraId="08668C0C" w14:textId="77777777" w:rsidR="004A19A3" w:rsidRDefault="00000000">
      <w:pPr>
        <w:pStyle w:val="ListNumber"/>
        <w:spacing w:after="40"/>
      </w:pPr>
      <w:r>
        <w:rPr>
          <w:rFonts w:eastAsia="Calibri"/>
        </w:rPr>
        <w:t>SSE + React Flow is excellent for demos. Stakeholders can see which tool ran and inspect I/O instead of trusting a black-box paragraph.</w:t>
      </w:r>
    </w:p>
    <w:p w14:paraId="61176174" w14:textId="77777777" w:rsidR="004A19A3" w:rsidRDefault="00000000">
      <w:pPr>
        <w:pStyle w:val="ListNumber"/>
        <w:spacing w:after="40"/>
      </w:pPr>
      <w:r>
        <w:rPr>
          <w:rFonts w:eastAsia="Calibri"/>
        </w:rPr>
        <w:t>Safety language must be repeated in system prompt, tool descriptions, report disclaimer, and UI copy — models still drift toward sounding decisive.</w:t>
      </w:r>
    </w:p>
    <w:p w14:paraId="590288B7" w14:textId="77777777" w:rsidR="004A19A3" w:rsidRDefault="00000000">
      <w:pPr>
        <w:pStyle w:val="ListNumber"/>
        <w:spacing w:after="40"/>
      </w:pPr>
      <w:r>
        <w:rPr>
          <w:rFonts w:eastAsia="Calibri"/>
        </w:rPr>
        <w:t>Offline eval is complementary. Keyword/expected_contains grading on tools is cheap and stable; full LLM-on-LLM eval is optional and flakier.</w:t>
      </w:r>
    </w:p>
    <w:p w14:paraId="5143ABB2" w14:textId="77777777" w:rsidR="004A19A3" w:rsidRDefault="00000000">
      <w:pPr>
        <w:pStyle w:val="ListNumber"/>
        <w:spacing w:after="40"/>
      </w:pPr>
      <w:r>
        <w:rPr>
          <w:rFonts w:eastAsia="Calibri"/>
        </w:rPr>
        <w:t>Local-first DX on Windows needs explicit care: execution policy, port zombies with --reload, uv vs venv, and clear .env model IDs from the real Nebius catalog.</w:t>
      </w:r>
    </w:p>
    <w:p w14:paraId="2C1EB5FD" w14:textId="77777777" w:rsidR="004A19A3" w:rsidRDefault="00000000">
      <w:pPr>
        <w:pStyle w:val="Heading2"/>
      </w:pPr>
      <w:r>
        <w:rPr>
          <w:rFonts w:ascii="Calibri" w:eastAsia="Calibri" w:hAnsi="Calibri"/>
        </w:rPr>
        <w:t>Observations from running investigations</w:t>
      </w:r>
    </w:p>
    <w:p w14:paraId="31387B16" w14:textId="77777777" w:rsidR="004A19A3" w:rsidRDefault="00000000">
      <w:pPr>
        <w:pStyle w:val="ListBullet"/>
        <w:spacing w:after="40"/>
      </w:pPr>
      <w:r>
        <w:rPr>
          <w:rFonts w:eastAsia="Calibri"/>
        </w:rPr>
        <w:t>For date questions, requiring both validate_policy_dates and search_policy_documents produced better retrieved_evidence than dates alone.</w:t>
      </w:r>
    </w:p>
    <w:p w14:paraId="5ED6BC1A" w14:textId="77777777" w:rsidR="004A19A3" w:rsidRDefault="00000000">
      <w:pPr>
        <w:pStyle w:val="ListBullet"/>
        <w:spacing w:after="40"/>
      </w:pPr>
      <w:r>
        <w:rPr>
          <w:rFonts w:eastAsia="Calibri"/>
        </w:rPr>
        <w:t>Coverage “listed / not listed” answers are most reliable when the agent actually calls check_coverage_facts (see EQ-02 / EQ-06 style checks).</w:t>
      </w:r>
    </w:p>
    <w:p w14:paraId="6EFB2BBA" w14:textId="77777777" w:rsidR="004A19A3" w:rsidRDefault="00000000">
      <w:pPr>
        <w:pStyle w:val="ListBullet"/>
        <w:spacing w:after="40"/>
      </w:pPr>
      <w:r>
        <w:rPr>
          <w:rFonts w:eastAsia="Calibri"/>
        </w:rPr>
        <w:t>Duplicate-line detection on CLM-1005 is a strong visual demo of why estimate math should stay deterministic.</w:t>
      </w:r>
    </w:p>
    <w:p w14:paraId="34C96932" w14:textId="77777777" w:rsidR="004A19A3" w:rsidRDefault="00000000">
      <w:pPr>
        <w:pStyle w:val="ListBullet"/>
        <w:spacing w:after="40"/>
      </w:pPr>
      <w:r>
        <w:rPr>
          <w:rFonts w:eastAsia="Calibri"/>
        </w:rPr>
        <w:t>Over-calling tools still happens on vague questions (“full investigation”); prompt + “call only what you need” reduces but does not eliminate it — the max tool-call cap is a necessary backstop.</w:t>
      </w:r>
    </w:p>
    <w:p w14:paraId="2DD568EC" w14:textId="77777777" w:rsidR="004A19A3" w:rsidRDefault="00000000">
      <w:pPr>
        <w:pStyle w:val="Heading2"/>
      </w:pPr>
      <w:r>
        <w:rPr>
          <w:rFonts w:ascii="Calibri" w:eastAsia="Calibri" w:hAnsi="Calibri"/>
        </w:rPr>
        <w:t>What we would improve next</w:t>
      </w:r>
    </w:p>
    <w:p w14:paraId="6F2703B1" w14:textId="77777777" w:rsidR="004A19A3" w:rsidRDefault="00000000">
      <w:pPr>
        <w:pStyle w:val="ListBullet"/>
        <w:spacing w:after="40"/>
      </w:pPr>
      <w:r>
        <w:rPr>
          <w:rFonts w:eastAsia="Calibri"/>
        </w:rPr>
        <w:t>Stronger routing (explicit planner node or constrained tool subsets per question type)</w:t>
      </w:r>
    </w:p>
    <w:p w14:paraId="46C594F6" w14:textId="77777777" w:rsidR="004A19A3" w:rsidRDefault="00000000">
      <w:pPr>
        <w:pStyle w:val="ListBullet"/>
        <w:spacing w:after="40"/>
      </w:pPr>
      <w:r>
        <w:rPr>
          <w:rFonts w:eastAsia="Calibri"/>
        </w:rPr>
        <w:t>Optional reranker (ENABLE_RERANK exists but is off)</w:t>
      </w:r>
    </w:p>
    <w:p w14:paraId="24F07E5B" w14:textId="77777777" w:rsidR="004A19A3" w:rsidRDefault="00000000">
      <w:pPr>
        <w:pStyle w:val="ListBullet"/>
        <w:spacing w:after="40"/>
      </w:pPr>
      <w:r>
        <w:rPr>
          <w:rFonts w:eastAsia="Calibri"/>
        </w:rPr>
        <w:t>Richer citation UI (highlight chunk in policy Markdown)</w:t>
      </w:r>
    </w:p>
    <w:p w14:paraId="392C2C7F" w14:textId="77777777" w:rsidR="004A19A3" w:rsidRDefault="00000000">
      <w:pPr>
        <w:pStyle w:val="ListBullet"/>
        <w:spacing w:after="40"/>
      </w:pPr>
      <w:r>
        <w:rPr>
          <w:rFonts w:eastAsia="Calibri"/>
        </w:rPr>
        <w:t>Live LLM evaluation harness with rubric scores, not only string contains</w:t>
      </w:r>
    </w:p>
    <w:p w14:paraId="6EB3C9E4" w14:textId="77777777" w:rsidR="004A19A3" w:rsidRDefault="00000000">
      <w:pPr>
        <w:pStyle w:val="ListBullet"/>
        <w:spacing w:after="40"/>
      </w:pPr>
      <w:r>
        <w:rPr>
          <w:rFonts w:eastAsia="Calibri"/>
        </w:rPr>
        <w:t>Persistence of runs (today the event bus is in-memory)</w:t>
      </w:r>
    </w:p>
    <w:p w14:paraId="02553428" w14:textId="77777777" w:rsidR="004A19A3" w:rsidRDefault="00000000">
      <w:pPr>
        <w:pStyle w:val="Heading1"/>
      </w:pPr>
      <w:r>
        <w:rPr>
          <w:rFonts w:ascii="Calibri" w:eastAsia="Calibri" w:hAnsi="Calibri"/>
          <w:sz w:val="32"/>
        </w:rPr>
        <w:t>6. Key file map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4A19A3" w14:paraId="77E791B1" w14:textId="77777777">
        <w:tc>
          <w:tcPr>
            <w:tcW w:w="4680" w:type="dxa"/>
          </w:tcPr>
          <w:p w14:paraId="19BE8D9E" w14:textId="77777777" w:rsidR="004A19A3" w:rsidRDefault="00000000">
            <w:r>
              <w:rPr>
                <w:rFonts w:eastAsia="Calibri"/>
                <w:b/>
                <w:sz w:val="20"/>
              </w:rPr>
              <w:t>Path</w:t>
            </w:r>
          </w:p>
        </w:tc>
        <w:tc>
          <w:tcPr>
            <w:tcW w:w="4680" w:type="dxa"/>
          </w:tcPr>
          <w:p w14:paraId="3E4BAAE3" w14:textId="77777777" w:rsidR="004A19A3" w:rsidRDefault="00000000">
            <w:r>
              <w:rPr>
                <w:rFonts w:eastAsia="Calibri"/>
                <w:b/>
                <w:sz w:val="20"/>
              </w:rPr>
              <w:t>Responsibility</w:t>
            </w:r>
          </w:p>
        </w:tc>
      </w:tr>
      <w:tr w:rsidR="004A19A3" w14:paraId="681C1574" w14:textId="77777777">
        <w:tc>
          <w:tcPr>
            <w:tcW w:w="4680" w:type="dxa"/>
          </w:tcPr>
          <w:p w14:paraId="09CD1B3B" w14:textId="77777777" w:rsidR="004A19A3" w:rsidRDefault="00000000">
            <w:r>
              <w:rPr>
                <w:rFonts w:eastAsia="Calibri"/>
                <w:sz w:val="20"/>
              </w:rPr>
              <w:t>backend/app/agent/prompts.py</w:t>
            </w:r>
          </w:p>
        </w:tc>
        <w:tc>
          <w:tcPr>
            <w:tcW w:w="4680" w:type="dxa"/>
          </w:tcPr>
          <w:p w14:paraId="1C9A5784" w14:textId="77777777" w:rsidR="004A19A3" w:rsidRDefault="00000000">
            <w:r>
              <w:rPr>
                <w:rFonts w:eastAsia="Calibri"/>
                <w:sz w:val="20"/>
              </w:rPr>
              <w:t>System instructions</w:t>
            </w:r>
          </w:p>
        </w:tc>
      </w:tr>
      <w:tr w:rsidR="004A19A3" w14:paraId="4A09891D" w14:textId="77777777">
        <w:tc>
          <w:tcPr>
            <w:tcW w:w="4680" w:type="dxa"/>
          </w:tcPr>
          <w:p w14:paraId="186FED51" w14:textId="77777777" w:rsidR="004A19A3" w:rsidRDefault="00000000">
            <w:r>
              <w:rPr>
                <w:rFonts w:eastAsia="Calibri"/>
                <w:sz w:val="20"/>
              </w:rPr>
              <w:t>backend/app/agent/graph.py</w:t>
            </w:r>
          </w:p>
        </w:tc>
        <w:tc>
          <w:tcPr>
            <w:tcW w:w="4680" w:type="dxa"/>
          </w:tcPr>
          <w:p w14:paraId="18EFFEAA" w14:textId="77777777" w:rsidR="004A19A3" w:rsidRDefault="00000000">
            <w:r>
              <w:rPr>
                <w:rFonts w:eastAsia="Calibri"/>
                <w:sz w:val="20"/>
              </w:rPr>
              <w:t>LangGraph nodes, force-report, citation backfill, run entry</w:t>
            </w:r>
          </w:p>
        </w:tc>
      </w:tr>
      <w:tr w:rsidR="004A19A3" w14:paraId="37E2D70E" w14:textId="77777777">
        <w:tc>
          <w:tcPr>
            <w:tcW w:w="4680" w:type="dxa"/>
          </w:tcPr>
          <w:p w14:paraId="6ADDF0B4" w14:textId="77777777" w:rsidR="004A19A3" w:rsidRDefault="00000000">
            <w:r>
              <w:rPr>
                <w:rFonts w:eastAsia="Calibri"/>
                <w:sz w:val="20"/>
              </w:rPr>
              <w:t>backend/app/agent/tools.py</w:t>
            </w:r>
          </w:p>
        </w:tc>
        <w:tc>
          <w:tcPr>
            <w:tcW w:w="4680" w:type="dxa"/>
          </w:tcPr>
          <w:p w14:paraId="5F681B0E" w14:textId="77777777" w:rsidR="004A19A3" w:rsidRDefault="00000000">
            <w:r>
              <w:rPr>
                <w:rFonts w:eastAsia="Calibri"/>
                <w:sz w:val="20"/>
              </w:rPr>
              <w:t>Tool implementations + OpenAI schemas</w:t>
            </w:r>
          </w:p>
        </w:tc>
      </w:tr>
      <w:tr w:rsidR="004A19A3" w14:paraId="29838669" w14:textId="77777777">
        <w:tc>
          <w:tcPr>
            <w:tcW w:w="4680" w:type="dxa"/>
          </w:tcPr>
          <w:p w14:paraId="14610E4D" w14:textId="77777777" w:rsidR="004A19A3" w:rsidRDefault="00000000">
            <w:r>
              <w:rPr>
                <w:rFonts w:eastAsia="Calibri"/>
                <w:sz w:val="20"/>
              </w:rPr>
              <w:t>backend/app/rag/hybrid.py</w:t>
            </w:r>
          </w:p>
        </w:tc>
        <w:tc>
          <w:tcPr>
            <w:tcW w:w="4680" w:type="dxa"/>
          </w:tcPr>
          <w:p w14:paraId="6A6E6E1F" w14:textId="77777777" w:rsidR="004A19A3" w:rsidRDefault="00000000">
            <w:r>
              <w:rPr>
                <w:rFonts w:eastAsia="Calibri"/>
                <w:sz w:val="20"/>
              </w:rPr>
              <w:t>BM25 + dense + RRF</w:t>
            </w:r>
          </w:p>
        </w:tc>
      </w:tr>
      <w:tr w:rsidR="004A19A3" w14:paraId="0F8533F3" w14:textId="77777777">
        <w:tc>
          <w:tcPr>
            <w:tcW w:w="4680" w:type="dxa"/>
          </w:tcPr>
          <w:p w14:paraId="35C83A3E" w14:textId="77777777" w:rsidR="004A19A3" w:rsidRDefault="00000000">
            <w:r>
              <w:rPr>
                <w:rFonts w:eastAsia="Calibri"/>
                <w:sz w:val="20"/>
              </w:rPr>
              <w:t>backend/app/api/routes.py</w:t>
            </w:r>
          </w:p>
        </w:tc>
        <w:tc>
          <w:tcPr>
            <w:tcW w:w="4680" w:type="dxa"/>
          </w:tcPr>
          <w:p w14:paraId="5D6F3D08" w14:textId="77777777" w:rsidR="004A19A3" w:rsidRDefault="00000000">
            <w:r>
              <w:rPr>
                <w:rFonts w:eastAsia="Calibri"/>
                <w:sz w:val="20"/>
              </w:rPr>
              <w:t>REST + SSE + health</w:t>
            </w:r>
          </w:p>
        </w:tc>
      </w:tr>
      <w:tr w:rsidR="004A19A3" w14:paraId="2709FB77" w14:textId="77777777">
        <w:tc>
          <w:tcPr>
            <w:tcW w:w="4680" w:type="dxa"/>
          </w:tcPr>
          <w:p w14:paraId="0426B52B" w14:textId="77777777" w:rsidR="004A19A3" w:rsidRDefault="00000000">
            <w:r>
              <w:rPr>
                <w:rFonts w:eastAsia="Calibri"/>
                <w:sz w:val="20"/>
              </w:rPr>
              <w:t>backend/scripts/generate_data.py</w:t>
            </w:r>
          </w:p>
        </w:tc>
        <w:tc>
          <w:tcPr>
            <w:tcW w:w="4680" w:type="dxa"/>
          </w:tcPr>
          <w:p w14:paraId="5C00D576" w14:textId="77777777" w:rsidR="004A19A3" w:rsidRDefault="00000000">
            <w:r>
              <w:rPr>
                <w:rFonts w:eastAsia="Calibri"/>
                <w:sz w:val="20"/>
              </w:rPr>
              <w:t>Synthetic dataset</w:t>
            </w:r>
          </w:p>
        </w:tc>
      </w:tr>
      <w:tr w:rsidR="004A19A3" w14:paraId="01C97432" w14:textId="77777777">
        <w:tc>
          <w:tcPr>
            <w:tcW w:w="4680" w:type="dxa"/>
          </w:tcPr>
          <w:p w14:paraId="4500D7C7" w14:textId="77777777" w:rsidR="004A19A3" w:rsidRDefault="00000000">
            <w:r>
              <w:rPr>
                <w:rFonts w:eastAsia="Calibri"/>
                <w:sz w:val="20"/>
              </w:rPr>
              <w:t>backend/scripts/ingest_docs.py</w:t>
            </w:r>
          </w:p>
        </w:tc>
        <w:tc>
          <w:tcPr>
            <w:tcW w:w="4680" w:type="dxa"/>
          </w:tcPr>
          <w:p w14:paraId="4C62B513" w14:textId="77777777" w:rsidR="004A19A3" w:rsidRDefault="00000000">
            <w:r>
              <w:rPr>
                <w:rFonts w:eastAsia="Calibri"/>
                <w:sz w:val="20"/>
              </w:rPr>
              <w:t>Full hybrid ingest</w:t>
            </w:r>
          </w:p>
        </w:tc>
      </w:tr>
      <w:tr w:rsidR="004A19A3" w14:paraId="22ECE688" w14:textId="77777777">
        <w:tc>
          <w:tcPr>
            <w:tcW w:w="4680" w:type="dxa"/>
          </w:tcPr>
          <w:p w14:paraId="287B50EC" w14:textId="77777777" w:rsidR="004A19A3" w:rsidRDefault="00000000">
            <w:r>
              <w:rPr>
                <w:rFonts w:eastAsia="Calibri"/>
                <w:sz w:val="20"/>
              </w:rPr>
              <w:t>backend/scripts/evaluate.py</w:t>
            </w:r>
          </w:p>
        </w:tc>
        <w:tc>
          <w:tcPr>
            <w:tcW w:w="4680" w:type="dxa"/>
          </w:tcPr>
          <w:p w14:paraId="1DDC2E67" w14:textId="77777777" w:rsidR="004A19A3" w:rsidRDefault="00000000">
            <w:r>
              <w:rPr>
                <w:rFonts w:eastAsia="Calibri"/>
                <w:sz w:val="20"/>
              </w:rPr>
              <w:t>Offline tool-level evaluation</w:t>
            </w:r>
          </w:p>
        </w:tc>
      </w:tr>
      <w:tr w:rsidR="004A19A3" w14:paraId="6740650D" w14:textId="77777777">
        <w:tc>
          <w:tcPr>
            <w:tcW w:w="4680" w:type="dxa"/>
          </w:tcPr>
          <w:p w14:paraId="7554C353" w14:textId="77777777" w:rsidR="004A19A3" w:rsidRDefault="00000000">
            <w:r>
              <w:rPr>
                <w:rFonts w:eastAsia="Calibri"/>
                <w:sz w:val="20"/>
              </w:rPr>
              <w:t>frontend/src/pages/Dashboard.tsx</w:t>
            </w:r>
          </w:p>
        </w:tc>
        <w:tc>
          <w:tcPr>
            <w:tcW w:w="4680" w:type="dxa"/>
          </w:tcPr>
          <w:p w14:paraId="4FD631C6" w14:textId="77777777" w:rsidR="004A19A3" w:rsidRDefault="00000000">
            <w:r>
              <w:rPr>
                <w:rFonts w:eastAsia="Calibri"/>
                <w:sz w:val="20"/>
              </w:rPr>
              <w:t>Main investigation UI</w:t>
            </w:r>
          </w:p>
        </w:tc>
      </w:tr>
      <w:tr w:rsidR="004A19A3" w14:paraId="343432ED" w14:textId="77777777">
        <w:tc>
          <w:tcPr>
            <w:tcW w:w="4680" w:type="dxa"/>
          </w:tcPr>
          <w:p w14:paraId="2C7181AF" w14:textId="77777777" w:rsidR="004A19A3" w:rsidRDefault="00000000">
            <w:r>
              <w:rPr>
                <w:rFonts w:eastAsia="Calibri"/>
                <w:sz w:val="20"/>
              </w:rPr>
              <w:t>frontend/src/components/WorkflowCanvas.tsx</w:t>
            </w:r>
          </w:p>
        </w:tc>
        <w:tc>
          <w:tcPr>
            <w:tcW w:w="4680" w:type="dxa"/>
          </w:tcPr>
          <w:p w14:paraId="1988E7E0" w14:textId="77777777" w:rsidR="004A19A3" w:rsidRDefault="00000000">
            <w:r>
              <w:rPr>
                <w:rFonts w:eastAsia="Calibri"/>
                <w:sz w:val="20"/>
              </w:rPr>
              <w:t>Live React Flow canvas</w:t>
            </w:r>
          </w:p>
        </w:tc>
      </w:tr>
      <w:tr w:rsidR="004A19A3" w14:paraId="507B532C" w14:textId="77777777">
        <w:tc>
          <w:tcPr>
            <w:tcW w:w="4680" w:type="dxa"/>
          </w:tcPr>
          <w:p w14:paraId="51926A90" w14:textId="77777777" w:rsidR="004A19A3" w:rsidRDefault="00000000">
            <w:r>
              <w:rPr>
                <w:rFonts w:eastAsia="Calibri"/>
                <w:sz w:val="20"/>
              </w:rPr>
              <w:t>dev.ps1</w:t>
            </w:r>
          </w:p>
        </w:tc>
        <w:tc>
          <w:tcPr>
            <w:tcW w:w="4680" w:type="dxa"/>
          </w:tcPr>
          <w:p w14:paraId="790F068D" w14:textId="77777777" w:rsidR="004A19A3" w:rsidRDefault="00000000">
            <w:r>
              <w:rPr>
                <w:rFonts w:eastAsia="Calibri"/>
                <w:sz w:val="20"/>
              </w:rPr>
              <w:t>One-command local run</w:t>
            </w:r>
          </w:p>
        </w:tc>
      </w:tr>
    </w:tbl>
    <w:p w14:paraId="263293E1" w14:textId="77777777" w:rsidR="004A19A3" w:rsidRDefault="004A19A3"/>
    <w:p w14:paraId="54812ADC" w14:textId="2EEF03EF" w:rsidR="004A19A3" w:rsidRDefault="004A19A3" w:rsidP="007D2DA4">
      <w:pPr>
        <w:pStyle w:val="ListNumber"/>
        <w:numPr>
          <w:ilvl w:val="0"/>
          <w:numId w:val="0"/>
        </w:numPr>
        <w:spacing w:after="40"/>
        <w:ind w:left="360"/>
      </w:pPr>
    </w:p>
    <w:sectPr w:rsidR="004A19A3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13847935">
    <w:abstractNumId w:val="8"/>
  </w:num>
  <w:num w:numId="2" w16cid:durableId="1390836190">
    <w:abstractNumId w:val="6"/>
  </w:num>
  <w:num w:numId="3" w16cid:durableId="785806427">
    <w:abstractNumId w:val="5"/>
  </w:num>
  <w:num w:numId="4" w16cid:durableId="357387829">
    <w:abstractNumId w:val="4"/>
  </w:num>
  <w:num w:numId="5" w16cid:durableId="1147361203">
    <w:abstractNumId w:val="7"/>
  </w:num>
  <w:num w:numId="6" w16cid:durableId="85275396">
    <w:abstractNumId w:val="3"/>
  </w:num>
  <w:num w:numId="7" w16cid:durableId="1046953467">
    <w:abstractNumId w:val="2"/>
  </w:num>
  <w:num w:numId="8" w16cid:durableId="15545004">
    <w:abstractNumId w:val="1"/>
  </w:num>
  <w:num w:numId="9" w16cid:durableId="17400602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C40E7"/>
    <w:rsid w:val="004A19A3"/>
    <w:rsid w:val="007D2DA4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A7A71F1"/>
  <w14:defaultImageDpi w14:val="300"/>
  <w15:docId w15:val="{920BD854-EBA5-47D3-9C59-1A87789651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1748</Words>
  <Characters>11017</Characters>
  <Application>Microsoft Office Word</Application>
  <DocSecurity>0</DocSecurity>
  <Lines>324</Lines>
  <Paragraphs>271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12494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Bathula, Vinay Kumar</cp:lastModifiedBy>
  <cp:revision>2</cp:revision>
  <dcterms:created xsi:type="dcterms:W3CDTF">2013-12-23T23:15:00Z</dcterms:created>
  <dcterms:modified xsi:type="dcterms:W3CDTF">2026-10-16T19:49:00Z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7a3e2f1-2549-45fc-9e27-a4cdddb51a94_Enabled">
    <vt:lpwstr>true</vt:lpwstr>
  </property>
  <property fmtid="{D5CDD505-2E9C-101B-9397-08002B2CF9AE}" pid="3" name="MSIP_Label_e7a3e2f1-2549-45fc-9e27-a4cdddb51a94_SetDate">
    <vt:lpwstr>2026-10-16T19:49:20Z</vt:lpwstr>
  </property>
  <property fmtid="{D5CDD505-2E9C-101B-9397-08002B2CF9AE}" pid="4" name="MSIP_Label_e7a3e2f1-2549-45fc-9e27-a4cdddb51a94_Method">
    <vt:lpwstr>Standard</vt:lpwstr>
  </property>
  <property fmtid="{D5CDD505-2E9C-101B-9397-08002B2CF9AE}" pid="5" name="MSIP_Label_e7a3e2f1-2549-45fc-9e27-a4cdddb51a94_Name">
    <vt:lpwstr>Company-Internal</vt:lpwstr>
  </property>
  <property fmtid="{D5CDD505-2E9C-101B-9397-08002B2CF9AE}" pid="6" name="MSIP_Label_e7a3e2f1-2549-45fc-9e27-a4cdddb51a94_SiteId">
    <vt:lpwstr>7389d8c0-3607-465c-a69f-7d4426502912</vt:lpwstr>
  </property>
  <property fmtid="{D5CDD505-2E9C-101B-9397-08002B2CF9AE}" pid="7" name="MSIP_Label_e7a3e2f1-2549-45fc-9e27-a4cdddb51a94_ActionId">
    <vt:lpwstr>d5187eeb-2a87-4f5f-ba7a-e0de6ad03bf1</vt:lpwstr>
  </property>
  <property fmtid="{D5CDD505-2E9C-101B-9397-08002B2CF9AE}" pid="8" name="MSIP_Label_e7a3e2f1-2549-45fc-9e27-a4cdddb51a94_ContentBits">
    <vt:lpwstr>0</vt:lpwstr>
  </property>
  <property fmtid="{D5CDD505-2E9C-101B-9397-08002B2CF9AE}" pid="9" name="MSIP_Label_e7a3e2f1-2549-45fc-9e27-a4cdddb51a94_Tag">
    <vt:lpwstr>10, 3, 0, 1</vt:lpwstr>
  </property>
</Properties>
</file>