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B6FDF" w14:textId="77777777" w:rsidR="00756A68" w:rsidRDefault="00000000">
      <w:pPr>
        <w:pStyle w:val="Title"/>
      </w:pPr>
      <w:r>
        <w:t>SentinelCrew: Technical Design Document</w:t>
      </w:r>
    </w:p>
    <w:sdt>
      <w:sdtPr>
        <w:rPr>
          <w:color w:val="auto"/>
          <w:sz w:val="24"/>
          <w:szCs w:val="24"/>
        </w:rPr>
        <w:id w:val="395168590"/>
        <w:docPartObj>
          <w:docPartGallery w:val="Table of Contents"/>
          <w:docPartUnique/>
        </w:docPartObj>
      </w:sdtPr>
      <w:sdtContent>
        <w:p w14:paraId="531F96F3" w14:textId="77777777" w:rsidR="00756A68" w:rsidRDefault="00000000">
          <w:pPr>
            <w:pStyle w:val="TOCHeading"/>
          </w:pPr>
          <w:r>
            <w:t>Table of Contents</w:t>
          </w:r>
        </w:p>
        <w:p w14:paraId="7DEED96A" w14:textId="77777777" w:rsidR="0046166A" w:rsidRDefault="00000000">
          <w:pPr>
            <w:pStyle w:val="TOC2"/>
            <w:tabs>
              <w:tab w:val="right" w:leader="dot" w:pos="9350"/>
            </w:tabs>
            <w:rPr>
              <w:noProof/>
            </w:rPr>
          </w:pPr>
          <w:r>
            <w:fldChar w:fldCharType="begin"/>
          </w:r>
          <w:r>
            <w:instrText>TOC \o "1-2" \h \z \u</w:instrText>
          </w:r>
          <w:r>
            <w:fldChar w:fldCharType="separate"/>
          </w:r>
          <w:hyperlink w:anchor="_Toc242618154" w:history="1">
            <w:r w:rsidR="0046166A" w:rsidRPr="00B8544D">
              <w:rPr>
                <w:rStyle w:val="Hyperlink"/>
                <w:noProof/>
              </w:rPr>
              <w:t>1. Project overview</w:t>
            </w:r>
            <w:r w:rsidR="0046166A">
              <w:rPr>
                <w:noProof/>
                <w:webHidden/>
              </w:rPr>
              <w:tab/>
            </w:r>
            <w:r w:rsidR="0046166A">
              <w:rPr>
                <w:noProof/>
                <w:webHidden/>
              </w:rPr>
              <w:fldChar w:fldCharType="begin"/>
            </w:r>
            <w:r w:rsidR="0046166A">
              <w:rPr>
                <w:noProof/>
                <w:webHidden/>
              </w:rPr>
              <w:instrText xml:space="preserve"> PAGEREF _Toc242618154 \h </w:instrText>
            </w:r>
            <w:r w:rsidR="0046166A">
              <w:rPr>
                <w:noProof/>
                <w:webHidden/>
              </w:rPr>
            </w:r>
            <w:r w:rsidR="0046166A">
              <w:rPr>
                <w:noProof/>
                <w:webHidden/>
              </w:rPr>
              <w:fldChar w:fldCharType="separate"/>
            </w:r>
            <w:r w:rsidR="0046166A">
              <w:rPr>
                <w:noProof/>
                <w:webHidden/>
              </w:rPr>
              <w:t>1</w:t>
            </w:r>
            <w:r w:rsidR="0046166A">
              <w:rPr>
                <w:noProof/>
                <w:webHidden/>
              </w:rPr>
              <w:fldChar w:fldCharType="end"/>
            </w:r>
          </w:hyperlink>
        </w:p>
        <w:p w14:paraId="4F17C259" w14:textId="77777777" w:rsidR="0046166A" w:rsidRDefault="0046166A">
          <w:pPr>
            <w:pStyle w:val="TOC2"/>
            <w:tabs>
              <w:tab w:val="right" w:leader="dot" w:pos="9350"/>
            </w:tabs>
            <w:rPr>
              <w:noProof/>
            </w:rPr>
          </w:pPr>
          <w:hyperlink w:anchor="_Toc242618155" w:history="1">
            <w:r w:rsidRPr="00B8544D">
              <w:rPr>
                <w:rStyle w:val="Hyperlink"/>
                <w:noProof/>
              </w:rPr>
              <w:t>2. System architecture</w:t>
            </w:r>
            <w:r>
              <w:rPr>
                <w:noProof/>
                <w:webHidden/>
              </w:rPr>
              <w:tab/>
            </w:r>
            <w:r>
              <w:rPr>
                <w:noProof/>
                <w:webHidden/>
              </w:rPr>
              <w:fldChar w:fldCharType="begin"/>
            </w:r>
            <w:r>
              <w:rPr>
                <w:noProof/>
                <w:webHidden/>
              </w:rPr>
              <w:instrText xml:space="preserve"> PAGEREF _Toc242618155 \h </w:instrText>
            </w:r>
            <w:r>
              <w:rPr>
                <w:noProof/>
                <w:webHidden/>
              </w:rPr>
            </w:r>
            <w:r>
              <w:rPr>
                <w:noProof/>
                <w:webHidden/>
              </w:rPr>
              <w:fldChar w:fldCharType="separate"/>
            </w:r>
            <w:r>
              <w:rPr>
                <w:noProof/>
                <w:webHidden/>
              </w:rPr>
              <w:t>3</w:t>
            </w:r>
            <w:r>
              <w:rPr>
                <w:noProof/>
                <w:webHidden/>
              </w:rPr>
              <w:fldChar w:fldCharType="end"/>
            </w:r>
          </w:hyperlink>
        </w:p>
        <w:p w14:paraId="5D87C080" w14:textId="77777777" w:rsidR="0046166A" w:rsidRDefault="0046166A">
          <w:pPr>
            <w:pStyle w:val="TOC2"/>
            <w:tabs>
              <w:tab w:val="right" w:leader="dot" w:pos="9350"/>
            </w:tabs>
            <w:rPr>
              <w:noProof/>
            </w:rPr>
          </w:pPr>
          <w:hyperlink w:anchor="_Toc242618156" w:history="1">
            <w:r w:rsidRPr="00B8544D">
              <w:rPr>
                <w:rStyle w:val="Hyperlink"/>
                <w:noProof/>
              </w:rPr>
              <w:t>3. AI models and algorithms</w:t>
            </w:r>
            <w:r>
              <w:rPr>
                <w:noProof/>
                <w:webHidden/>
              </w:rPr>
              <w:tab/>
            </w:r>
            <w:r>
              <w:rPr>
                <w:noProof/>
                <w:webHidden/>
              </w:rPr>
              <w:fldChar w:fldCharType="begin"/>
            </w:r>
            <w:r>
              <w:rPr>
                <w:noProof/>
                <w:webHidden/>
              </w:rPr>
              <w:instrText xml:space="preserve"> PAGEREF _Toc242618156 \h </w:instrText>
            </w:r>
            <w:r>
              <w:rPr>
                <w:noProof/>
                <w:webHidden/>
              </w:rPr>
            </w:r>
            <w:r>
              <w:rPr>
                <w:noProof/>
                <w:webHidden/>
              </w:rPr>
              <w:fldChar w:fldCharType="separate"/>
            </w:r>
            <w:r>
              <w:rPr>
                <w:noProof/>
                <w:webHidden/>
              </w:rPr>
              <w:t>6</w:t>
            </w:r>
            <w:r>
              <w:rPr>
                <w:noProof/>
                <w:webHidden/>
              </w:rPr>
              <w:fldChar w:fldCharType="end"/>
            </w:r>
          </w:hyperlink>
        </w:p>
        <w:p w14:paraId="3BF0C51E" w14:textId="77777777" w:rsidR="0046166A" w:rsidRDefault="0046166A">
          <w:pPr>
            <w:pStyle w:val="TOC2"/>
            <w:tabs>
              <w:tab w:val="right" w:leader="dot" w:pos="9350"/>
            </w:tabs>
            <w:rPr>
              <w:noProof/>
            </w:rPr>
          </w:pPr>
          <w:hyperlink w:anchor="_Toc242618157" w:history="1">
            <w:r w:rsidRPr="00B8544D">
              <w:rPr>
                <w:rStyle w:val="Hyperlink"/>
                <w:noProof/>
              </w:rPr>
              <w:t>4. LLM integration</w:t>
            </w:r>
            <w:r>
              <w:rPr>
                <w:noProof/>
                <w:webHidden/>
              </w:rPr>
              <w:tab/>
            </w:r>
            <w:r>
              <w:rPr>
                <w:noProof/>
                <w:webHidden/>
              </w:rPr>
              <w:fldChar w:fldCharType="begin"/>
            </w:r>
            <w:r>
              <w:rPr>
                <w:noProof/>
                <w:webHidden/>
              </w:rPr>
              <w:instrText xml:space="preserve"> PAGEREF _Toc242618157 \h </w:instrText>
            </w:r>
            <w:r>
              <w:rPr>
                <w:noProof/>
                <w:webHidden/>
              </w:rPr>
            </w:r>
            <w:r>
              <w:rPr>
                <w:noProof/>
                <w:webHidden/>
              </w:rPr>
              <w:fldChar w:fldCharType="separate"/>
            </w:r>
            <w:r>
              <w:rPr>
                <w:noProof/>
                <w:webHidden/>
              </w:rPr>
              <w:t>9</w:t>
            </w:r>
            <w:r>
              <w:rPr>
                <w:noProof/>
                <w:webHidden/>
              </w:rPr>
              <w:fldChar w:fldCharType="end"/>
            </w:r>
          </w:hyperlink>
        </w:p>
        <w:p w14:paraId="1EC6E8D7" w14:textId="77777777" w:rsidR="0046166A" w:rsidRDefault="0046166A">
          <w:pPr>
            <w:pStyle w:val="TOC2"/>
            <w:tabs>
              <w:tab w:val="right" w:leader="dot" w:pos="9350"/>
            </w:tabs>
            <w:rPr>
              <w:noProof/>
            </w:rPr>
          </w:pPr>
          <w:hyperlink w:anchor="_Toc242618158" w:history="1">
            <w:r w:rsidRPr="00B8544D">
              <w:rPr>
                <w:rStyle w:val="Hyperlink"/>
                <w:noProof/>
              </w:rPr>
              <w:t>5. Code explanations</w:t>
            </w:r>
            <w:r>
              <w:rPr>
                <w:noProof/>
                <w:webHidden/>
              </w:rPr>
              <w:tab/>
            </w:r>
            <w:r>
              <w:rPr>
                <w:noProof/>
                <w:webHidden/>
              </w:rPr>
              <w:fldChar w:fldCharType="begin"/>
            </w:r>
            <w:r>
              <w:rPr>
                <w:noProof/>
                <w:webHidden/>
              </w:rPr>
              <w:instrText xml:space="preserve"> PAGEREF _Toc242618158 \h </w:instrText>
            </w:r>
            <w:r>
              <w:rPr>
                <w:noProof/>
                <w:webHidden/>
              </w:rPr>
            </w:r>
            <w:r>
              <w:rPr>
                <w:noProof/>
                <w:webHidden/>
              </w:rPr>
              <w:fldChar w:fldCharType="separate"/>
            </w:r>
            <w:r>
              <w:rPr>
                <w:noProof/>
                <w:webHidden/>
              </w:rPr>
              <w:t>9</w:t>
            </w:r>
            <w:r>
              <w:rPr>
                <w:noProof/>
                <w:webHidden/>
              </w:rPr>
              <w:fldChar w:fldCharType="end"/>
            </w:r>
          </w:hyperlink>
        </w:p>
        <w:p w14:paraId="4FDF4AE2" w14:textId="77777777" w:rsidR="0046166A" w:rsidRDefault="0046166A">
          <w:pPr>
            <w:pStyle w:val="TOC2"/>
            <w:tabs>
              <w:tab w:val="right" w:leader="dot" w:pos="9350"/>
            </w:tabs>
            <w:rPr>
              <w:noProof/>
            </w:rPr>
          </w:pPr>
          <w:hyperlink w:anchor="_Toc242618159" w:history="1">
            <w:r w:rsidRPr="00B8544D">
              <w:rPr>
                <w:rStyle w:val="Hyperlink"/>
                <w:noProof/>
              </w:rPr>
              <w:t>6. Testing and reliability</w:t>
            </w:r>
            <w:r>
              <w:rPr>
                <w:noProof/>
                <w:webHidden/>
              </w:rPr>
              <w:tab/>
            </w:r>
            <w:r>
              <w:rPr>
                <w:noProof/>
                <w:webHidden/>
              </w:rPr>
              <w:fldChar w:fldCharType="begin"/>
            </w:r>
            <w:r>
              <w:rPr>
                <w:noProof/>
                <w:webHidden/>
              </w:rPr>
              <w:instrText xml:space="preserve"> PAGEREF _Toc242618159 \h </w:instrText>
            </w:r>
            <w:r>
              <w:rPr>
                <w:noProof/>
                <w:webHidden/>
              </w:rPr>
            </w:r>
            <w:r>
              <w:rPr>
                <w:noProof/>
                <w:webHidden/>
              </w:rPr>
              <w:fldChar w:fldCharType="separate"/>
            </w:r>
            <w:r>
              <w:rPr>
                <w:noProof/>
                <w:webHidden/>
              </w:rPr>
              <w:t>11</w:t>
            </w:r>
            <w:r>
              <w:rPr>
                <w:noProof/>
                <w:webHidden/>
              </w:rPr>
              <w:fldChar w:fldCharType="end"/>
            </w:r>
          </w:hyperlink>
        </w:p>
        <w:p w14:paraId="4448A495" w14:textId="77777777" w:rsidR="0046166A" w:rsidRDefault="0046166A">
          <w:pPr>
            <w:pStyle w:val="TOC2"/>
            <w:tabs>
              <w:tab w:val="right" w:leader="dot" w:pos="9350"/>
            </w:tabs>
            <w:rPr>
              <w:noProof/>
            </w:rPr>
          </w:pPr>
          <w:hyperlink w:anchor="_Toc242618160" w:history="1">
            <w:r w:rsidRPr="00B8544D">
              <w:rPr>
                <w:rStyle w:val="Hyperlink"/>
                <w:noProof/>
              </w:rPr>
              <w:t>7. Setup and deployment</w:t>
            </w:r>
            <w:r>
              <w:rPr>
                <w:noProof/>
                <w:webHidden/>
              </w:rPr>
              <w:tab/>
            </w:r>
            <w:r>
              <w:rPr>
                <w:noProof/>
                <w:webHidden/>
              </w:rPr>
              <w:fldChar w:fldCharType="begin"/>
            </w:r>
            <w:r>
              <w:rPr>
                <w:noProof/>
                <w:webHidden/>
              </w:rPr>
              <w:instrText xml:space="preserve"> PAGEREF _Toc242618160 \h </w:instrText>
            </w:r>
            <w:r>
              <w:rPr>
                <w:noProof/>
                <w:webHidden/>
              </w:rPr>
            </w:r>
            <w:r>
              <w:rPr>
                <w:noProof/>
                <w:webHidden/>
              </w:rPr>
              <w:fldChar w:fldCharType="separate"/>
            </w:r>
            <w:r>
              <w:rPr>
                <w:noProof/>
                <w:webHidden/>
              </w:rPr>
              <w:t>12</w:t>
            </w:r>
            <w:r>
              <w:rPr>
                <w:noProof/>
                <w:webHidden/>
              </w:rPr>
              <w:fldChar w:fldCharType="end"/>
            </w:r>
          </w:hyperlink>
        </w:p>
        <w:p w14:paraId="31DEB1DC" w14:textId="77777777" w:rsidR="0046166A" w:rsidRDefault="0046166A">
          <w:pPr>
            <w:pStyle w:val="TOC2"/>
            <w:tabs>
              <w:tab w:val="right" w:leader="dot" w:pos="9350"/>
            </w:tabs>
            <w:rPr>
              <w:noProof/>
            </w:rPr>
          </w:pPr>
          <w:hyperlink w:anchor="_Toc242618161" w:history="1">
            <w:r w:rsidRPr="00B8544D">
              <w:rPr>
                <w:rStyle w:val="Hyperlink"/>
                <w:noProof/>
              </w:rPr>
              <w:t>8. Assumptions and limitations</w:t>
            </w:r>
            <w:r>
              <w:rPr>
                <w:noProof/>
                <w:webHidden/>
              </w:rPr>
              <w:tab/>
            </w:r>
            <w:r>
              <w:rPr>
                <w:noProof/>
                <w:webHidden/>
              </w:rPr>
              <w:fldChar w:fldCharType="begin"/>
            </w:r>
            <w:r>
              <w:rPr>
                <w:noProof/>
                <w:webHidden/>
              </w:rPr>
              <w:instrText xml:space="preserve"> PAGEREF _Toc242618161 \h </w:instrText>
            </w:r>
            <w:r>
              <w:rPr>
                <w:noProof/>
                <w:webHidden/>
              </w:rPr>
            </w:r>
            <w:r>
              <w:rPr>
                <w:noProof/>
                <w:webHidden/>
              </w:rPr>
              <w:fldChar w:fldCharType="separate"/>
            </w:r>
            <w:r>
              <w:rPr>
                <w:noProof/>
                <w:webHidden/>
              </w:rPr>
              <w:t>14</w:t>
            </w:r>
            <w:r>
              <w:rPr>
                <w:noProof/>
                <w:webHidden/>
              </w:rPr>
              <w:fldChar w:fldCharType="end"/>
            </w:r>
          </w:hyperlink>
        </w:p>
        <w:p w14:paraId="475A1492" w14:textId="77777777" w:rsidR="0046166A" w:rsidRDefault="0046166A">
          <w:pPr>
            <w:pStyle w:val="TOC2"/>
            <w:tabs>
              <w:tab w:val="right" w:leader="dot" w:pos="9350"/>
            </w:tabs>
            <w:rPr>
              <w:noProof/>
            </w:rPr>
          </w:pPr>
          <w:hyperlink w:anchor="_Toc242618162" w:history="1">
            <w:r w:rsidRPr="00B8544D">
              <w:rPr>
                <w:rStyle w:val="Hyperlink"/>
                <w:noProof/>
              </w:rPr>
              <w:t>9. Future work</w:t>
            </w:r>
            <w:r>
              <w:rPr>
                <w:noProof/>
                <w:webHidden/>
              </w:rPr>
              <w:tab/>
            </w:r>
            <w:r>
              <w:rPr>
                <w:noProof/>
                <w:webHidden/>
              </w:rPr>
              <w:fldChar w:fldCharType="begin"/>
            </w:r>
            <w:r>
              <w:rPr>
                <w:noProof/>
                <w:webHidden/>
              </w:rPr>
              <w:instrText xml:space="preserve"> PAGEREF _Toc242618162 \h </w:instrText>
            </w:r>
            <w:r>
              <w:rPr>
                <w:noProof/>
                <w:webHidden/>
              </w:rPr>
            </w:r>
            <w:r>
              <w:rPr>
                <w:noProof/>
                <w:webHidden/>
              </w:rPr>
              <w:fldChar w:fldCharType="separate"/>
            </w:r>
            <w:r>
              <w:rPr>
                <w:noProof/>
                <w:webHidden/>
              </w:rPr>
              <w:t>14</w:t>
            </w:r>
            <w:r>
              <w:rPr>
                <w:noProof/>
                <w:webHidden/>
              </w:rPr>
              <w:fldChar w:fldCharType="end"/>
            </w:r>
          </w:hyperlink>
        </w:p>
        <w:p w14:paraId="65D40219" w14:textId="77777777" w:rsidR="0046166A" w:rsidRDefault="0046166A">
          <w:pPr>
            <w:pStyle w:val="TOC2"/>
            <w:tabs>
              <w:tab w:val="right" w:leader="dot" w:pos="9350"/>
            </w:tabs>
            <w:rPr>
              <w:noProof/>
            </w:rPr>
          </w:pPr>
          <w:hyperlink w:anchor="_Toc242618163" w:history="1">
            <w:r w:rsidRPr="00B8544D">
              <w:rPr>
                <w:rStyle w:val="Hyperlink"/>
                <w:noProof/>
              </w:rPr>
              <w:t>Appendix A: Demo scenarios</w:t>
            </w:r>
            <w:r>
              <w:rPr>
                <w:noProof/>
                <w:webHidden/>
              </w:rPr>
              <w:tab/>
            </w:r>
            <w:r>
              <w:rPr>
                <w:noProof/>
                <w:webHidden/>
              </w:rPr>
              <w:fldChar w:fldCharType="begin"/>
            </w:r>
            <w:r>
              <w:rPr>
                <w:noProof/>
                <w:webHidden/>
              </w:rPr>
              <w:instrText xml:space="preserve"> PAGEREF _Toc242618163 \h </w:instrText>
            </w:r>
            <w:r>
              <w:rPr>
                <w:noProof/>
                <w:webHidden/>
              </w:rPr>
            </w:r>
            <w:r>
              <w:rPr>
                <w:noProof/>
                <w:webHidden/>
              </w:rPr>
              <w:fldChar w:fldCharType="separate"/>
            </w:r>
            <w:r>
              <w:rPr>
                <w:noProof/>
                <w:webHidden/>
              </w:rPr>
              <w:t>15</w:t>
            </w:r>
            <w:r>
              <w:rPr>
                <w:noProof/>
                <w:webHidden/>
              </w:rPr>
              <w:fldChar w:fldCharType="end"/>
            </w:r>
          </w:hyperlink>
        </w:p>
        <w:p w14:paraId="116169DA" w14:textId="77777777" w:rsidR="00756A68" w:rsidRDefault="00000000">
          <w:r>
            <w:fldChar w:fldCharType="end"/>
          </w:r>
        </w:p>
      </w:sdtContent>
    </w:sdt>
    <w:tbl>
      <w:tblPr>
        <w:tblStyle w:val="Table"/>
        <w:tblW w:w="5000" w:type="pct"/>
        <w:tblLook w:val="07C0" w:firstRow="0" w:lastRow="1" w:firstColumn="1" w:lastColumn="1" w:noHBand="1" w:noVBand="1"/>
      </w:tblPr>
      <w:tblGrid>
        <w:gridCol w:w="1368"/>
        <w:gridCol w:w="8208"/>
      </w:tblGrid>
      <w:tr w:rsidR="00756A68" w14:paraId="0F981842" w14:textId="77777777">
        <w:tc>
          <w:tcPr>
            <w:tcW w:w="0" w:type="auto"/>
          </w:tcPr>
          <w:p w14:paraId="612691D5" w14:textId="77777777" w:rsidR="00756A68" w:rsidRDefault="00000000">
            <w:pPr>
              <w:pStyle w:val="Compact"/>
            </w:pPr>
            <w:r>
              <w:t>Project</w:t>
            </w:r>
          </w:p>
        </w:tc>
        <w:tc>
          <w:tcPr>
            <w:tcW w:w="0" w:type="auto"/>
          </w:tcPr>
          <w:p w14:paraId="1FB576B7" w14:textId="77777777" w:rsidR="00756A68" w:rsidRDefault="00000000">
            <w:pPr>
              <w:pStyle w:val="Compact"/>
            </w:pPr>
            <w:r>
              <w:t>SentinelCrew, an autonomous multi-agent SOC team</w:t>
            </w:r>
          </w:p>
        </w:tc>
      </w:tr>
      <w:tr w:rsidR="00756A68" w14:paraId="351D908F" w14:textId="77777777">
        <w:tc>
          <w:tcPr>
            <w:tcW w:w="0" w:type="auto"/>
          </w:tcPr>
          <w:p w14:paraId="58E76448" w14:textId="77777777" w:rsidR="00756A68" w:rsidRDefault="00000000">
            <w:pPr>
              <w:pStyle w:val="Compact"/>
            </w:pPr>
            <w:r>
              <w:t>Track</w:t>
            </w:r>
          </w:p>
        </w:tc>
        <w:tc>
          <w:tcPr>
            <w:tcW w:w="0" w:type="auto"/>
          </w:tcPr>
          <w:p w14:paraId="3FFF02DC" w14:textId="77777777" w:rsidR="00756A68" w:rsidRDefault="00000000">
            <w:pPr>
              <w:pStyle w:val="Compact"/>
            </w:pPr>
            <w:r>
              <w:t>AI / Cybersecurity (Multi-Agent Systems). Replace with the exact track name from the brief</w:t>
            </w:r>
          </w:p>
        </w:tc>
      </w:tr>
      <w:tr w:rsidR="00756A68" w14:paraId="1DBE5B63" w14:textId="77777777">
        <w:tc>
          <w:tcPr>
            <w:tcW w:w="0" w:type="auto"/>
          </w:tcPr>
          <w:p w14:paraId="4A3F813C" w14:textId="77777777" w:rsidR="00756A68" w:rsidRDefault="00000000">
            <w:pPr>
              <w:pStyle w:val="Compact"/>
            </w:pPr>
            <w:r>
              <w:t>Version</w:t>
            </w:r>
          </w:p>
        </w:tc>
        <w:tc>
          <w:tcPr>
            <w:tcW w:w="0" w:type="auto"/>
          </w:tcPr>
          <w:p w14:paraId="014DB8FC" w14:textId="77777777" w:rsidR="00756A68" w:rsidRDefault="00000000">
            <w:pPr>
              <w:pStyle w:val="Compact"/>
            </w:pPr>
            <w:r>
              <w:t>1.0.0</w:t>
            </w:r>
          </w:p>
        </w:tc>
      </w:tr>
      <w:tr w:rsidR="00756A68" w14:paraId="247C6453" w14:textId="77777777">
        <w:tc>
          <w:tcPr>
            <w:tcW w:w="0" w:type="auto"/>
          </w:tcPr>
          <w:p w14:paraId="2AC4B584" w14:textId="77777777" w:rsidR="00756A68" w:rsidRDefault="00000000">
            <w:pPr>
              <w:pStyle w:val="Compact"/>
            </w:pPr>
            <w:r>
              <w:t>Author</w:t>
            </w:r>
          </w:p>
        </w:tc>
        <w:tc>
          <w:tcPr>
            <w:tcW w:w="0" w:type="auto"/>
          </w:tcPr>
          <w:p w14:paraId="5774520B" w14:textId="77777777" w:rsidR="00756A68" w:rsidRDefault="00000000">
            <w:pPr>
              <w:pStyle w:val="Compact"/>
            </w:pPr>
            <w:r>
              <w:t>Vinay Gandhi</w:t>
            </w:r>
          </w:p>
        </w:tc>
      </w:tr>
      <w:tr w:rsidR="00756A68" w14:paraId="0EAFD168" w14:textId="77777777">
        <w:tc>
          <w:tcPr>
            <w:tcW w:w="0" w:type="auto"/>
          </w:tcPr>
          <w:p w14:paraId="53218ABC" w14:textId="77777777" w:rsidR="00756A68" w:rsidRDefault="00000000">
            <w:pPr>
              <w:pStyle w:val="Compact"/>
            </w:pPr>
            <w:r>
              <w:t>Date</w:t>
            </w:r>
          </w:p>
        </w:tc>
        <w:tc>
          <w:tcPr>
            <w:tcW w:w="0" w:type="auto"/>
          </w:tcPr>
          <w:p w14:paraId="48D42C2F" w14:textId="77777777" w:rsidR="00756A68" w:rsidRDefault="00000000">
            <w:pPr>
              <w:pStyle w:val="Compact"/>
            </w:pPr>
            <w:r>
              <w:t>11 October 2026</w:t>
            </w:r>
          </w:p>
        </w:tc>
      </w:tr>
      <w:tr w:rsidR="00756A68" w14:paraId="357C9633" w14:textId="77777777">
        <w:tc>
          <w:tcPr>
            <w:tcW w:w="0" w:type="auto"/>
          </w:tcPr>
          <w:p w14:paraId="0A013D74" w14:textId="77777777" w:rsidR="00756A68" w:rsidRDefault="00000000">
            <w:pPr>
              <w:pStyle w:val="Compact"/>
            </w:pPr>
            <w:r>
              <w:t>Repository</w:t>
            </w:r>
          </w:p>
        </w:tc>
        <w:tc>
          <w:tcPr>
            <w:tcW w:w="0" w:type="auto"/>
          </w:tcPr>
          <w:p w14:paraId="6C9F473B" w14:textId="07660054" w:rsidR="00756A68" w:rsidRDefault="00A8323F">
            <w:pPr>
              <w:pStyle w:val="Compact"/>
            </w:pPr>
            <w:hyperlink r:id="rId7" w:history="1">
              <w:r w:rsidRPr="00A8323F">
                <w:rPr>
                  <w:rStyle w:val="Hyperlink"/>
                  <w:sz w:val="22"/>
                </w:rPr>
                <w:t>https://github.com/vinaygandhigit/sentinelcrew</w:t>
              </w:r>
            </w:hyperlink>
          </w:p>
        </w:tc>
      </w:tr>
      <w:tr w:rsidR="00756A68" w14:paraId="3BCF2904" w14:textId="77777777">
        <w:tc>
          <w:tcPr>
            <w:tcW w:w="0" w:type="auto"/>
          </w:tcPr>
          <w:p w14:paraId="079AEE6F" w14:textId="77777777" w:rsidR="00756A68" w:rsidRDefault="00000000">
            <w:pPr>
              <w:pStyle w:val="Compact"/>
            </w:pPr>
            <w:r>
              <w:t>Demo video</w:t>
            </w:r>
          </w:p>
        </w:tc>
        <w:tc>
          <w:tcPr>
            <w:tcW w:w="0" w:type="auto"/>
          </w:tcPr>
          <w:p w14:paraId="5DB9CBE0" w14:textId="01CB3896" w:rsidR="00756A68" w:rsidRDefault="00976335">
            <w:pPr>
              <w:pStyle w:val="Compact"/>
            </w:pPr>
            <w:r w:rsidRPr="00976335">
              <w:t>https://youtu.be/-eZUFSH03KU</w:t>
            </w:r>
          </w:p>
        </w:tc>
      </w:tr>
    </w:tbl>
    <w:p w14:paraId="156553B9" w14:textId="77777777" w:rsidR="00756A68" w:rsidRDefault="00000000">
      <w:r>
        <w:pict w14:anchorId="438880FD">
          <v:rect id="_x0000_i1025" style="width:0;height:1.5pt" o:hralign="center" o:hrstd="t" o:hr="t"/>
        </w:pict>
      </w:r>
    </w:p>
    <w:p w14:paraId="6B49AECE" w14:textId="77777777" w:rsidR="00756A68" w:rsidRDefault="00000000">
      <w:pPr>
        <w:pStyle w:val="Heading2"/>
      </w:pPr>
      <w:bookmarkStart w:id="0" w:name="project-overview"/>
      <w:bookmarkStart w:id="1" w:name="_Toc242618154"/>
      <w:r>
        <w:t>1. Project overview</w:t>
      </w:r>
      <w:bookmarkEnd w:id="0"/>
      <w:bookmarkEnd w:id="1"/>
    </w:p>
    <w:p w14:paraId="04C4036F" w14:textId="77777777" w:rsidR="00756A68" w:rsidRDefault="00000000">
      <w:pPr>
        <w:pStyle w:val="Heading3"/>
      </w:pPr>
      <w:bookmarkStart w:id="2" w:name="the-problem"/>
      <w:r>
        <w:t>1.1 The problem</w:t>
      </w:r>
      <w:bookmarkEnd w:id="2"/>
    </w:p>
    <w:p w14:paraId="6EC470B2" w14:textId="77777777" w:rsidR="00756A68" w:rsidRDefault="00000000">
      <w:pPr>
        <w:pStyle w:val="FirstParagraph"/>
      </w:pPr>
      <w:r>
        <w:t>A Security Operations Center (SOC) receives thousands of alerts a day. Industry surveys put the false-positive share at well over half, and every alert costs an analyst the same repetitive routine: pull the logs, look up the IPs, check whether IT was doing maintenance, decide, contain, and write it up. Real incidents wait in the same queue as noise, and the time lost there is time an attacker has inside the network.</w:t>
      </w:r>
    </w:p>
    <w:p w14:paraId="01243F6C" w14:textId="77777777" w:rsidR="00756A68" w:rsidRDefault="00000000">
      <w:pPr>
        <w:pStyle w:val="Heading3"/>
      </w:pPr>
      <w:bookmarkStart w:id="3" w:name="the-solution"/>
      <w:r>
        <w:lastRenderedPageBreak/>
        <w:t>1.2 The solution</w:t>
      </w:r>
      <w:bookmarkEnd w:id="3"/>
    </w:p>
    <w:p w14:paraId="66A1D54B" w14:textId="77777777" w:rsidR="00756A68" w:rsidRDefault="00000000">
      <w:pPr>
        <w:pStyle w:val="FirstParagraph"/>
      </w:pPr>
      <w:r>
        <w:t xml:space="preserve">SentinelCrew is a team of specialised AI agents that works each alert end to end, the way a disciplined human shift would. A Triage agent scores the alert with a machine-learning model and expert rules. An Investigator and a Threat-Intel agent then work in parallel to build the evidence. A Case-Memory agent recalls how similar incidents ended. The Orchestrator fuses all of this into one confidence score. The next stage is what most automated triage leaves out: a </w:t>
      </w:r>
      <w:r>
        <w:rPr>
          <w:b/>
        </w:rPr>
        <w:t>Critic</w:t>
      </w:r>
      <w:r>
        <w:t xml:space="preserve"> agent argues against the verdict before anyone acts on it. After the debate, a Responder contains the threat under a risk policy that keeps a human in charge of anything disruptive, and a Reporter writes the incident report.</w:t>
      </w:r>
    </w:p>
    <w:p w14:paraId="69808DE3" w14:textId="77777777" w:rsidR="00756A68" w:rsidRDefault="00000000">
      <w:pPr>
        <w:pStyle w:val="Heading3"/>
      </w:pPr>
      <w:bookmarkStart w:id="4" w:name="what-is-new"/>
      <w:r>
        <w:t>1.3 What is new</w:t>
      </w:r>
      <w:bookmarkEnd w:id="4"/>
    </w:p>
    <w:tbl>
      <w:tblPr>
        <w:tblStyle w:val="Table"/>
        <w:tblW w:w="5000" w:type="pct"/>
        <w:tblLook w:val="07E0" w:firstRow="1" w:lastRow="1" w:firstColumn="1" w:lastColumn="1" w:noHBand="1" w:noVBand="1"/>
      </w:tblPr>
      <w:tblGrid>
        <w:gridCol w:w="1730"/>
        <w:gridCol w:w="7846"/>
      </w:tblGrid>
      <w:tr w:rsidR="00756A68" w14:paraId="6D77384E" w14:textId="77777777">
        <w:tc>
          <w:tcPr>
            <w:tcW w:w="0" w:type="auto"/>
            <w:tcBorders>
              <w:bottom w:val="single" w:sz="0" w:space="0" w:color="auto"/>
            </w:tcBorders>
            <w:vAlign w:val="bottom"/>
          </w:tcPr>
          <w:p w14:paraId="03D03B80" w14:textId="77777777" w:rsidR="00756A68" w:rsidRDefault="00000000">
            <w:pPr>
              <w:pStyle w:val="Compact"/>
            </w:pPr>
            <w:r>
              <w:t>Idea</w:t>
            </w:r>
          </w:p>
        </w:tc>
        <w:tc>
          <w:tcPr>
            <w:tcW w:w="0" w:type="auto"/>
            <w:tcBorders>
              <w:bottom w:val="single" w:sz="0" w:space="0" w:color="auto"/>
            </w:tcBorders>
            <w:vAlign w:val="bottom"/>
          </w:tcPr>
          <w:p w14:paraId="66873E8B" w14:textId="77777777" w:rsidR="00756A68" w:rsidRDefault="00000000">
            <w:pPr>
              <w:pStyle w:val="Compact"/>
            </w:pPr>
            <w:r>
              <w:t>Why it matters</w:t>
            </w:r>
          </w:p>
        </w:tc>
      </w:tr>
      <w:tr w:rsidR="00756A68" w14:paraId="7415EBE5" w14:textId="77777777">
        <w:tc>
          <w:tcPr>
            <w:tcW w:w="0" w:type="auto"/>
          </w:tcPr>
          <w:p w14:paraId="11B7F210" w14:textId="77777777" w:rsidR="00756A68" w:rsidRDefault="00000000">
            <w:pPr>
              <w:pStyle w:val="Compact"/>
            </w:pPr>
            <w:r>
              <w:rPr>
                <w:b/>
              </w:rPr>
              <w:t>Debate before escalation</w:t>
            </w:r>
          </w:p>
        </w:tc>
        <w:tc>
          <w:tcPr>
            <w:tcW w:w="0" w:type="auto"/>
          </w:tcPr>
          <w:p w14:paraId="58CE0EAD" w14:textId="77777777" w:rsidR="00756A68" w:rsidRDefault="00000000">
            <w:pPr>
              <w:pStyle w:val="Compact"/>
            </w:pPr>
            <w:r>
              <w:t>The Critic raises benign explanations and settles each one against real data: the asset inventory, the change calendar, the allowlist, threat intel, and past cases. Upheld challenges lower confidence and refuted ones raise it. In the benchmark, this alone takes accuracy from 60% to 100% and halves the analyst queue.</w:t>
            </w:r>
          </w:p>
        </w:tc>
      </w:tr>
      <w:tr w:rsidR="00756A68" w14:paraId="719A8411" w14:textId="77777777">
        <w:tc>
          <w:tcPr>
            <w:tcW w:w="0" w:type="auto"/>
          </w:tcPr>
          <w:p w14:paraId="0807A35C" w14:textId="77777777" w:rsidR="00756A68" w:rsidRDefault="00000000">
            <w:pPr>
              <w:pStyle w:val="Compact"/>
            </w:pPr>
            <w:r>
              <w:rPr>
                <w:b/>
              </w:rPr>
              <w:t>LLM proposes, tools verify</w:t>
            </w:r>
          </w:p>
        </w:tc>
        <w:tc>
          <w:tcPr>
            <w:tcW w:w="0" w:type="auto"/>
          </w:tcPr>
          <w:p w14:paraId="2812BAF1" w14:textId="77777777" w:rsidR="00756A68" w:rsidRDefault="00000000">
            <w:pPr>
              <w:pStyle w:val="Compact"/>
            </w:pPr>
            <w:r>
              <w:t>The LLM picks hypotheses, chooses challenges, and writes narrative. Every number, verdict, and action comes from deterministic, tested code. LLM output must pass a JSON schema with enum-restricted fields, so it cannot invent a check, a target, or an attack stage.</w:t>
            </w:r>
          </w:p>
        </w:tc>
      </w:tr>
      <w:tr w:rsidR="00756A68" w14:paraId="4CCCAC07" w14:textId="77777777">
        <w:tc>
          <w:tcPr>
            <w:tcW w:w="0" w:type="auto"/>
          </w:tcPr>
          <w:p w14:paraId="4FC97C2E" w14:textId="77777777" w:rsidR="00756A68" w:rsidRDefault="00000000">
            <w:pPr>
              <w:pStyle w:val="Compact"/>
            </w:pPr>
            <w:r>
              <w:rPr>
                <w:b/>
              </w:rPr>
              <w:t>Graceful degradation</w:t>
            </w:r>
          </w:p>
        </w:tc>
        <w:tc>
          <w:tcPr>
            <w:tcW w:w="0" w:type="auto"/>
          </w:tcPr>
          <w:p w14:paraId="7FADE239" w14:textId="77777777" w:rsidR="00756A68" w:rsidRDefault="00000000">
            <w:pPr>
              <w:pStyle w:val="Compact"/>
            </w:pPr>
            <w:r>
              <w:t>Without an API key, or during an LLM outage, every agent falls back to deterministic reasoning and the verdicts stay the same. This is verified by tests.</w:t>
            </w:r>
          </w:p>
        </w:tc>
      </w:tr>
      <w:tr w:rsidR="00756A68" w14:paraId="24EC1332" w14:textId="77777777">
        <w:tc>
          <w:tcPr>
            <w:tcW w:w="0" w:type="auto"/>
          </w:tcPr>
          <w:p w14:paraId="62F0642E" w14:textId="77777777" w:rsidR="00756A68" w:rsidRDefault="00000000">
            <w:pPr>
              <w:pStyle w:val="Compact"/>
            </w:pPr>
            <w:r>
              <w:rPr>
                <w:b/>
              </w:rPr>
              <w:t>Hybrid AI</w:t>
            </w:r>
          </w:p>
        </w:tc>
        <w:tc>
          <w:tcPr>
            <w:tcW w:w="0" w:type="auto"/>
          </w:tcPr>
          <w:p w14:paraId="3B40182C" w14:textId="77777777" w:rsidR="00756A68" w:rsidRDefault="00000000">
            <w:pPr>
              <w:pStyle w:val="Compact"/>
            </w:pPr>
            <w:r>
              <w:t>An unsupervised Isolation Forest (written from scratch in NumPy, explainable, and saved as JSON), expert rules, noisy-OR evidence fusion, a TF-IDF case memory, and LLM reasoning.</w:t>
            </w:r>
          </w:p>
        </w:tc>
      </w:tr>
      <w:tr w:rsidR="00756A68" w14:paraId="0859477D" w14:textId="77777777">
        <w:tc>
          <w:tcPr>
            <w:tcW w:w="0" w:type="auto"/>
          </w:tcPr>
          <w:p w14:paraId="0FA93C62" w14:textId="77777777" w:rsidR="00756A68" w:rsidRDefault="00000000">
            <w:pPr>
              <w:pStyle w:val="Compact"/>
            </w:pPr>
            <w:r>
              <w:rPr>
                <w:b/>
              </w:rPr>
              <w:t>Measurable value</w:t>
            </w:r>
          </w:p>
        </w:tc>
        <w:tc>
          <w:tcPr>
            <w:tcW w:w="0" w:type="auto"/>
          </w:tcPr>
          <w:p w14:paraId="6A7E3F8F" w14:textId="77777777" w:rsidR="00756A68" w:rsidRDefault="00000000">
            <w:pPr>
              <w:pStyle w:val="Compact"/>
            </w:pPr>
            <w:r>
              <w:t>A built-in benchmark compares runs with and without the Critic. The console shows the auto-close rate, mean time to verdict, and pending approvals.</w:t>
            </w:r>
          </w:p>
        </w:tc>
      </w:tr>
      <w:tr w:rsidR="00756A68" w14:paraId="5502DF34" w14:textId="77777777">
        <w:tc>
          <w:tcPr>
            <w:tcW w:w="0" w:type="auto"/>
          </w:tcPr>
          <w:p w14:paraId="64184785" w14:textId="77777777" w:rsidR="00756A68" w:rsidRDefault="00000000">
            <w:pPr>
              <w:pStyle w:val="Compact"/>
            </w:pPr>
            <w:r>
              <w:rPr>
                <w:b/>
              </w:rPr>
              <w:t>Human-in-the-loop</w:t>
            </w:r>
          </w:p>
        </w:tc>
        <w:tc>
          <w:tcPr>
            <w:tcW w:w="0" w:type="auto"/>
          </w:tcPr>
          <w:p w14:paraId="127CB39A" w14:textId="77777777" w:rsidR="00756A68" w:rsidRDefault="00000000">
            <w:pPr>
              <w:pStyle w:val="Compact"/>
            </w:pPr>
            <w:r>
              <w:t>Low-risk actions run automatically. Medium-risk actions run only at high confidence. High-risk actions always wait for an analyst, and protected assets can never be actioned.</w:t>
            </w:r>
          </w:p>
        </w:tc>
      </w:tr>
    </w:tbl>
    <w:p w14:paraId="6A39B9EF" w14:textId="77777777" w:rsidR="00756A68" w:rsidRDefault="00000000">
      <w:pPr>
        <w:pStyle w:val="Heading3"/>
      </w:pPr>
      <w:bookmarkStart w:id="5" w:name="scope-of-the-mvp"/>
      <w:r>
        <w:t>1.4 Scope of the MVP</w:t>
      </w:r>
      <w:bookmarkEnd w:id="5"/>
    </w:p>
    <w:p w14:paraId="439F032E" w14:textId="77777777" w:rsidR="00756A68" w:rsidRDefault="00000000">
      <w:pPr>
        <w:pStyle w:val="FirstParagraph"/>
      </w:pPr>
      <w:r>
        <w:t>The MVP covers the full alert lifecycle across five scripted, realistic scenarios: two real attacks, two convincing false positives, and one piece of plain noise. It includes ingestion of JSON, JSONL, CSV, and syslog alerts and logs; both LLM providers; a REST API; a live analyst console; a CLI; persistence; and a test suite of 178 tests. Response actions are simulated by design.</w:t>
      </w:r>
    </w:p>
    <w:p w14:paraId="4649D121" w14:textId="77777777" w:rsidR="00756A68" w:rsidRDefault="00000000">
      <w:r>
        <w:pict w14:anchorId="66C934C3">
          <v:rect id="_x0000_i1026" style="width:0;height:1.5pt" o:hralign="center" o:hrstd="t" o:hr="t"/>
        </w:pict>
      </w:r>
    </w:p>
    <w:p w14:paraId="18E8BB87" w14:textId="77777777" w:rsidR="00756A68" w:rsidRDefault="00000000">
      <w:pPr>
        <w:pStyle w:val="Heading2"/>
      </w:pPr>
      <w:bookmarkStart w:id="6" w:name="system-architecture"/>
      <w:bookmarkStart w:id="7" w:name="_Toc242618155"/>
      <w:r>
        <w:lastRenderedPageBreak/>
        <w:t>2. System architecture</w:t>
      </w:r>
      <w:bookmarkEnd w:id="6"/>
      <w:bookmarkEnd w:id="7"/>
    </w:p>
    <w:p w14:paraId="336EEA08" w14:textId="77777777" w:rsidR="00756A68" w:rsidRDefault="00000000">
      <w:pPr>
        <w:pStyle w:val="Heading3"/>
      </w:pPr>
      <w:bookmarkStart w:id="8" w:name="high-level-architecture"/>
      <w:r>
        <w:t>2.1 High-level architecture</w:t>
      </w:r>
      <w:bookmarkEnd w:id="8"/>
    </w:p>
    <w:p w14:paraId="41151364" w14:textId="77777777" w:rsidR="00756A68" w:rsidRDefault="00000000">
      <w:pPr>
        <w:pStyle w:val="FirstParagraph"/>
      </w:pPr>
      <w:r>
        <w:rPr>
          <w:noProof/>
        </w:rPr>
        <w:drawing>
          <wp:inline distT="0" distB="0" distL="0" distR="0" wp14:anchorId="4FFA0849" wp14:editId="461CC47E">
            <wp:extent cx="5334000" cy="2778082"/>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images/arch.png"/>
                    <pic:cNvPicPr>
                      <a:picLocks noChangeAspect="1" noChangeArrowheads="1"/>
                    </pic:cNvPicPr>
                  </pic:nvPicPr>
                  <pic:blipFill>
                    <a:blip r:embed="rId8"/>
                    <a:stretch>
                      <a:fillRect/>
                    </a:stretch>
                  </pic:blipFill>
                  <pic:spPr bwMode="auto">
                    <a:xfrm>
                      <a:off x="0" y="0"/>
                      <a:ext cx="5334000" cy="2778082"/>
                    </a:xfrm>
                    <a:prstGeom prst="rect">
                      <a:avLst/>
                    </a:prstGeom>
                    <a:noFill/>
                    <a:ln w="9525">
                      <a:noFill/>
                      <a:headEnd/>
                      <a:tailEnd/>
                    </a:ln>
                  </pic:spPr>
                </pic:pic>
              </a:graphicData>
            </a:graphic>
          </wp:inline>
        </w:drawing>
      </w:r>
    </w:p>
    <w:p w14:paraId="6095BF0A" w14:textId="77777777" w:rsidR="00756A68" w:rsidRDefault="00000000">
      <w:pPr>
        <w:pStyle w:val="BodyText"/>
      </w:pPr>
      <w:r>
        <w:t xml:space="preserve">The system is one Python package arranged in layers. Interfaces (CLI, API, console) call a single </w:t>
      </w:r>
      <w:r>
        <w:rPr>
          <w:rStyle w:val="VerbatimChar"/>
        </w:rPr>
        <w:t>SentinelService</w:t>
      </w:r>
      <w:r>
        <w:t>. The service owns the toolkit and the workflow. Agents receive the toolkit through dependency injection, so every agent can be tested in isolation with fakes.</w:t>
      </w:r>
    </w:p>
    <w:p w14:paraId="6BCEC90F" w14:textId="77777777" w:rsidR="00756A68" w:rsidRDefault="00000000">
      <w:pPr>
        <w:pStyle w:val="Heading3"/>
      </w:pPr>
      <w:bookmarkStart w:id="9" w:name="agent-workflow-orchestration-graph"/>
      <w:r>
        <w:lastRenderedPageBreak/>
        <w:t>2.2 Agent workflow (orchestration graph)</w:t>
      </w:r>
      <w:bookmarkEnd w:id="9"/>
    </w:p>
    <w:p w14:paraId="770429E6" w14:textId="13177167" w:rsidR="00756A68" w:rsidRDefault="00000000">
      <w:pPr>
        <w:pStyle w:val="FirstParagraph"/>
      </w:pPr>
      <w:r>
        <w:rPr>
          <w:noProof/>
        </w:rPr>
        <w:drawing>
          <wp:inline distT="0" distB="0" distL="0" distR="0" wp14:anchorId="58AAE5CC" wp14:editId="2F3E9CA6">
            <wp:extent cx="3840480" cy="7410890"/>
            <wp:effectExtent l="0" t="0" r="0" b="0"/>
            <wp:docPr id="137969694" name="Picture"/>
            <wp:cNvGraphicFramePr/>
            <a:graphic xmlns:a="http://schemas.openxmlformats.org/drawingml/2006/main">
              <a:graphicData uri="http://schemas.openxmlformats.org/drawingml/2006/picture">
                <pic:pic xmlns:pic="http://schemas.openxmlformats.org/drawingml/2006/picture">
                  <pic:nvPicPr>
                    <pic:cNvPr id="0" name="Picture" descr="images/workflow.png"/>
                    <pic:cNvPicPr>
                      <a:picLocks noChangeAspect="1" noChangeArrowheads="1"/>
                    </pic:cNvPicPr>
                  </pic:nvPicPr>
                  <pic:blipFill>
                    <a:blip r:embed="rId9"/>
                    <a:stretch>
                      <a:fillRect/>
                    </a:stretch>
                  </pic:blipFill>
                  <pic:spPr bwMode="auto">
                    <a:xfrm>
                      <a:off x="0" y="0"/>
                      <a:ext cx="3840480" cy="7410890"/>
                    </a:xfrm>
                    <a:prstGeom prst="rect">
                      <a:avLst/>
                    </a:prstGeom>
                    <a:noFill/>
                    <a:ln w="9525">
                      <a:noFill/>
                      <a:headEnd/>
                      <a:tailEnd/>
                    </a:ln>
                  </pic:spPr>
                </pic:pic>
              </a:graphicData>
            </a:graphic>
          </wp:inline>
        </w:drawing>
      </w:r>
    </w:p>
    <w:p w14:paraId="75C85AA8" w14:textId="77777777" w:rsidR="00756A68" w:rsidRDefault="00000000">
      <w:pPr>
        <w:pStyle w:val="BodyText"/>
      </w:pPr>
      <w:r>
        <w:t>The graph runs on a small engine modelled on LangGraph (</w:t>
      </w:r>
      <w:r>
        <w:rPr>
          <w:rStyle w:val="VerbatimChar"/>
        </w:rPr>
        <w:t>orchestration/graph.py</w:t>
      </w:r>
      <w:r>
        <w:t xml:space="preserve">). It supports sequential edges, conditional routing (which is how the debate loop and the noise short-cut are </w:t>
      </w:r>
      <w:r>
        <w:lastRenderedPageBreak/>
        <w:t>built), and parallel fan-out on a thread pool. Two safety properties are enforced by the engine itself:</w:t>
      </w:r>
    </w:p>
    <w:p w14:paraId="224AD3D9" w14:textId="77777777" w:rsidR="00756A68" w:rsidRDefault="00000000">
      <w:pPr>
        <w:pStyle w:val="Compact"/>
        <w:numPr>
          <w:ilvl w:val="0"/>
          <w:numId w:val="2"/>
        </w:numPr>
      </w:pPr>
      <w:r>
        <w:rPr>
          <w:b/>
        </w:rPr>
        <w:t>Termination.</w:t>
      </w:r>
      <w:r>
        <w:t xml:space="preserve"> There is a hard </w:t>
      </w:r>
      <w:r>
        <w:rPr>
          <w:rStyle w:val="VerbatimChar"/>
        </w:rPr>
        <w:t>max_steps</w:t>
      </w:r>
      <w:r>
        <w:t xml:space="preserve"> budget (10 + </w:t>
      </w:r>
      <w:r>
        <w:rPr>
          <w:rStyle w:val="VerbatimChar"/>
        </w:rPr>
        <w:t>DEBATE_MAX_ROUNDS</w:t>
      </w:r>
      <w:r>
        <w:t>), so a faulty router can never loop forever.</w:t>
      </w:r>
    </w:p>
    <w:p w14:paraId="2BADE634" w14:textId="77777777" w:rsidR="00756A68" w:rsidRDefault="00000000">
      <w:pPr>
        <w:pStyle w:val="Compact"/>
        <w:numPr>
          <w:ilvl w:val="0"/>
          <w:numId w:val="2"/>
        </w:numPr>
      </w:pPr>
      <w:r>
        <w:rPr>
          <w:b/>
        </w:rPr>
        <w:t>Failure isolation.</w:t>
      </w:r>
      <w:r>
        <w:t xml:space="preserve"> If a node raises, the Orchestrator records the error, posts it to the agent conversation, and continues with whatever data exists. A crashed Threat-Intel agent still produces a verdict and a report.</w:t>
      </w:r>
    </w:p>
    <w:p w14:paraId="49651F79" w14:textId="77777777" w:rsidR="00756A68" w:rsidRDefault="00000000">
      <w:pPr>
        <w:pStyle w:val="Heading3"/>
      </w:pPr>
      <w:bookmarkStart w:id="10" w:name="sequence-of-a-case"/>
      <w:r>
        <w:t>2.3 Sequence of a case</w:t>
      </w:r>
      <w:bookmarkEnd w:id="10"/>
    </w:p>
    <w:p w14:paraId="477542D8" w14:textId="77777777" w:rsidR="00756A68" w:rsidRDefault="00000000">
      <w:pPr>
        <w:pStyle w:val="FirstParagraph"/>
      </w:pPr>
      <w:r>
        <w:rPr>
          <w:noProof/>
        </w:rPr>
        <w:drawing>
          <wp:inline distT="0" distB="0" distL="0" distR="0" wp14:anchorId="100C6878" wp14:editId="4710871B">
            <wp:extent cx="5334000" cy="3487615"/>
            <wp:effectExtent l="0" t="0" r="0" b="0"/>
            <wp:docPr id="1054788637" name="Picture"/>
            <wp:cNvGraphicFramePr/>
            <a:graphic xmlns:a="http://schemas.openxmlformats.org/drawingml/2006/main">
              <a:graphicData uri="http://schemas.openxmlformats.org/drawingml/2006/picture">
                <pic:pic xmlns:pic="http://schemas.openxmlformats.org/drawingml/2006/picture">
                  <pic:nvPicPr>
                    <pic:cNvPr id="0" name="Picture" descr="images/sequence.png"/>
                    <pic:cNvPicPr>
                      <a:picLocks noChangeAspect="1" noChangeArrowheads="1"/>
                    </pic:cNvPicPr>
                  </pic:nvPicPr>
                  <pic:blipFill>
                    <a:blip r:embed="rId10"/>
                    <a:stretch>
                      <a:fillRect/>
                    </a:stretch>
                  </pic:blipFill>
                  <pic:spPr bwMode="auto">
                    <a:xfrm>
                      <a:off x="0" y="0"/>
                      <a:ext cx="5334000" cy="3487615"/>
                    </a:xfrm>
                    <a:prstGeom prst="rect">
                      <a:avLst/>
                    </a:prstGeom>
                    <a:noFill/>
                    <a:ln w="9525">
                      <a:noFill/>
                      <a:headEnd/>
                      <a:tailEnd/>
                    </a:ln>
                  </pic:spPr>
                </pic:pic>
              </a:graphicData>
            </a:graphic>
          </wp:inline>
        </w:drawing>
      </w:r>
    </w:p>
    <w:p w14:paraId="789222CB" w14:textId="77777777" w:rsidR="00756A68" w:rsidRDefault="00000000">
      <w:pPr>
        <w:pStyle w:val="Heading3"/>
      </w:pPr>
      <w:bookmarkStart w:id="11" w:name="data-flow"/>
      <w:r>
        <w:t>2.4 Data flow</w:t>
      </w:r>
      <w:bookmarkEnd w:id="11"/>
    </w:p>
    <w:p w14:paraId="194DCD25" w14:textId="77777777" w:rsidR="00756A68" w:rsidRDefault="00000000">
      <w:pPr>
        <w:pStyle w:val="FirstParagraph"/>
      </w:pPr>
      <w:r>
        <w:rPr>
          <w:noProof/>
        </w:rPr>
        <w:drawing>
          <wp:inline distT="0" distB="0" distL="0" distR="0" wp14:anchorId="601BE389" wp14:editId="28F4D89C">
            <wp:extent cx="5334000" cy="1281238"/>
            <wp:effectExtent l="0" t="0" r="0" b="0"/>
            <wp:docPr id="431928434" name="Picture"/>
            <wp:cNvGraphicFramePr/>
            <a:graphic xmlns:a="http://schemas.openxmlformats.org/drawingml/2006/main">
              <a:graphicData uri="http://schemas.openxmlformats.org/drawingml/2006/picture">
                <pic:pic xmlns:pic="http://schemas.openxmlformats.org/drawingml/2006/picture">
                  <pic:nvPicPr>
                    <pic:cNvPr id="0" name="Picture" descr="images/dataflow.png"/>
                    <pic:cNvPicPr>
                      <a:picLocks noChangeAspect="1" noChangeArrowheads="1"/>
                    </pic:cNvPicPr>
                  </pic:nvPicPr>
                  <pic:blipFill>
                    <a:blip r:embed="rId11"/>
                    <a:stretch>
                      <a:fillRect/>
                    </a:stretch>
                  </pic:blipFill>
                  <pic:spPr bwMode="auto">
                    <a:xfrm>
                      <a:off x="0" y="0"/>
                      <a:ext cx="5334000" cy="1281238"/>
                    </a:xfrm>
                    <a:prstGeom prst="rect">
                      <a:avLst/>
                    </a:prstGeom>
                    <a:noFill/>
                    <a:ln w="9525">
                      <a:noFill/>
                      <a:headEnd/>
                      <a:tailEnd/>
                    </a:ln>
                  </pic:spPr>
                </pic:pic>
              </a:graphicData>
            </a:graphic>
          </wp:inline>
        </w:drawing>
      </w:r>
    </w:p>
    <w:p w14:paraId="58C3C09C" w14:textId="77777777" w:rsidR="00756A68" w:rsidRDefault="00000000">
      <w:r>
        <w:pict w14:anchorId="5426AA58">
          <v:rect id="_x0000_i1027" style="width:0;height:1.5pt" o:hralign="center" o:hrstd="t" o:hr="t"/>
        </w:pict>
      </w:r>
    </w:p>
    <w:p w14:paraId="68C0F50A" w14:textId="77777777" w:rsidR="00756A68" w:rsidRDefault="00000000">
      <w:pPr>
        <w:pStyle w:val="Heading2"/>
      </w:pPr>
      <w:bookmarkStart w:id="12" w:name="ai-models-and-algorithms"/>
      <w:bookmarkStart w:id="13" w:name="_Toc242618156"/>
      <w:r>
        <w:lastRenderedPageBreak/>
        <w:t>3. AI models and algorithms</w:t>
      </w:r>
      <w:bookmarkEnd w:id="12"/>
      <w:bookmarkEnd w:id="13"/>
    </w:p>
    <w:p w14:paraId="4D856EB4" w14:textId="77777777" w:rsidR="00756A68" w:rsidRDefault="00000000">
      <w:pPr>
        <w:pStyle w:val="Heading3"/>
      </w:pPr>
      <w:bookmarkStart w:id="14" w:name="triage-hybrid-anomaly-detection"/>
      <w:r>
        <w:t>3.1 Triage: hybrid anomaly detection</w:t>
      </w:r>
      <w:bookmarkEnd w:id="14"/>
    </w:p>
    <w:p w14:paraId="12F4C2B7" w14:textId="77777777" w:rsidR="00756A68" w:rsidRDefault="00000000">
      <w:pPr>
        <w:pStyle w:val="FirstParagraph"/>
      </w:pPr>
      <w:r>
        <w:rPr>
          <w:b/>
        </w:rPr>
        <w:t>Features.</w:t>
      </w:r>
      <w:r>
        <w:t xml:space="preserve"> For every alert, the Triage agent pulls the telemetry within ±180 minutes that touches any of the alert’s entities and computes 11 behavioural features: failed-auth count, distinct users targeted from the source, success after five or more failures, off-hours, external source, MB sent outbound, distinct destination ports, beacon regularity, suspicious process, severity hint, and asset criticality from the CMDB.</w:t>
      </w:r>
    </w:p>
    <w:p w14:paraId="52DE995B" w14:textId="77777777" w:rsidR="00756A68" w:rsidRDefault="00000000">
      <w:pPr>
        <w:pStyle w:val="BodyText"/>
      </w:pPr>
      <w:r>
        <w:rPr>
          <w:b/>
        </w:rPr>
        <w:t>Beacon regularity</w:t>
      </w:r>
      <w:r>
        <w:t xml:space="preserve"> is the classic command-and-control heuristic. For connections to the same destination, the agent computes the coefficient of variation of the inter-arrival times and scores </w:t>
      </w:r>
      <w:r>
        <w:rPr>
          <w:rStyle w:val="VerbatimChar"/>
        </w:rPr>
        <w:t>1 − CV</w:t>
      </w:r>
      <w:r>
        <w:t>. A perfectly periodic beacon scores close to 1. Large transfers (over 100 kB) are left out so that exfiltration doesn’t hide the beacon.</w:t>
      </w:r>
    </w:p>
    <w:p w14:paraId="40AE1EB6" w14:textId="77777777" w:rsidR="00756A68" w:rsidRDefault="00000000">
      <w:pPr>
        <w:pStyle w:val="BodyText"/>
      </w:pPr>
      <w:r>
        <w:rPr>
          <w:b/>
        </w:rPr>
        <w:t>Isolation Forest.</w:t>
      </w:r>
      <w:r>
        <w:t xml:space="preserve"> The model is a from-scratch implementation of Liu, Ting and Zhou (2008) in NumPy. It is trained unsupervised on normal behaviour, with 150 trees and a sub-sample of 256. The anomaly score is </w:t>
      </w:r>
      <w:r>
        <w:rPr>
          <w:rStyle w:val="VerbatimChar"/>
        </w:rPr>
        <w:t>s(x) = 2^(−E[h(x)] / c(n))</w:t>
      </w:r>
      <w:r>
        <w:t xml:space="preserve">, where </w:t>
      </w:r>
      <w:r>
        <w:rPr>
          <w:rStyle w:val="VerbatimChar"/>
        </w:rPr>
        <w:t>c(n)</w:t>
      </w:r>
      <w:r>
        <w:t xml:space="preserve"> is the average unsuccessful-search path length of a binary search tree. Writing it ourselves rather than importing scikit-learn has three benefits. The model is </w:t>
      </w:r>
      <w:r>
        <w:rPr>
          <w:b/>
        </w:rPr>
        <w:t>explainable</w:t>
      </w:r>
      <w:r>
        <w:t xml:space="preserve">: each tree credits the feature whose split isolated the point, weighted by </w:t>
      </w:r>
      <w:r>
        <w:rPr>
          <w:rStyle w:val="VerbatimChar"/>
        </w:rPr>
        <w:t>1/depth</w:t>
      </w:r>
      <w:r>
        <w:t xml:space="preserve">, and the top drivers appear in the triage reasoning. It </w:t>
      </w:r>
      <w:r>
        <w:rPr>
          <w:b/>
        </w:rPr>
        <w:t>serialises to plain JSON</w:t>
      </w:r>
      <w:r>
        <w:t>, so loading a model file can never execute code the way pickle can. And it keeps the dependency footprint to NumPy alone.</w:t>
      </w:r>
    </w:p>
    <w:p w14:paraId="72DD001C" w14:textId="77777777" w:rsidR="00756A68" w:rsidRDefault="00000000">
      <w:pPr>
        <w:pStyle w:val="BodyText"/>
      </w:pPr>
      <w:r>
        <w:rPr>
          <w:b/>
        </w:rPr>
        <w:t>Hybrid score.</w:t>
      </w:r>
      <w:r>
        <w:t xml:space="preserve"> </w:t>
      </w:r>
      <w:r>
        <w:rPr>
          <w:rStyle w:val="VerbatimChar"/>
        </w:rPr>
        <w:t>triage = 0.4 × anomaly + 0.6 × rules</w:t>
      </w:r>
      <w:r>
        <w:t xml:space="preserve">. The raw anomaly score is mapped from [0.45, 0.70] to [0, 1]. The rules score is the noisy-OR of the rules that fired (for example, 10 or more failed logons, or a beacon regularity of at least 0.8). An alert is closed as </w:t>
      </w:r>
      <w:r>
        <w:rPr>
          <w:b/>
        </w:rPr>
        <w:t>noise</w:t>
      </w:r>
      <w:r>
        <w:t xml:space="preserve"> only when its score is below </w:t>
      </w:r>
      <w:r>
        <w:rPr>
          <w:rStyle w:val="VerbatimChar"/>
        </w:rPr>
        <w:t>NOISE_THRESHOLD</w:t>
      </w:r>
      <w:r>
        <w:t xml:space="preserve"> </w:t>
      </w:r>
      <w:r>
        <w:rPr>
          <w:i/>
        </w:rPr>
        <w:t>and</w:t>
      </w:r>
      <w:r>
        <w:t xml:space="preserve"> no rule fired, so the ML model on its own can never silence an alert that matches a known-bad pattern.</w:t>
      </w:r>
    </w:p>
    <w:p w14:paraId="235A23C4" w14:textId="77777777" w:rsidR="00756A68" w:rsidRDefault="00000000">
      <w:pPr>
        <w:pStyle w:val="Heading3"/>
      </w:pPr>
      <w:bookmarkStart w:id="15" w:name="investigator-correlation-detectors"/>
      <w:r>
        <w:t>3.2 Investigator: correlation detectors</w:t>
      </w:r>
      <w:bookmarkEnd w:id="15"/>
    </w:p>
    <w:p w14:paraId="541AD7C4" w14:textId="77777777" w:rsidR="00756A68" w:rsidRDefault="00000000">
      <w:pPr>
        <w:pStyle w:val="FirstParagraph"/>
      </w:pPr>
      <w:r>
        <w:t xml:space="preserve">The Investigator does a </w:t>
      </w:r>
      <w:r>
        <w:rPr>
          <w:b/>
        </w:rPr>
        <w:t>two-hop pivot</w:t>
      </w:r>
      <w:r>
        <w:t>. First it gathers events for the alert’s entities. Then it adds events for every host on which those entities logged on successfully, which is how a VPN brute force is connected to the workstation the attacker reached next. Seven detectors produce weighted findings tied to MITRE techniques:</w:t>
      </w:r>
    </w:p>
    <w:tbl>
      <w:tblPr>
        <w:tblStyle w:val="Table"/>
        <w:tblW w:w="5000" w:type="pct"/>
        <w:tblLook w:val="07E0" w:firstRow="1" w:lastRow="1" w:firstColumn="1" w:lastColumn="1" w:noHBand="1" w:noVBand="1"/>
      </w:tblPr>
      <w:tblGrid>
        <w:gridCol w:w="1784"/>
        <w:gridCol w:w="4514"/>
        <w:gridCol w:w="2220"/>
        <w:gridCol w:w="1058"/>
      </w:tblGrid>
      <w:tr w:rsidR="00756A68" w14:paraId="53A1A3E3" w14:textId="77777777">
        <w:tc>
          <w:tcPr>
            <w:tcW w:w="0" w:type="auto"/>
            <w:tcBorders>
              <w:bottom w:val="single" w:sz="0" w:space="0" w:color="auto"/>
            </w:tcBorders>
            <w:vAlign w:val="bottom"/>
          </w:tcPr>
          <w:p w14:paraId="24D45192" w14:textId="77777777" w:rsidR="00756A68" w:rsidRDefault="00000000">
            <w:pPr>
              <w:pStyle w:val="Compact"/>
            </w:pPr>
            <w:r>
              <w:t>Detector</w:t>
            </w:r>
          </w:p>
        </w:tc>
        <w:tc>
          <w:tcPr>
            <w:tcW w:w="0" w:type="auto"/>
            <w:tcBorders>
              <w:bottom w:val="single" w:sz="0" w:space="0" w:color="auto"/>
            </w:tcBorders>
            <w:vAlign w:val="bottom"/>
          </w:tcPr>
          <w:p w14:paraId="004A1FF1" w14:textId="77777777" w:rsidR="00756A68" w:rsidRDefault="00000000">
            <w:pPr>
              <w:pStyle w:val="Compact"/>
            </w:pPr>
            <w:r>
              <w:t>Signal</w:t>
            </w:r>
          </w:p>
        </w:tc>
        <w:tc>
          <w:tcPr>
            <w:tcW w:w="0" w:type="auto"/>
            <w:tcBorders>
              <w:bottom w:val="single" w:sz="0" w:space="0" w:color="auto"/>
            </w:tcBorders>
            <w:vAlign w:val="bottom"/>
          </w:tcPr>
          <w:p w14:paraId="36B8021F" w14:textId="77777777" w:rsidR="00756A68" w:rsidRDefault="00000000">
            <w:pPr>
              <w:pStyle w:val="Compact"/>
            </w:pPr>
            <w:r>
              <w:t>Technique</w:t>
            </w:r>
          </w:p>
        </w:tc>
        <w:tc>
          <w:tcPr>
            <w:tcW w:w="0" w:type="auto"/>
            <w:tcBorders>
              <w:bottom w:val="single" w:sz="0" w:space="0" w:color="auto"/>
            </w:tcBorders>
            <w:vAlign w:val="bottom"/>
          </w:tcPr>
          <w:p w14:paraId="4C362120" w14:textId="77777777" w:rsidR="00756A68" w:rsidRDefault="00000000">
            <w:pPr>
              <w:pStyle w:val="Compact"/>
            </w:pPr>
            <w:r>
              <w:t>Weight</w:t>
            </w:r>
          </w:p>
        </w:tc>
      </w:tr>
      <w:tr w:rsidR="00756A68" w14:paraId="00C7B88D" w14:textId="77777777">
        <w:tc>
          <w:tcPr>
            <w:tcW w:w="0" w:type="auto"/>
          </w:tcPr>
          <w:p w14:paraId="7B191E71" w14:textId="77777777" w:rsidR="00756A68" w:rsidRDefault="00000000">
            <w:pPr>
              <w:pStyle w:val="Compact"/>
            </w:pPr>
            <w:r>
              <w:t>Brute force</w:t>
            </w:r>
          </w:p>
        </w:tc>
        <w:tc>
          <w:tcPr>
            <w:tcW w:w="0" w:type="auto"/>
          </w:tcPr>
          <w:p w14:paraId="0DB1D33C" w14:textId="77777777" w:rsidR="00756A68" w:rsidRDefault="00000000">
            <w:pPr>
              <w:pStyle w:val="Compact"/>
            </w:pPr>
            <w:r>
              <w:t>10 or more failures from one source</w:t>
            </w:r>
          </w:p>
        </w:tc>
        <w:tc>
          <w:tcPr>
            <w:tcW w:w="0" w:type="auto"/>
          </w:tcPr>
          <w:p w14:paraId="7A0153C6" w14:textId="77777777" w:rsidR="00756A68" w:rsidRDefault="00000000">
            <w:pPr>
              <w:pStyle w:val="Compact"/>
            </w:pPr>
            <w:r>
              <w:t>T1110</w:t>
            </w:r>
          </w:p>
        </w:tc>
        <w:tc>
          <w:tcPr>
            <w:tcW w:w="0" w:type="auto"/>
          </w:tcPr>
          <w:p w14:paraId="1FF7CEDD" w14:textId="77777777" w:rsidR="00756A68" w:rsidRDefault="00000000">
            <w:pPr>
              <w:pStyle w:val="Compact"/>
            </w:pPr>
            <w:r>
              <w:t>0.50–0.60</w:t>
            </w:r>
          </w:p>
        </w:tc>
      </w:tr>
      <w:tr w:rsidR="00756A68" w14:paraId="37A111DB" w14:textId="77777777">
        <w:tc>
          <w:tcPr>
            <w:tcW w:w="0" w:type="auto"/>
          </w:tcPr>
          <w:p w14:paraId="08FF988C" w14:textId="77777777" w:rsidR="00756A68" w:rsidRDefault="00000000">
            <w:pPr>
              <w:pStyle w:val="Compact"/>
            </w:pPr>
            <w:r>
              <w:t>Password spraying</w:t>
            </w:r>
          </w:p>
        </w:tc>
        <w:tc>
          <w:tcPr>
            <w:tcW w:w="0" w:type="auto"/>
          </w:tcPr>
          <w:p w14:paraId="508BE37D" w14:textId="77777777" w:rsidR="00756A68" w:rsidRDefault="00000000">
            <w:pPr>
              <w:pStyle w:val="Compact"/>
            </w:pPr>
            <w:r>
              <w:t>5 or more accounts from one source</w:t>
            </w:r>
          </w:p>
        </w:tc>
        <w:tc>
          <w:tcPr>
            <w:tcW w:w="0" w:type="auto"/>
          </w:tcPr>
          <w:p w14:paraId="21A31355" w14:textId="77777777" w:rsidR="00756A68" w:rsidRDefault="00000000">
            <w:pPr>
              <w:pStyle w:val="Compact"/>
            </w:pPr>
            <w:r>
              <w:t>T1110.003</w:t>
            </w:r>
          </w:p>
        </w:tc>
        <w:tc>
          <w:tcPr>
            <w:tcW w:w="0" w:type="auto"/>
          </w:tcPr>
          <w:p w14:paraId="082968AB" w14:textId="77777777" w:rsidR="00756A68" w:rsidRDefault="00000000">
            <w:pPr>
              <w:pStyle w:val="Compact"/>
            </w:pPr>
            <w:r>
              <w:t>0.45</w:t>
            </w:r>
          </w:p>
        </w:tc>
      </w:tr>
      <w:tr w:rsidR="00756A68" w14:paraId="04D6E3D1" w14:textId="77777777">
        <w:tc>
          <w:tcPr>
            <w:tcW w:w="0" w:type="auto"/>
          </w:tcPr>
          <w:p w14:paraId="3936DF11" w14:textId="77777777" w:rsidR="00756A68" w:rsidRDefault="00000000">
            <w:pPr>
              <w:pStyle w:val="Compact"/>
            </w:pPr>
            <w:r>
              <w:t>Success after failures</w:t>
            </w:r>
          </w:p>
        </w:tc>
        <w:tc>
          <w:tcPr>
            <w:tcW w:w="0" w:type="auto"/>
          </w:tcPr>
          <w:p w14:paraId="09186738" w14:textId="77777777" w:rsidR="00756A68" w:rsidRDefault="00000000">
            <w:pPr>
              <w:pStyle w:val="Compact"/>
            </w:pPr>
            <w:r>
              <w:t>Logon after 5 or more failures (external source raises the weight)</w:t>
            </w:r>
          </w:p>
        </w:tc>
        <w:tc>
          <w:tcPr>
            <w:tcW w:w="0" w:type="auto"/>
          </w:tcPr>
          <w:p w14:paraId="083C933C" w14:textId="77777777" w:rsidR="00756A68" w:rsidRDefault="00000000">
            <w:pPr>
              <w:pStyle w:val="Compact"/>
            </w:pPr>
            <w:r>
              <w:t>T1078</w:t>
            </w:r>
          </w:p>
        </w:tc>
        <w:tc>
          <w:tcPr>
            <w:tcW w:w="0" w:type="auto"/>
          </w:tcPr>
          <w:p w14:paraId="16E907A4" w14:textId="77777777" w:rsidR="00756A68" w:rsidRDefault="00000000">
            <w:pPr>
              <w:pStyle w:val="Compact"/>
            </w:pPr>
            <w:r>
              <w:t>0.50–0.65</w:t>
            </w:r>
          </w:p>
        </w:tc>
      </w:tr>
      <w:tr w:rsidR="00756A68" w14:paraId="74AEA4CA" w14:textId="77777777">
        <w:tc>
          <w:tcPr>
            <w:tcW w:w="0" w:type="auto"/>
          </w:tcPr>
          <w:p w14:paraId="42EE761C" w14:textId="77777777" w:rsidR="00756A68" w:rsidRDefault="00000000">
            <w:pPr>
              <w:pStyle w:val="Compact"/>
            </w:pPr>
            <w:r>
              <w:t xml:space="preserve">Suspicious </w:t>
            </w:r>
            <w:r>
              <w:lastRenderedPageBreak/>
              <w:t>process</w:t>
            </w:r>
          </w:p>
        </w:tc>
        <w:tc>
          <w:tcPr>
            <w:tcW w:w="0" w:type="auto"/>
          </w:tcPr>
          <w:p w14:paraId="5135D7F4" w14:textId="77777777" w:rsidR="00756A68" w:rsidRDefault="00000000">
            <w:pPr>
              <w:pStyle w:val="Compact"/>
            </w:pPr>
            <w:r>
              <w:lastRenderedPageBreak/>
              <w:t xml:space="preserve">Encoded PowerShell, LOLBins such as </w:t>
            </w:r>
            <w:r>
              <w:lastRenderedPageBreak/>
              <w:t>rundll32 and certutil, credential tools</w:t>
            </w:r>
          </w:p>
        </w:tc>
        <w:tc>
          <w:tcPr>
            <w:tcW w:w="0" w:type="auto"/>
          </w:tcPr>
          <w:p w14:paraId="19AA85EF" w14:textId="77777777" w:rsidR="00756A68" w:rsidRDefault="00000000">
            <w:pPr>
              <w:pStyle w:val="Compact"/>
            </w:pPr>
            <w:r>
              <w:lastRenderedPageBreak/>
              <w:t xml:space="preserve">T1059.001, </w:t>
            </w:r>
            <w:r>
              <w:lastRenderedPageBreak/>
              <w:t>T1218.011, T1059</w:t>
            </w:r>
          </w:p>
        </w:tc>
        <w:tc>
          <w:tcPr>
            <w:tcW w:w="0" w:type="auto"/>
          </w:tcPr>
          <w:p w14:paraId="3DE0D094" w14:textId="77777777" w:rsidR="00756A68" w:rsidRDefault="00000000">
            <w:pPr>
              <w:pStyle w:val="Compact"/>
            </w:pPr>
            <w:r>
              <w:lastRenderedPageBreak/>
              <w:t>0.55</w:t>
            </w:r>
          </w:p>
        </w:tc>
      </w:tr>
      <w:tr w:rsidR="00756A68" w14:paraId="3BDB2D55" w14:textId="77777777">
        <w:tc>
          <w:tcPr>
            <w:tcW w:w="0" w:type="auto"/>
          </w:tcPr>
          <w:p w14:paraId="6AF4D038" w14:textId="77777777" w:rsidR="00756A68" w:rsidRDefault="00000000">
            <w:pPr>
              <w:pStyle w:val="Compact"/>
            </w:pPr>
            <w:r>
              <w:t>C2 beaconing</w:t>
            </w:r>
          </w:p>
        </w:tc>
        <w:tc>
          <w:tcPr>
            <w:tcW w:w="0" w:type="auto"/>
          </w:tcPr>
          <w:p w14:paraId="4CE4D17B" w14:textId="77777777" w:rsidR="00756A68" w:rsidRDefault="00000000">
            <w:pPr>
              <w:pStyle w:val="Compact"/>
            </w:pPr>
            <w:r>
              <w:t>6 or more small connections with regularity of at least 0.8</w:t>
            </w:r>
          </w:p>
        </w:tc>
        <w:tc>
          <w:tcPr>
            <w:tcW w:w="0" w:type="auto"/>
          </w:tcPr>
          <w:p w14:paraId="01452D23" w14:textId="77777777" w:rsidR="00756A68" w:rsidRDefault="00000000">
            <w:pPr>
              <w:pStyle w:val="Compact"/>
            </w:pPr>
            <w:r>
              <w:t>T1071.001</w:t>
            </w:r>
          </w:p>
        </w:tc>
        <w:tc>
          <w:tcPr>
            <w:tcW w:w="0" w:type="auto"/>
          </w:tcPr>
          <w:p w14:paraId="55E135D6" w14:textId="77777777" w:rsidR="00756A68" w:rsidRDefault="00000000">
            <w:pPr>
              <w:pStyle w:val="Compact"/>
            </w:pPr>
            <w:r>
              <w:t>0.60</w:t>
            </w:r>
          </w:p>
        </w:tc>
      </w:tr>
      <w:tr w:rsidR="00756A68" w14:paraId="2866FB78" w14:textId="77777777">
        <w:tc>
          <w:tcPr>
            <w:tcW w:w="0" w:type="auto"/>
          </w:tcPr>
          <w:p w14:paraId="6266EBF8" w14:textId="77777777" w:rsidR="00756A68" w:rsidRDefault="00000000">
            <w:pPr>
              <w:pStyle w:val="Compact"/>
            </w:pPr>
            <w:r>
              <w:t>Exfiltration</w:t>
            </w:r>
          </w:p>
        </w:tc>
        <w:tc>
          <w:tcPr>
            <w:tcW w:w="0" w:type="auto"/>
          </w:tcPr>
          <w:p w14:paraId="21777DFC" w14:textId="77777777" w:rsidR="00756A68" w:rsidRDefault="00000000">
            <w:pPr>
              <w:pStyle w:val="Compact"/>
            </w:pPr>
            <w:r>
              <w:t>50 MB or more to one external destination</w:t>
            </w:r>
          </w:p>
        </w:tc>
        <w:tc>
          <w:tcPr>
            <w:tcW w:w="0" w:type="auto"/>
          </w:tcPr>
          <w:p w14:paraId="0028EDD0" w14:textId="77777777" w:rsidR="00756A68" w:rsidRDefault="00000000">
            <w:pPr>
              <w:pStyle w:val="Compact"/>
            </w:pPr>
            <w:r>
              <w:t>T1041</w:t>
            </w:r>
          </w:p>
        </w:tc>
        <w:tc>
          <w:tcPr>
            <w:tcW w:w="0" w:type="auto"/>
          </w:tcPr>
          <w:p w14:paraId="3D38000E" w14:textId="77777777" w:rsidR="00756A68" w:rsidRDefault="00000000">
            <w:pPr>
              <w:pStyle w:val="Compact"/>
            </w:pPr>
            <w:r>
              <w:t>0.40–0.55</w:t>
            </w:r>
          </w:p>
        </w:tc>
      </w:tr>
      <w:tr w:rsidR="00756A68" w14:paraId="5F523898" w14:textId="77777777">
        <w:tc>
          <w:tcPr>
            <w:tcW w:w="0" w:type="auto"/>
          </w:tcPr>
          <w:p w14:paraId="11C9FF6A" w14:textId="77777777" w:rsidR="00756A68" w:rsidRDefault="00000000">
            <w:pPr>
              <w:pStyle w:val="Compact"/>
            </w:pPr>
            <w:r>
              <w:t>Port scan</w:t>
            </w:r>
          </w:p>
        </w:tc>
        <w:tc>
          <w:tcPr>
            <w:tcW w:w="0" w:type="auto"/>
          </w:tcPr>
          <w:p w14:paraId="0D5850AA" w14:textId="77777777" w:rsidR="00756A68" w:rsidRDefault="00000000">
            <w:pPr>
              <w:pStyle w:val="Compact"/>
            </w:pPr>
            <w:r>
              <w:t>20 or more distinct ports from one source</w:t>
            </w:r>
          </w:p>
        </w:tc>
        <w:tc>
          <w:tcPr>
            <w:tcW w:w="0" w:type="auto"/>
          </w:tcPr>
          <w:p w14:paraId="101B445B" w14:textId="77777777" w:rsidR="00756A68" w:rsidRDefault="00000000">
            <w:pPr>
              <w:pStyle w:val="Compact"/>
            </w:pPr>
            <w:r>
              <w:t>T1046</w:t>
            </w:r>
          </w:p>
        </w:tc>
        <w:tc>
          <w:tcPr>
            <w:tcW w:w="0" w:type="auto"/>
          </w:tcPr>
          <w:p w14:paraId="011A0C30" w14:textId="77777777" w:rsidR="00756A68" w:rsidRDefault="00000000">
            <w:pPr>
              <w:pStyle w:val="Compact"/>
            </w:pPr>
            <w:r>
              <w:t>0.45</w:t>
            </w:r>
          </w:p>
        </w:tc>
      </w:tr>
    </w:tbl>
    <w:p w14:paraId="70521109" w14:textId="77777777" w:rsidR="00756A68" w:rsidRDefault="00000000">
      <w:pPr>
        <w:pStyle w:val="BodyText"/>
      </w:pPr>
      <w:r>
        <w:t>When an LLM is configured, it receives the findings and a timeline excerpt. It returns a hypothesis, the most advanced attack stage (restricted by enum to ATT&amp;CK tactics), and up to five open questions for the Critic.</w:t>
      </w:r>
    </w:p>
    <w:p w14:paraId="17646834" w14:textId="77777777" w:rsidR="00756A68" w:rsidRDefault="00000000">
      <w:pPr>
        <w:pStyle w:val="Heading3"/>
      </w:pPr>
      <w:bookmarkStart w:id="16" w:name="threat-intel"/>
      <w:r>
        <w:t>3.3 Threat-Intel</w:t>
      </w:r>
      <w:bookmarkEnd w:id="16"/>
    </w:p>
    <w:p w14:paraId="01FE55F5" w14:textId="77777777" w:rsidR="00756A68" w:rsidRDefault="00000000">
      <w:pPr>
        <w:pStyle w:val="FirstParagraph"/>
      </w:pPr>
      <w:r>
        <w:t xml:space="preserve">Indicators are taken from structured fields and extracted with regular expressions from free text. Domains are restricted to known TLDs, so usernames such as </w:t>
      </w:r>
      <w:r>
        <w:rPr>
          <w:rStyle w:val="VerbatimChar"/>
        </w:rPr>
        <w:t>j.mehta</w:t>
      </w:r>
      <w:r>
        <w:t xml:space="preserve"> and files such as </w:t>
      </w:r>
      <w:r>
        <w:rPr>
          <w:rStyle w:val="VerbatimChar"/>
        </w:rPr>
        <w:t>x.dll</w:t>
      </w:r>
      <w:r>
        <w:t xml:space="preserve"> aren’t mistaken for domains. Internal RFC 1918 addresses are excluded. Each indicator is then looked up across the configured sources. The MVP ships a curated local feed with an organisation allowlist, and the </w:t>
      </w:r>
      <w:r>
        <w:rPr>
          <w:rStyle w:val="VerbatimChar"/>
        </w:rPr>
        <w:t>ThreatIntelSource</w:t>
      </w:r>
      <w:r>
        <w:t xml:space="preserve"> protocol makes MISP, OTX, or VirusTotal a drop-in addition. Matches on parent domains (</w:t>
      </w:r>
      <w:r>
        <w:rPr>
          <w:rStyle w:val="VerbatimChar"/>
        </w:rPr>
        <w:t>a.b.evil.com</w:t>
      </w:r>
      <w:r>
        <w:t xml:space="preserve"> matches </w:t>
      </w:r>
      <w:r>
        <w:rPr>
          <w:rStyle w:val="VerbatimChar"/>
        </w:rPr>
        <w:t>evil.com</w:t>
      </w:r>
      <w:r>
        <w:t>) and merging across sources (taking the highest reputation and the union of tags) are supported.</w:t>
      </w:r>
    </w:p>
    <w:p w14:paraId="15343AEC" w14:textId="77777777" w:rsidR="00756A68" w:rsidRDefault="00000000">
      <w:pPr>
        <w:pStyle w:val="Heading3"/>
      </w:pPr>
      <w:bookmarkStart w:id="17" w:name="case-memory"/>
      <w:r>
        <w:t>3.4 Case memory</w:t>
      </w:r>
      <w:bookmarkEnd w:id="17"/>
    </w:p>
    <w:p w14:paraId="0FC53BF1" w14:textId="77777777" w:rsidR="00756A68" w:rsidRDefault="00000000">
      <w:pPr>
        <w:pStyle w:val="FirstParagraph"/>
      </w:pPr>
      <w:r>
        <w:t xml:space="preserve">A TF-IDF vector store with L2-normalised sparse vectors and cosine similarity holds a fingerprint of every non-noise case: the rule, techniques, rule reasons, and finding titles. It is seeded with eight historical cases. The memory prior is the similarity-weighted share of malicious precedents, pulled back toward neutral (0.5) when similarity is weak. The </w:t>
      </w:r>
      <w:r>
        <w:rPr>
          <w:rStyle w:val="VerbatimChar"/>
        </w:rPr>
        <w:t>Embedder</w:t>
      </w:r>
      <w:r>
        <w:t xml:space="preserve"> protocol lets neural embeddings replace TF-IDF without changing any agent.</w:t>
      </w:r>
    </w:p>
    <w:p w14:paraId="1C994C9E" w14:textId="77777777" w:rsidR="00756A68" w:rsidRDefault="00000000">
      <w:pPr>
        <w:pStyle w:val="Heading3"/>
      </w:pPr>
      <w:bookmarkStart w:id="18" w:name="confidence-fusion"/>
      <w:r>
        <w:t>3.5 Confidence fusion</w:t>
      </w:r>
      <w:bookmarkEnd w:id="18"/>
    </w:p>
    <w:p w14:paraId="401D087D" w14:textId="77777777" w:rsidR="00756A68" w:rsidRDefault="00000000">
      <w:pPr>
        <w:pStyle w:val="SourceCode"/>
      </w:pPr>
      <w:r>
        <w:rPr>
          <w:rStyle w:val="VerbatimChar"/>
        </w:rPr>
        <w:t>evidence = 1 − Π(1 − wᵢ)                    noisy-OR over findings</w:t>
      </w:r>
      <w:r>
        <w:br/>
      </w:r>
      <w:r>
        <w:rPr>
          <w:rStyle w:val="VerbatimChar"/>
        </w:rPr>
        <w:t>base     = Σ wₖ · componentₖ / Σ wₖ          k ∈ {triage 0.25, evidence 0.40, intel 0.25, memory 0.10}</w:t>
      </w:r>
      <w:r>
        <w:br/>
      </w:r>
      <w:r>
        <w:rPr>
          <w:rStyle w:val="VerbatimChar"/>
        </w:rPr>
        <w:t>final    = clamp(base + critic_adjustment, 0.01, 0.99)</w:t>
      </w:r>
      <w:r>
        <w:br/>
      </w:r>
      <w:r>
        <w:rPr>
          <w:rStyle w:val="VerbatimChar"/>
        </w:rPr>
        <w:t>verdict  = TP if final ≥ 0.70, FP if final &lt; 0.40, otherwise NEEDS_REVIEW</w:t>
      </w:r>
    </w:p>
    <w:p w14:paraId="34DB7B01" w14:textId="77777777" w:rsidR="00756A68" w:rsidRDefault="00000000">
      <w:pPr>
        <w:pStyle w:val="FirstParagraph"/>
      </w:pPr>
      <w:r>
        <w:t>Noisy-OR is used because independent pieces of evidence should reinforce each other without ever exceeding certainty. When a case has no external indicators, the intel term is removed and the remaining weights are re-normalised, so the absence of intel isn’t counted as evidence of innocence.</w:t>
      </w:r>
    </w:p>
    <w:p w14:paraId="630A95CD" w14:textId="77777777" w:rsidR="00756A68" w:rsidRDefault="00000000">
      <w:pPr>
        <w:pStyle w:val="Heading3"/>
      </w:pPr>
      <w:bookmarkStart w:id="19" w:name="the-critic-and-the-debate-protocol"/>
      <w:r>
        <w:t>3.6 The Critic and the debate protocol</w:t>
      </w:r>
      <w:bookmarkEnd w:id="19"/>
    </w:p>
    <w:p w14:paraId="2821BB68" w14:textId="77777777" w:rsidR="00756A68" w:rsidRDefault="00000000">
      <w:pPr>
        <w:pStyle w:val="FirstParagraph"/>
      </w:pPr>
      <w:r>
        <w:t xml:space="preserve">The Critic holds a catalogue of eight </w:t>
      </w:r>
      <w:r>
        <w:rPr>
          <w:b/>
        </w:rPr>
        <w:t>verifiable</w:t>
      </w:r>
      <w:r>
        <w:t xml:space="preserve"> challenges. Each one has an applicability test and an evaluator that resolves it against data:</w:t>
      </w:r>
    </w:p>
    <w:tbl>
      <w:tblPr>
        <w:tblStyle w:val="Table"/>
        <w:tblW w:w="5000" w:type="pct"/>
        <w:tblLook w:val="07E0" w:firstRow="1" w:lastRow="1" w:firstColumn="1" w:lastColumn="1" w:noHBand="1" w:noVBand="1"/>
      </w:tblPr>
      <w:tblGrid>
        <w:gridCol w:w="3083"/>
        <w:gridCol w:w="3727"/>
        <w:gridCol w:w="1349"/>
        <w:gridCol w:w="1417"/>
      </w:tblGrid>
      <w:tr w:rsidR="00756A68" w14:paraId="7FC1EFF6" w14:textId="77777777">
        <w:tc>
          <w:tcPr>
            <w:tcW w:w="0" w:type="auto"/>
            <w:tcBorders>
              <w:bottom w:val="single" w:sz="0" w:space="0" w:color="auto"/>
            </w:tcBorders>
            <w:vAlign w:val="bottom"/>
          </w:tcPr>
          <w:p w14:paraId="311F47C5" w14:textId="77777777" w:rsidR="00756A68" w:rsidRDefault="00000000">
            <w:pPr>
              <w:pStyle w:val="Compact"/>
            </w:pPr>
            <w:r>
              <w:t>Check</w:t>
            </w:r>
          </w:p>
        </w:tc>
        <w:tc>
          <w:tcPr>
            <w:tcW w:w="0" w:type="auto"/>
            <w:tcBorders>
              <w:bottom w:val="single" w:sz="0" w:space="0" w:color="auto"/>
            </w:tcBorders>
            <w:vAlign w:val="bottom"/>
          </w:tcPr>
          <w:p w14:paraId="181112E1" w14:textId="77777777" w:rsidR="00756A68" w:rsidRDefault="00000000">
            <w:pPr>
              <w:pStyle w:val="Compact"/>
            </w:pPr>
            <w:r>
              <w:t>Resolved against</w:t>
            </w:r>
          </w:p>
        </w:tc>
        <w:tc>
          <w:tcPr>
            <w:tcW w:w="0" w:type="auto"/>
            <w:tcBorders>
              <w:bottom w:val="single" w:sz="0" w:space="0" w:color="auto"/>
            </w:tcBorders>
            <w:vAlign w:val="bottom"/>
          </w:tcPr>
          <w:p w14:paraId="620E120F" w14:textId="77777777" w:rsidR="00756A68" w:rsidRDefault="00000000">
            <w:pPr>
              <w:pStyle w:val="Compact"/>
            </w:pPr>
            <w:r>
              <w:t xml:space="preserve">Upheld </w:t>
            </w:r>
            <w:r>
              <w:lastRenderedPageBreak/>
              <w:t>impact</w:t>
            </w:r>
          </w:p>
        </w:tc>
        <w:tc>
          <w:tcPr>
            <w:tcW w:w="0" w:type="auto"/>
            <w:tcBorders>
              <w:bottom w:val="single" w:sz="0" w:space="0" w:color="auto"/>
            </w:tcBorders>
            <w:vAlign w:val="bottom"/>
          </w:tcPr>
          <w:p w14:paraId="50D7BEDC" w14:textId="77777777" w:rsidR="00756A68" w:rsidRDefault="00000000">
            <w:pPr>
              <w:pStyle w:val="Compact"/>
            </w:pPr>
            <w:r>
              <w:lastRenderedPageBreak/>
              <w:t xml:space="preserve">Refuted </w:t>
            </w:r>
            <w:r>
              <w:lastRenderedPageBreak/>
              <w:t>impact</w:t>
            </w:r>
          </w:p>
        </w:tc>
      </w:tr>
      <w:tr w:rsidR="00756A68" w14:paraId="0420A385" w14:textId="77777777">
        <w:tc>
          <w:tcPr>
            <w:tcW w:w="0" w:type="auto"/>
          </w:tcPr>
          <w:p w14:paraId="4E1F9BBD" w14:textId="77777777" w:rsidR="00756A68" w:rsidRDefault="00000000">
            <w:pPr>
              <w:pStyle w:val="Compact"/>
            </w:pPr>
            <w:r>
              <w:lastRenderedPageBreak/>
              <w:t>Authorised scanner?</w:t>
            </w:r>
          </w:p>
        </w:tc>
        <w:tc>
          <w:tcPr>
            <w:tcW w:w="0" w:type="auto"/>
          </w:tcPr>
          <w:p w14:paraId="2DA686BD" w14:textId="77777777" w:rsidR="00756A68" w:rsidRDefault="00000000">
            <w:pPr>
              <w:pStyle w:val="Compact"/>
            </w:pPr>
            <w:r>
              <w:t xml:space="preserve">Asset inventory tag </w:t>
            </w:r>
            <w:r>
              <w:rPr>
                <w:rStyle w:val="VerbatimChar"/>
              </w:rPr>
              <w:t>authorized-scanner</w:t>
            </w:r>
          </w:p>
        </w:tc>
        <w:tc>
          <w:tcPr>
            <w:tcW w:w="0" w:type="auto"/>
          </w:tcPr>
          <w:p w14:paraId="688BDBC5" w14:textId="77777777" w:rsidR="00756A68" w:rsidRDefault="00000000">
            <w:pPr>
              <w:pStyle w:val="Compact"/>
            </w:pPr>
            <w:r>
              <w:t>−0.30</w:t>
            </w:r>
          </w:p>
        </w:tc>
        <w:tc>
          <w:tcPr>
            <w:tcW w:w="0" w:type="auto"/>
          </w:tcPr>
          <w:p w14:paraId="587B0FF9" w14:textId="77777777" w:rsidR="00756A68" w:rsidRDefault="00000000">
            <w:pPr>
              <w:pStyle w:val="Compact"/>
            </w:pPr>
            <w:r>
              <w:t>+0.02</w:t>
            </w:r>
          </w:p>
        </w:tc>
      </w:tr>
      <w:tr w:rsidR="00756A68" w14:paraId="51E11599" w14:textId="77777777">
        <w:tc>
          <w:tcPr>
            <w:tcW w:w="0" w:type="auto"/>
          </w:tcPr>
          <w:p w14:paraId="732DD38B" w14:textId="77777777" w:rsidR="00756A68" w:rsidRDefault="00000000">
            <w:pPr>
              <w:pStyle w:val="Compact"/>
            </w:pPr>
            <w:r>
              <w:t>Approved change window?</w:t>
            </w:r>
          </w:p>
        </w:tc>
        <w:tc>
          <w:tcPr>
            <w:tcW w:w="0" w:type="auto"/>
          </w:tcPr>
          <w:p w14:paraId="40197E79" w14:textId="77777777" w:rsidR="00756A68" w:rsidRDefault="00000000">
            <w:pPr>
              <w:pStyle w:val="Compact"/>
            </w:pPr>
            <w:r>
              <w:t>Change calendar, by time and asset</w:t>
            </w:r>
          </w:p>
        </w:tc>
        <w:tc>
          <w:tcPr>
            <w:tcW w:w="0" w:type="auto"/>
          </w:tcPr>
          <w:p w14:paraId="2D15AEEA" w14:textId="77777777" w:rsidR="00756A68" w:rsidRDefault="00000000">
            <w:pPr>
              <w:pStyle w:val="Compact"/>
            </w:pPr>
            <w:r>
              <w:t>−0.15</w:t>
            </w:r>
          </w:p>
        </w:tc>
        <w:tc>
          <w:tcPr>
            <w:tcW w:w="0" w:type="auto"/>
          </w:tcPr>
          <w:p w14:paraId="33E4215F" w14:textId="77777777" w:rsidR="00756A68" w:rsidRDefault="00000000">
            <w:pPr>
              <w:pStyle w:val="Compact"/>
            </w:pPr>
            <w:r>
              <w:t>0</w:t>
            </w:r>
          </w:p>
        </w:tc>
      </w:tr>
      <w:tr w:rsidR="00756A68" w14:paraId="7218CE84" w14:textId="77777777">
        <w:tc>
          <w:tcPr>
            <w:tcW w:w="0" w:type="auto"/>
          </w:tcPr>
          <w:p w14:paraId="4306717D" w14:textId="77777777" w:rsidR="00756A68" w:rsidRDefault="00000000">
            <w:pPr>
              <w:pStyle w:val="Compact"/>
            </w:pPr>
            <w:r>
              <w:t>Sanctioned destinations?</w:t>
            </w:r>
          </w:p>
        </w:tc>
        <w:tc>
          <w:tcPr>
            <w:tcW w:w="0" w:type="auto"/>
          </w:tcPr>
          <w:p w14:paraId="693C9941" w14:textId="77777777" w:rsidR="00756A68" w:rsidRDefault="00000000">
            <w:pPr>
              <w:pStyle w:val="Compact"/>
            </w:pPr>
            <w:r>
              <w:t>Allowlist versus known-bad intel</w:t>
            </w:r>
          </w:p>
        </w:tc>
        <w:tc>
          <w:tcPr>
            <w:tcW w:w="0" w:type="auto"/>
          </w:tcPr>
          <w:p w14:paraId="54D05271" w14:textId="77777777" w:rsidR="00756A68" w:rsidRDefault="00000000">
            <w:pPr>
              <w:pStyle w:val="Compact"/>
            </w:pPr>
            <w:r>
              <w:t>−0.20</w:t>
            </w:r>
          </w:p>
        </w:tc>
        <w:tc>
          <w:tcPr>
            <w:tcW w:w="0" w:type="auto"/>
          </w:tcPr>
          <w:p w14:paraId="56F78E3E" w14:textId="77777777" w:rsidR="00756A68" w:rsidRDefault="00000000">
            <w:pPr>
              <w:pStyle w:val="Compact"/>
            </w:pPr>
            <w:r>
              <w:t>+0.03</w:t>
            </w:r>
          </w:p>
        </w:tc>
      </w:tr>
      <w:tr w:rsidR="00756A68" w14:paraId="06136724" w14:textId="77777777">
        <w:tc>
          <w:tcPr>
            <w:tcW w:w="0" w:type="auto"/>
          </w:tcPr>
          <w:p w14:paraId="3CB790AB" w14:textId="77777777" w:rsidR="00756A68" w:rsidRDefault="00000000">
            <w:pPr>
              <w:pStyle w:val="Compact"/>
            </w:pPr>
            <w:r>
              <w:t>Single uncorroborated signal?</w:t>
            </w:r>
          </w:p>
        </w:tc>
        <w:tc>
          <w:tcPr>
            <w:tcW w:w="0" w:type="auto"/>
          </w:tcPr>
          <w:p w14:paraId="6935CD8E" w14:textId="77777777" w:rsidR="00756A68" w:rsidRDefault="00000000">
            <w:pPr>
              <w:pStyle w:val="Compact"/>
            </w:pPr>
            <w:r>
              <w:t>Strong findings across ATT&amp;CK tactics</w:t>
            </w:r>
          </w:p>
        </w:tc>
        <w:tc>
          <w:tcPr>
            <w:tcW w:w="0" w:type="auto"/>
          </w:tcPr>
          <w:p w14:paraId="501BADD5" w14:textId="77777777" w:rsidR="00756A68" w:rsidRDefault="00000000">
            <w:pPr>
              <w:pStyle w:val="Compact"/>
            </w:pPr>
            <w:r>
              <w:t>−0.06</w:t>
            </w:r>
          </w:p>
        </w:tc>
        <w:tc>
          <w:tcPr>
            <w:tcW w:w="0" w:type="auto"/>
          </w:tcPr>
          <w:p w14:paraId="50E897C6" w14:textId="77777777" w:rsidR="00756A68" w:rsidRDefault="00000000">
            <w:pPr>
              <w:pStyle w:val="Compact"/>
            </w:pPr>
            <w:r>
              <w:t>+0.03</w:t>
            </w:r>
          </w:p>
        </w:tc>
      </w:tr>
      <w:tr w:rsidR="00756A68" w14:paraId="0D376E6F" w14:textId="77777777">
        <w:tc>
          <w:tcPr>
            <w:tcW w:w="0" w:type="auto"/>
          </w:tcPr>
          <w:p w14:paraId="31688C3F" w14:textId="77777777" w:rsidR="00756A68" w:rsidRDefault="00000000">
            <w:pPr>
              <w:pStyle w:val="Compact"/>
            </w:pPr>
            <w:r>
              <w:t>User mistyped a password?</w:t>
            </w:r>
          </w:p>
        </w:tc>
        <w:tc>
          <w:tcPr>
            <w:tcW w:w="0" w:type="auto"/>
          </w:tcPr>
          <w:p w14:paraId="12D92142" w14:textId="77777777" w:rsidR="00756A68" w:rsidRDefault="00000000">
            <w:pPr>
              <w:pStyle w:val="Compact"/>
            </w:pPr>
            <w:r>
              <w:t>Count and origin of failures</w:t>
            </w:r>
          </w:p>
        </w:tc>
        <w:tc>
          <w:tcPr>
            <w:tcW w:w="0" w:type="auto"/>
          </w:tcPr>
          <w:p w14:paraId="2EDDA8AF" w14:textId="77777777" w:rsidR="00756A68" w:rsidRDefault="00000000">
            <w:pPr>
              <w:pStyle w:val="Compact"/>
            </w:pPr>
            <w:r>
              <w:t>−0.15</w:t>
            </w:r>
          </w:p>
        </w:tc>
        <w:tc>
          <w:tcPr>
            <w:tcW w:w="0" w:type="auto"/>
          </w:tcPr>
          <w:p w14:paraId="089D14E6" w14:textId="77777777" w:rsidR="00756A68" w:rsidRDefault="00000000">
            <w:pPr>
              <w:pStyle w:val="Compact"/>
            </w:pPr>
            <w:r>
              <w:t>+0.02</w:t>
            </w:r>
          </w:p>
        </w:tc>
      </w:tr>
      <w:tr w:rsidR="00756A68" w14:paraId="0B75882A" w14:textId="77777777">
        <w:tc>
          <w:tcPr>
            <w:tcW w:w="0" w:type="auto"/>
          </w:tcPr>
          <w:p w14:paraId="2294589D" w14:textId="77777777" w:rsidR="00756A68" w:rsidRDefault="00000000">
            <w:pPr>
              <w:pStyle w:val="Compact"/>
            </w:pPr>
            <w:r>
              <w:t>Similar past case was benign?</w:t>
            </w:r>
          </w:p>
        </w:tc>
        <w:tc>
          <w:tcPr>
            <w:tcW w:w="0" w:type="auto"/>
          </w:tcPr>
          <w:p w14:paraId="30185308" w14:textId="77777777" w:rsidR="00756A68" w:rsidRDefault="00000000">
            <w:pPr>
              <w:pStyle w:val="Compact"/>
            </w:pPr>
            <w:r>
              <w:t>Case memory</w:t>
            </w:r>
          </w:p>
        </w:tc>
        <w:tc>
          <w:tcPr>
            <w:tcW w:w="0" w:type="auto"/>
          </w:tcPr>
          <w:p w14:paraId="30362523" w14:textId="77777777" w:rsidR="00756A68" w:rsidRDefault="00000000">
            <w:pPr>
              <w:pStyle w:val="Compact"/>
            </w:pPr>
            <w:r>
              <w:t>−0.10</w:t>
            </w:r>
          </w:p>
        </w:tc>
        <w:tc>
          <w:tcPr>
            <w:tcW w:w="0" w:type="auto"/>
          </w:tcPr>
          <w:p w14:paraId="283B7147" w14:textId="77777777" w:rsidR="00756A68" w:rsidRDefault="00000000">
            <w:pPr>
              <w:pStyle w:val="Compact"/>
            </w:pPr>
            <w:r>
              <w:t>+0.02</w:t>
            </w:r>
          </w:p>
        </w:tc>
      </w:tr>
      <w:tr w:rsidR="00756A68" w14:paraId="51EC84F0" w14:textId="77777777">
        <w:tc>
          <w:tcPr>
            <w:tcW w:w="0" w:type="auto"/>
          </w:tcPr>
          <w:p w14:paraId="36F55ECB" w14:textId="77777777" w:rsidR="00756A68" w:rsidRDefault="00000000">
            <w:pPr>
              <w:pStyle w:val="Compact"/>
            </w:pPr>
            <w:r>
              <w:t>Expected service-account automation?</w:t>
            </w:r>
          </w:p>
        </w:tc>
        <w:tc>
          <w:tcPr>
            <w:tcW w:w="0" w:type="auto"/>
          </w:tcPr>
          <w:p w14:paraId="7E4259AC" w14:textId="77777777" w:rsidR="00756A68" w:rsidRDefault="00000000">
            <w:pPr>
              <w:pStyle w:val="Compact"/>
            </w:pPr>
            <w:r>
              <w:t>IAM tags, plus no execution or exfiltration techniques</w:t>
            </w:r>
          </w:p>
        </w:tc>
        <w:tc>
          <w:tcPr>
            <w:tcW w:w="0" w:type="auto"/>
          </w:tcPr>
          <w:p w14:paraId="52772A12" w14:textId="77777777" w:rsidR="00756A68" w:rsidRDefault="00000000">
            <w:pPr>
              <w:pStyle w:val="Compact"/>
            </w:pPr>
            <w:r>
              <w:t>−0.10</w:t>
            </w:r>
          </w:p>
        </w:tc>
        <w:tc>
          <w:tcPr>
            <w:tcW w:w="0" w:type="auto"/>
          </w:tcPr>
          <w:p w14:paraId="4095E7DB" w14:textId="77777777" w:rsidR="00756A68" w:rsidRDefault="00000000">
            <w:pPr>
              <w:pStyle w:val="Compact"/>
            </w:pPr>
            <w:r>
              <w:t>+0.02</w:t>
            </w:r>
          </w:p>
        </w:tc>
      </w:tr>
      <w:tr w:rsidR="00756A68" w14:paraId="2E17343D" w14:textId="77777777">
        <w:tc>
          <w:tcPr>
            <w:tcW w:w="0" w:type="auto"/>
          </w:tcPr>
          <w:p w14:paraId="79B4D6DB" w14:textId="77777777" w:rsidR="00756A68" w:rsidRDefault="00000000">
            <w:pPr>
              <w:pStyle w:val="Compact"/>
            </w:pPr>
            <w:r>
              <w:t>Independent intel corroboration?</w:t>
            </w:r>
          </w:p>
        </w:tc>
        <w:tc>
          <w:tcPr>
            <w:tcW w:w="0" w:type="auto"/>
          </w:tcPr>
          <w:p w14:paraId="29A39070" w14:textId="77777777" w:rsidR="00756A68" w:rsidRDefault="00000000">
            <w:pPr>
              <w:pStyle w:val="Compact"/>
            </w:pPr>
            <w:r>
              <w:t>Maximum reputation</w:t>
            </w:r>
          </w:p>
        </w:tc>
        <w:tc>
          <w:tcPr>
            <w:tcW w:w="0" w:type="auto"/>
          </w:tcPr>
          <w:p w14:paraId="02E8DC5A" w14:textId="77777777" w:rsidR="00756A68" w:rsidRDefault="00000000">
            <w:pPr>
              <w:pStyle w:val="Compact"/>
            </w:pPr>
            <w:r>
              <w:t>−0.04</w:t>
            </w:r>
          </w:p>
        </w:tc>
        <w:tc>
          <w:tcPr>
            <w:tcW w:w="0" w:type="auto"/>
          </w:tcPr>
          <w:p w14:paraId="3A5A1CFF" w14:textId="77777777" w:rsidR="00756A68" w:rsidRDefault="00000000">
            <w:pPr>
              <w:pStyle w:val="Compact"/>
            </w:pPr>
            <w:r>
              <w:t>+0.03</w:t>
            </w:r>
          </w:p>
        </w:tc>
      </w:tr>
    </w:tbl>
    <w:p w14:paraId="4B3BCB38" w14:textId="77777777" w:rsidR="00756A68" w:rsidRDefault="00000000">
      <w:pPr>
        <w:pStyle w:val="BodyText"/>
      </w:pPr>
      <w:r>
        <w:t xml:space="preserve">Each round, the Critic raises up to three challenges that haven’t been raised yet. With an LLM, the model picks them. The JSON schema limits </w:t>
      </w:r>
      <w:r>
        <w:rPr>
          <w:rStyle w:val="VerbatimChar"/>
        </w:rPr>
        <w:t>selected_checks</w:t>
      </w:r>
      <w:r>
        <w:t xml:space="preserve"> to an enum of the applicable check IDs, so a hallucinated check is rejected and the heuristic order takes over. The model also writes the critical commentary. Each challenge resolves to </w:t>
      </w:r>
      <w:r>
        <w:rPr>
          <w:b/>
        </w:rPr>
        <w:t>upheld</w:t>
      </w:r>
      <w:r>
        <w:t xml:space="preserve">, </w:t>
      </w:r>
      <w:r>
        <w:rPr>
          <w:b/>
        </w:rPr>
        <w:t>refuted</w:t>
      </w:r>
      <w:r>
        <w:t xml:space="preserve">, or </w:t>
      </w:r>
      <w:r>
        <w:rPr>
          <w:b/>
        </w:rPr>
        <w:t>unverifiable</w:t>
      </w:r>
      <w:r>
        <w:t xml:space="preserve">. The adjustment accumulates within [−0.55, +0.10], so the Critic has more power to clear a case than to escalate one, which is deliberate. The debate stops when no applicable checks remain, when confidence moves by less than 0.005, or at </w:t>
      </w:r>
      <w:r>
        <w:rPr>
          <w:rStyle w:val="VerbatimChar"/>
        </w:rPr>
        <w:t>DEBATE_MAX_ROUNDS</w:t>
      </w:r>
      <w:r>
        <w:t xml:space="preserve"> (default 3).</w:t>
      </w:r>
    </w:p>
    <w:p w14:paraId="4FF012FC" w14:textId="77777777" w:rsidR="00756A68" w:rsidRDefault="00000000">
      <w:pPr>
        <w:pStyle w:val="Heading3"/>
      </w:pPr>
      <w:bookmarkStart w:id="20" w:name="responder-and-risk-policy"/>
      <w:r>
        <w:t>3.7 Responder and risk policy</w:t>
      </w:r>
      <w:bookmarkEnd w:id="20"/>
    </w:p>
    <w:tbl>
      <w:tblPr>
        <w:tblStyle w:val="Table"/>
        <w:tblW w:w="5000" w:type="pct"/>
        <w:tblLook w:val="07E0" w:firstRow="1" w:lastRow="1" w:firstColumn="1" w:lastColumn="1" w:noHBand="1" w:noVBand="1"/>
      </w:tblPr>
      <w:tblGrid>
        <w:gridCol w:w="3976"/>
        <w:gridCol w:w="1040"/>
        <w:gridCol w:w="4560"/>
      </w:tblGrid>
      <w:tr w:rsidR="00756A68" w14:paraId="2054BB86" w14:textId="77777777">
        <w:tc>
          <w:tcPr>
            <w:tcW w:w="0" w:type="auto"/>
            <w:tcBorders>
              <w:bottom w:val="single" w:sz="0" w:space="0" w:color="auto"/>
            </w:tcBorders>
            <w:vAlign w:val="bottom"/>
          </w:tcPr>
          <w:p w14:paraId="4815401D" w14:textId="77777777" w:rsidR="00756A68" w:rsidRDefault="00000000">
            <w:pPr>
              <w:pStyle w:val="Compact"/>
            </w:pPr>
            <w:r>
              <w:t>Action</w:t>
            </w:r>
          </w:p>
        </w:tc>
        <w:tc>
          <w:tcPr>
            <w:tcW w:w="0" w:type="auto"/>
            <w:tcBorders>
              <w:bottom w:val="single" w:sz="0" w:space="0" w:color="auto"/>
            </w:tcBorders>
            <w:vAlign w:val="bottom"/>
          </w:tcPr>
          <w:p w14:paraId="724967F5" w14:textId="77777777" w:rsidR="00756A68" w:rsidRDefault="00000000">
            <w:pPr>
              <w:pStyle w:val="Compact"/>
            </w:pPr>
            <w:r>
              <w:t>Risk</w:t>
            </w:r>
          </w:p>
        </w:tc>
        <w:tc>
          <w:tcPr>
            <w:tcW w:w="0" w:type="auto"/>
            <w:tcBorders>
              <w:bottom w:val="single" w:sz="0" w:space="0" w:color="auto"/>
            </w:tcBorders>
            <w:vAlign w:val="bottom"/>
          </w:tcPr>
          <w:p w14:paraId="05261087" w14:textId="77777777" w:rsidR="00756A68" w:rsidRDefault="00000000">
            <w:pPr>
              <w:pStyle w:val="Compact"/>
            </w:pPr>
            <w:r>
              <w:t>Policy</w:t>
            </w:r>
          </w:p>
        </w:tc>
      </w:tr>
      <w:tr w:rsidR="00756A68" w14:paraId="202C9565" w14:textId="77777777">
        <w:tc>
          <w:tcPr>
            <w:tcW w:w="0" w:type="auto"/>
          </w:tcPr>
          <w:p w14:paraId="6DAACB29" w14:textId="77777777" w:rsidR="00756A68" w:rsidRDefault="00000000">
            <w:pPr>
              <w:pStyle w:val="Compact"/>
            </w:pPr>
            <w:r>
              <w:rPr>
                <w:rStyle w:val="VerbatimChar"/>
              </w:rPr>
              <w:t>add_to_watchlist</w:t>
            </w:r>
            <w:r>
              <w:t xml:space="preserve">, </w:t>
            </w:r>
            <w:r>
              <w:rPr>
                <w:rStyle w:val="VerbatimChar"/>
              </w:rPr>
              <w:t>create_ticket</w:t>
            </w:r>
            <w:r>
              <w:t xml:space="preserve">, </w:t>
            </w:r>
            <w:r>
              <w:rPr>
                <w:rStyle w:val="VerbatimChar"/>
              </w:rPr>
              <w:t>block_ip</w:t>
            </w:r>
            <w:r>
              <w:t xml:space="preserve">, </w:t>
            </w:r>
            <w:r>
              <w:rPr>
                <w:rStyle w:val="VerbatimChar"/>
              </w:rPr>
              <w:t>block_domain</w:t>
            </w:r>
          </w:p>
        </w:tc>
        <w:tc>
          <w:tcPr>
            <w:tcW w:w="0" w:type="auto"/>
          </w:tcPr>
          <w:p w14:paraId="4C40C8AC" w14:textId="77777777" w:rsidR="00756A68" w:rsidRDefault="00000000">
            <w:pPr>
              <w:pStyle w:val="Compact"/>
            </w:pPr>
            <w:r>
              <w:t>Low</w:t>
            </w:r>
          </w:p>
        </w:tc>
        <w:tc>
          <w:tcPr>
            <w:tcW w:w="0" w:type="auto"/>
          </w:tcPr>
          <w:p w14:paraId="6C5F5429" w14:textId="77777777" w:rsidR="00756A68" w:rsidRDefault="00000000">
            <w:pPr>
              <w:pStyle w:val="Compact"/>
            </w:pPr>
            <w:r>
              <w:t>Automatic</w:t>
            </w:r>
          </w:p>
        </w:tc>
      </w:tr>
      <w:tr w:rsidR="00756A68" w14:paraId="15362924" w14:textId="77777777">
        <w:tc>
          <w:tcPr>
            <w:tcW w:w="0" w:type="auto"/>
          </w:tcPr>
          <w:p w14:paraId="696BF7C4" w14:textId="77777777" w:rsidR="00756A68" w:rsidRDefault="00000000">
            <w:pPr>
              <w:pStyle w:val="Compact"/>
            </w:pPr>
            <w:r>
              <w:rPr>
                <w:rStyle w:val="VerbatimChar"/>
              </w:rPr>
              <w:t>reset_sessions</w:t>
            </w:r>
          </w:p>
        </w:tc>
        <w:tc>
          <w:tcPr>
            <w:tcW w:w="0" w:type="auto"/>
          </w:tcPr>
          <w:p w14:paraId="6E0CFD41" w14:textId="77777777" w:rsidR="00756A68" w:rsidRDefault="00000000">
            <w:pPr>
              <w:pStyle w:val="Compact"/>
            </w:pPr>
            <w:r>
              <w:t>Medium</w:t>
            </w:r>
          </w:p>
        </w:tc>
        <w:tc>
          <w:tcPr>
            <w:tcW w:w="0" w:type="auto"/>
          </w:tcPr>
          <w:p w14:paraId="035CABC4" w14:textId="77777777" w:rsidR="00756A68" w:rsidRDefault="00000000">
            <w:pPr>
              <w:pStyle w:val="Compact"/>
            </w:pPr>
            <w:r>
              <w:t>Automatic only if confidence ≥ 0.85, otherwise waits for approval</w:t>
            </w:r>
          </w:p>
        </w:tc>
      </w:tr>
      <w:tr w:rsidR="00756A68" w14:paraId="28AFF7B0" w14:textId="77777777">
        <w:tc>
          <w:tcPr>
            <w:tcW w:w="0" w:type="auto"/>
          </w:tcPr>
          <w:p w14:paraId="59D500A0" w14:textId="77777777" w:rsidR="00756A68" w:rsidRDefault="00000000">
            <w:pPr>
              <w:pStyle w:val="Compact"/>
            </w:pPr>
            <w:r>
              <w:rPr>
                <w:rStyle w:val="VerbatimChar"/>
              </w:rPr>
              <w:t>disable_account</w:t>
            </w:r>
            <w:r>
              <w:t xml:space="preserve">, </w:t>
            </w:r>
            <w:r>
              <w:rPr>
                <w:rStyle w:val="VerbatimChar"/>
              </w:rPr>
              <w:t>isolate_host</w:t>
            </w:r>
          </w:p>
        </w:tc>
        <w:tc>
          <w:tcPr>
            <w:tcW w:w="0" w:type="auto"/>
          </w:tcPr>
          <w:p w14:paraId="5B85DCF4" w14:textId="77777777" w:rsidR="00756A68" w:rsidRDefault="00000000">
            <w:pPr>
              <w:pStyle w:val="Compact"/>
            </w:pPr>
            <w:r>
              <w:t>High</w:t>
            </w:r>
          </w:p>
        </w:tc>
        <w:tc>
          <w:tcPr>
            <w:tcW w:w="0" w:type="auto"/>
          </w:tcPr>
          <w:p w14:paraId="397A6CE2" w14:textId="77777777" w:rsidR="00756A68" w:rsidRDefault="00000000">
            <w:pPr>
              <w:pStyle w:val="Compact"/>
            </w:pPr>
            <w:r>
              <w:t>Always waits for analyst approval</w:t>
            </w:r>
          </w:p>
        </w:tc>
      </w:tr>
    </w:tbl>
    <w:p w14:paraId="01BDEFC3" w14:textId="77777777" w:rsidR="00756A68" w:rsidRDefault="00000000">
      <w:pPr>
        <w:pStyle w:val="BodyText"/>
      </w:pPr>
      <w:r>
        <w:t xml:space="preserve">Guardrails are enforced in code: only actions in the allow-list exist; targets come only from the case’s own entities and malicious indicators, so the LLM cannot introduce a target; protected assets (domain controllers, built-in admin and </w:t>
      </w:r>
      <w:r>
        <w:rPr>
          <w:rStyle w:val="VerbatimChar"/>
        </w:rPr>
        <w:t>krbtgt</w:t>
      </w:r>
      <w:r>
        <w:t xml:space="preserve">, public DNS resolvers) are rejected even with approval; and every execution is written to an audit log. All actions change an in-memory </w:t>
      </w:r>
      <w:r>
        <w:rPr>
          <w:rStyle w:val="VerbatimChar"/>
        </w:rPr>
        <w:t>SimulatedEnvironment</w:t>
      </w:r>
      <w:r>
        <w:t>.</w:t>
      </w:r>
    </w:p>
    <w:p w14:paraId="6EA3B0A1" w14:textId="77777777" w:rsidR="00756A68" w:rsidRDefault="00000000">
      <w:pPr>
        <w:pStyle w:val="Heading3"/>
      </w:pPr>
      <w:bookmarkStart w:id="21" w:name="reporter"/>
      <w:r>
        <w:t>3.8 Reporter</w:t>
      </w:r>
      <w:bookmarkEnd w:id="21"/>
    </w:p>
    <w:p w14:paraId="18BBF173" w14:textId="77777777" w:rsidR="00756A68" w:rsidRDefault="00000000">
      <w:pPr>
        <w:pStyle w:val="FirstParagraph"/>
      </w:pPr>
      <w:r>
        <w:t>The report’s factual sections (entities, triage reasoning, evidence table, timeline, intel, similar cases, debate table, and actions) are rendered from case data, so they cannot drift from the evidence. The LLM contributes only the executive summary, the impact statement, and recommendations, and those are schema-validated too.</w:t>
      </w:r>
    </w:p>
    <w:p w14:paraId="7D2A94FA" w14:textId="77777777" w:rsidR="00756A68" w:rsidRDefault="00000000">
      <w:r>
        <w:lastRenderedPageBreak/>
        <w:pict w14:anchorId="6A61CB5B">
          <v:rect id="_x0000_i1028" style="width:0;height:1.5pt" o:hralign="center" o:hrstd="t" o:hr="t"/>
        </w:pict>
      </w:r>
    </w:p>
    <w:p w14:paraId="65A2309B" w14:textId="77777777" w:rsidR="00756A68" w:rsidRDefault="00000000">
      <w:pPr>
        <w:pStyle w:val="Heading2"/>
      </w:pPr>
      <w:bookmarkStart w:id="22" w:name="llm-integration"/>
      <w:bookmarkStart w:id="23" w:name="_Toc242618157"/>
      <w:r>
        <w:t>4. LLM integration</w:t>
      </w:r>
      <w:bookmarkEnd w:id="22"/>
      <w:bookmarkEnd w:id="23"/>
    </w:p>
    <w:p w14:paraId="1A2F98D5" w14:textId="77777777" w:rsidR="00756A68" w:rsidRDefault="00000000">
      <w:pPr>
        <w:pStyle w:val="Heading3"/>
      </w:pPr>
      <w:bookmarkStart w:id="24" w:name="providers"/>
      <w:r>
        <w:t>4.1 Providers</w:t>
      </w:r>
      <w:bookmarkEnd w:id="24"/>
    </w:p>
    <w:tbl>
      <w:tblPr>
        <w:tblStyle w:val="Table"/>
        <w:tblW w:w="5000" w:type="pct"/>
        <w:tblLook w:val="07E0" w:firstRow="1" w:lastRow="1" w:firstColumn="1" w:lastColumn="1" w:noHBand="1" w:noVBand="1"/>
      </w:tblPr>
      <w:tblGrid>
        <w:gridCol w:w="1094"/>
        <w:gridCol w:w="1196"/>
        <w:gridCol w:w="6609"/>
        <w:gridCol w:w="677"/>
      </w:tblGrid>
      <w:tr w:rsidR="00756A68" w14:paraId="0679565E" w14:textId="77777777">
        <w:tc>
          <w:tcPr>
            <w:tcW w:w="0" w:type="auto"/>
            <w:tcBorders>
              <w:bottom w:val="single" w:sz="0" w:space="0" w:color="auto"/>
            </w:tcBorders>
            <w:vAlign w:val="bottom"/>
          </w:tcPr>
          <w:p w14:paraId="2F06D3C9" w14:textId="77777777" w:rsidR="00756A68" w:rsidRDefault="00000000">
            <w:pPr>
              <w:pStyle w:val="Compact"/>
            </w:pPr>
            <w:r>
              <w:t>Provider</w:t>
            </w:r>
          </w:p>
        </w:tc>
        <w:tc>
          <w:tcPr>
            <w:tcW w:w="0" w:type="auto"/>
            <w:tcBorders>
              <w:bottom w:val="single" w:sz="0" w:space="0" w:color="auto"/>
            </w:tcBorders>
            <w:vAlign w:val="bottom"/>
          </w:tcPr>
          <w:p w14:paraId="33F78689" w14:textId="77777777" w:rsidR="00756A68" w:rsidRDefault="00000000">
            <w:pPr>
              <w:pStyle w:val="Compact"/>
            </w:pPr>
            <w:r>
              <w:t>Use</w:t>
            </w:r>
          </w:p>
        </w:tc>
        <w:tc>
          <w:tcPr>
            <w:tcW w:w="0" w:type="auto"/>
            <w:tcBorders>
              <w:bottom w:val="single" w:sz="0" w:space="0" w:color="auto"/>
            </w:tcBorders>
            <w:vAlign w:val="bottom"/>
          </w:tcPr>
          <w:p w14:paraId="39F0F84E" w14:textId="77777777" w:rsidR="00756A68" w:rsidRDefault="00000000">
            <w:pPr>
              <w:pStyle w:val="Compact"/>
            </w:pPr>
            <w:r>
              <w:t>Endpoint</w:t>
            </w:r>
          </w:p>
        </w:tc>
        <w:tc>
          <w:tcPr>
            <w:tcW w:w="0" w:type="auto"/>
            <w:tcBorders>
              <w:bottom w:val="single" w:sz="0" w:space="0" w:color="auto"/>
            </w:tcBorders>
            <w:vAlign w:val="bottom"/>
          </w:tcPr>
          <w:p w14:paraId="6C72AD90" w14:textId="77777777" w:rsidR="00756A68" w:rsidRDefault="00000000">
            <w:pPr>
              <w:pStyle w:val="Compact"/>
            </w:pPr>
            <w:r>
              <w:t>Auth</w:t>
            </w:r>
          </w:p>
        </w:tc>
      </w:tr>
      <w:tr w:rsidR="00756A68" w14:paraId="024B08A4" w14:textId="77777777">
        <w:tc>
          <w:tcPr>
            <w:tcW w:w="0" w:type="auto"/>
          </w:tcPr>
          <w:p w14:paraId="77F2FABC" w14:textId="77777777" w:rsidR="00756A68" w:rsidRDefault="00000000">
            <w:pPr>
              <w:pStyle w:val="Compact"/>
            </w:pPr>
            <w:r>
              <w:t>Google Gemini</w:t>
            </w:r>
          </w:p>
        </w:tc>
        <w:tc>
          <w:tcPr>
            <w:tcW w:w="0" w:type="auto"/>
          </w:tcPr>
          <w:p w14:paraId="3F89ED0B" w14:textId="77777777" w:rsidR="00756A68" w:rsidRDefault="00000000">
            <w:pPr>
              <w:pStyle w:val="Compact"/>
            </w:pPr>
            <w:r>
              <w:t>Testing and demo</w:t>
            </w:r>
          </w:p>
        </w:tc>
        <w:tc>
          <w:tcPr>
            <w:tcW w:w="0" w:type="auto"/>
          </w:tcPr>
          <w:p w14:paraId="29578475" w14:textId="77777777" w:rsidR="00756A68" w:rsidRDefault="00000000">
            <w:pPr>
              <w:pStyle w:val="Compact"/>
            </w:pPr>
            <w:r>
              <w:rPr>
                <w:rStyle w:val="VerbatimChar"/>
              </w:rPr>
              <w:t>generativelanguage.googleapis.com/v1beta/models/{model}:generateContent</w:t>
            </w:r>
          </w:p>
        </w:tc>
        <w:tc>
          <w:tcPr>
            <w:tcW w:w="0" w:type="auto"/>
          </w:tcPr>
          <w:p w14:paraId="1D813E98" w14:textId="77777777" w:rsidR="00756A68" w:rsidRDefault="00000000">
            <w:pPr>
              <w:pStyle w:val="Compact"/>
            </w:pPr>
            <w:r>
              <w:rPr>
                <w:rStyle w:val="VerbatimChar"/>
              </w:rPr>
              <w:t>x-goog-api-key</w:t>
            </w:r>
          </w:p>
        </w:tc>
      </w:tr>
      <w:tr w:rsidR="00756A68" w14:paraId="7513024F" w14:textId="77777777">
        <w:tc>
          <w:tcPr>
            <w:tcW w:w="0" w:type="auto"/>
          </w:tcPr>
          <w:p w14:paraId="139730A1" w14:textId="77777777" w:rsidR="00756A68" w:rsidRDefault="00000000">
            <w:pPr>
              <w:pStyle w:val="Compact"/>
            </w:pPr>
            <w:r>
              <w:t>Anthropic Claude</w:t>
            </w:r>
          </w:p>
        </w:tc>
        <w:tc>
          <w:tcPr>
            <w:tcW w:w="0" w:type="auto"/>
          </w:tcPr>
          <w:p w14:paraId="2A315B0C" w14:textId="77777777" w:rsidR="00756A68" w:rsidRDefault="00000000">
            <w:pPr>
              <w:pStyle w:val="Compact"/>
            </w:pPr>
            <w:r>
              <w:t>Production</w:t>
            </w:r>
          </w:p>
        </w:tc>
        <w:tc>
          <w:tcPr>
            <w:tcW w:w="0" w:type="auto"/>
          </w:tcPr>
          <w:p w14:paraId="427E9B93" w14:textId="77777777" w:rsidR="00756A68" w:rsidRDefault="00000000">
            <w:pPr>
              <w:pStyle w:val="Compact"/>
            </w:pPr>
            <w:r>
              <w:rPr>
                <w:rStyle w:val="VerbatimChar"/>
              </w:rPr>
              <w:t>api.anthropic.com/v1/messages</w:t>
            </w:r>
            <w:r>
              <w:t xml:space="preserve"> (version </w:t>
            </w:r>
            <w:r>
              <w:rPr>
                <w:rStyle w:val="VerbatimChar"/>
              </w:rPr>
              <w:t>2023-06-01</w:t>
            </w:r>
            <w:r>
              <w:t>)</w:t>
            </w:r>
          </w:p>
        </w:tc>
        <w:tc>
          <w:tcPr>
            <w:tcW w:w="0" w:type="auto"/>
          </w:tcPr>
          <w:p w14:paraId="0E23236F" w14:textId="77777777" w:rsidR="00756A68" w:rsidRDefault="00000000">
            <w:pPr>
              <w:pStyle w:val="Compact"/>
            </w:pPr>
            <w:r>
              <w:rPr>
                <w:rStyle w:val="VerbatimChar"/>
              </w:rPr>
              <w:t>x-api-key</w:t>
            </w:r>
          </w:p>
        </w:tc>
      </w:tr>
      <w:tr w:rsidR="00756A68" w14:paraId="5AADCE2F" w14:textId="77777777">
        <w:tc>
          <w:tcPr>
            <w:tcW w:w="0" w:type="auto"/>
          </w:tcPr>
          <w:p w14:paraId="754C783F" w14:textId="77777777" w:rsidR="00756A68" w:rsidRDefault="00000000">
            <w:pPr>
              <w:pStyle w:val="Compact"/>
            </w:pPr>
            <w:r>
              <w:t>Offline</w:t>
            </w:r>
          </w:p>
        </w:tc>
        <w:tc>
          <w:tcPr>
            <w:tcW w:w="0" w:type="auto"/>
          </w:tcPr>
          <w:p w14:paraId="11AE0A4B" w14:textId="77777777" w:rsidR="00756A68" w:rsidRDefault="00000000">
            <w:pPr>
              <w:pStyle w:val="Compact"/>
            </w:pPr>
            <w:r>
              <w:t>CI, air-gapped</w:t>
            </w:r>
          </w:p>
        </w:tc>
        <w:tc>
          <w:tcPr>
            <w:tcW w:w="0" w:type="auto"/>
          </w:tcPr>
          <w:p w14:paraId="5CCD8708" w14:textId="77777777" w:rsidR="00756A68" w:rsidRDefault="00000000">
            <w:pPr>
              <w:pStyle w:val="Compact"/>
            </w:pPr>
            <w:r>
              <w:t>none</w:t>
            </w:r>
          </w:p>
        </w:tc>
        <w:tc>
          <w:tcPr>
            <w:tcW w:w="0" w:type="auto"/>
          </w:tcPr>
          <w:p w14:paraId="53C2290E" w14:textId="77777777" w:rsidR="00756A68" w:rsidRDefault="00000000">
            <w:pPr>
              <w:pStyle w:val="Compact"/>
            </w:pPr>
            <w:r>
              <w:t>none</w:t>
            </w:r>
          </w:p>
        </w:tc>
      </w:tr>
    </w:tbl>
    <w:p w14:paraId="58CBC195" w14:textId="77777777" w:rsidR="00756A68" w:rsidRDefault="00000000">
      <w:pPr>
        <w:pStyle w:val="BodyText"/>
      </w:pPr>
      <w:r>
        <w:t>The provider is chosen through configuration (</w:t>
      </w:r>
      <w:r>
        <w:rPr>
          <w:rStyle w:val="VerbatimChar"/>
        </w:rPr>
        <w:t>LLM_PROVIDER</w:t>
      </w:r>
      <w:r>
        <w:t xml:space="preserve">). With </w:t>
      </w:r>
      <w:r>
        <w:rPr>
          <w:rStyle w:val="VerbatimChar"/>
        </w:rPr>
        <w:t>auto</w:t>
      </w:r>
      <w:r>
        <w:t xml:space="preserve">, </w:t>
      </w:r>
      <w:r>
        <w:rPr>
          <w:rStyle w:val="VerbatimChar"/>
        </w:rPr>
        <w:t>APP_ENV=production</w:t>
      </w:r>
      <w:r>
        <w:t xml:space="preserve"> selects Claude and anything else selects Gemini, so the same build moves from demo to production by changing one environment variable. Both clients call the public REST APIs through a small standard-library transport. That keeps the dependencies minimal and lets tests inject a fake transport.</w:t>
      </w:r>
    </w:p>
    <w:p w14:paraId="1BCE492C" w14:textId="77777777" w:rsidR="00756A68" w:rsidRDefault="00000000">
      <w:pPr>
        <w:pStyle w:val="Heading3"/>
      </w:pPr>
      <w:bookmarkStart w:id="25" w:name="structured-output-guardrail"/>
      <w:r>
        <w:t>4.2 Structured output guardrail</w:t>
      </w:r>
      <w:bookmarkEnd w:id="25"/>
    </w:p>
    <w:p w14:paraId="53D9E0DE" w14:textId="77777777" w:rsidR="00756A68" w:rsidRDefault="00000000">
      <w:pPr>
        <w:pStyle w:val="FirstParagraph"/>
      </w:pPr>
      <w:r>
        <w:rPr>
          <w:noProof/>
        </w:rPr>
        <w:drawing>
          <wp:inline distT="0" distB="0" distL="0" distR="0" wp14:anchorId="44C356A6" wp14:editId="14DFEA0F">
            <wp:extent cx="5334000" cy="1055339"/>
            <wp:effectExtent l="0" t="0" r="0" b="0"/>
            <wp:docPr id="1191621277" name="Picture"/>
            <wp:cNvGraphicFramePr/>
            <a:graphic xmlns:a="http://schemas.openxmlformats.org/drawingml/2006/main">
              <a:graphicData uri="http://schemas.openxmlformats.org/drawingml/2006/picture">
                <pic:pic xmlns:pic="http://schemas.openxmlformats.org/drawingml/2006/picture">
                  <pic:nvPicPr>
                    <pic:cNvPr id="0" name="Picture" descr="images/guardrail.png"/>
                    <pic:cNvPicPr>
                      <a:picLocks noChangeAspect="1" noChangeArrowheads="1"/>
                    </pic:cNvPicPr>
                  </pic:nvPicPr>
                  <pic:blipFill>
                    <a:blip r:embed="rId12"/>
                    <a:stretch>
                      <a:fillRect/>
                    </a:stretch>
                  </pic:blipFill>
                  <pic:spPr bwMode="auto">
                    <a:xfrm>
                      <a:off x="0" y="0"/>
                      <a:ext cx="5334000" cy="1055339"/>
                    </a:xfrm>
                    <a:prstGeom prst="rect">
                      <a:avLst/>
                    </a:prstGeom>
                    <a:noFill/>
                    <a:ln w="9525">
                      <a:noFill/>
                      <a:headEnd/>
                      <a:tailEnd/>
                    </a:ln>
                  </pic:spPr>
                </pic:pic>
              </a:graphicData>
            </a:graphic>
          </wp:inline>
        </w:drawing>
      </w:r>
    </w:p>
    <w:p w14:paraId="68949437" w14:textId="77777777" w:rsidR="00756A68" w:rsidRDefault="00000000">
      <w:pPr>
        <w:pStyle w:val="BodyText"/>
      </w:pPr>
      <w:r>
        <w:rPr>
          <w:rStyle w:val="VerbatimChar"/>
        </w:rPr>
        <w:t>complete_json</w:t>
      </w:r>
      <w:r>
        <w:t xml:space="preserve"> adds the schema to the prompt and turns on Gemini’s JSON MIME mode. It extracts JSON robustly, from fenced blocks, embedded in prose, or with braces inside strings. It then validates the result with a dependency-free JSON-schema validator (type, required, enum, bounds, item limits, and </w:t>
      </w:r>
      <w:r>
        <w:rPr>
          <w:rStyle w:val="VerbatimChar"/>
        </w:rPr>
        <w:t>additionalProperties</w:t>
      </w:r>
      <w:r>
        <w:t xml:space="preserve">). If validation fails, the model is re-prompted with the exact error. Transport errors are retried with exponential back-off on 408, 429, 5xx, and 529. Usage (calls, failures, latency) is tracked and reported in </w:t>
      </w:r>
      <w:r>
        <w:rPr>
          <w:rStyle w:val="VerbatimChar"/>
        </w:rPr>
        <w:t>/api/metrics</w:t>
      </w:r>
      <w:r>
        <w:t>.</w:t>
      </w:r>
    </w:p>
    <w:p w14:paraId="2706ED94" w14:textId="77777777" w:rsidR="00756A68" w:rsidRDefault="00000000">
      <w:r>
        <w:pict w14:anchorId="6D230D6D">
          <v:rect id="_x0000_i1029" style="width:0;height:1.5pt" o:hralign="center" o:hrstd="t" o:hr="t"/>
        </w:pict>
      </w:r>
    </w:p>
    <w:p w14:paraId="4FD51A4F" w14:textId="77777777" w:rsidR="00756A68" w:rsidRDefault="00000000">
      <w:pPr>
        <w:pStyle w:val="Heading2"/>
      </w:pPr>
      <w:bookmarkStart w:id="26" w:name="code-explanations"/>
      <w:bookmarkStart w:id="27" w:name="_Toc242618158"/>
      <w:r>
        <w:t>5. Code explanations</w:t>
      </w:r>
      <w:bookmarkEnd w:id="26"/>
      <w:bookmarkEnd w:id="27"/>
    </w:p>
    <w:p w14:paraId="3D5F36D8" w14:textId="77777777" w:rsidR="00756A68" w:rsidRDefault="00000000">
      <w:pPr>
        <w:pStyle w:val="Heading3"/>
      </w:pPr>
      <w:bookmarkStart w:id="28" w:name="module-map"/>
      <w:r>
        <w:t>5.1 Module map</w:t>
      </w:r>
      <w:bookmarkEnd w:id="28"/>
    </w:p>
    <w:tbl>
      <w:tblPr>
        <w:tblStyle w:val="Table"/>
        <w:tblW w:w="5000" w:type="pct"/>
        <w:tblLook w:val="07E0" w:firstRow="1" w:lastRow="1" w:firstColumn="1" w:lastColumn="1" w:noHBand="1" w:noVBand="1"/>
      </w:tblPr>
      <w:tblGrid>
        <w:gridCol w:w="2098"/>
        <w:gridCol w:w="7478"/>
      </w:tblGrid>
      <w:tr w:rsidR="00756A68" w14:paraId="498B9F3F" w14:textId="77777777">
        <w:tc>
          <w:tcPr>
            <w:tcW w:w="0" w:type="auto"/>
            <w:tcBorders>
              <w:bottom w:val="single" w:sz="0" w:space="0" w:color="auto"/>
            </w:tcBorders>
            <w:vAlign w:val="bottom"/>
          </w:tcPr>
          <w:p w14:paraId="08C7D6C3" w14:textId="77777777" w:rsidR="00756A68" w:rsidRDefault="00000000">
            <w:pPr>
              <w:pStyle w:val="Compact"/>
            </w:pPr>
            <w:r>
              <w:t>Module</w:t>
            </w:r>
          </w:p>
        </w:tc>
        <w:tc>
          <w:tcPr>
            <w:tcW w:w="0" w:type="auto"/>
            <w:tcBorders>
              <w:bottom w:val="single" w:sz="0" w:space="0" w:color="auto"/>
            </w:tcBorders>
            <w:vAlign w:val="bottom"/>
          </w:tcPr>
          <w:p w14:paraId="7586A598" w14:textId="77777777" w:rsidR="00756A68" w:rsidRDefault="00000000">
            <w:pPr>
              <w:pStyle w:val="Compact"/>
            </w:pPr>
            <w:r>
              <w:t>Responsibility</w:t>
            </w:r>
          </w:p>
        </w:tc>
      </w:tr>
      <w:tr w:rsidR="00756A68" w14:paraId="191D5B79" w14:textId="77777777">
        <w:tc>
          <w:tcPr>
            <w:tcW w:w="0" w:type="auto"/>
          </w:tcPr>
          <w:p w14:paraId="0C690470" w14:textId="77777777" w:rsidR="00756A68" w:rsidRDefault="00000000">
            <w:pPr>
              <w:pStyle w:val="Compact"/>
            </w:pPr>
            <w:r>
              <w:rPr>
                <w:rStyle w:val="VerbatimChar"/>
              </w:rPr>
              <w:t>models.py</w:t>
            </w:r>
          </w:p>
        </w:tc>
        <w:tc>
          <w:tcPr>
            <w:tcW w:w="0" w:type="auto"/>
          </w:tcPr>
          <w:p w14:paraId="33DBFA48" w14:textId="77777777" w:rsidR="00756A68" w:rsidRDefault="00000000">
            <w:pPr>
              <w:pStyle w:val="Compact"/>
            </w:pPr>
            <w:r>
              <w:t xml:space="preserve">Dataclass domain model (Alert, LogEvent, Finding, Case, …) and JSON </w:t>
            </w:r>
            <w:r>
              <w:lastRenderedPageBreak/>
              <w:t>serialisation</w:t>
            </w:r>
          </w:p>
        </w:tc>
      </w:tr>
      <w:tr w:rsidR="00756A68" w14:paraId="7D95D9CC" w14:textId="77777777">
        <w:tc>
          <w:tcPr>
            <w:tcW w:w="0" w:type="auto"/>
          </w:tcPr>
          <w:p w14:paraId="164AF718" w14:textId="77777777" w:rsidR="00756A68" w:rsidRDefault="00000000">
            <w:pPr>
              <w:pStyle w:val="Compact"/>
            </w:pPr>
            <w:r>
              <w:rPr>
                <w:rStyle w:val="VerbatimChar"/>
              </w:rPr>
              <w:lastRenderedPageBreak/>
              <w:t>config.py</w:t>
            </w:r>
          </w:p>
        </w:tc>
        <w:tc>
          <w:tcPr>
            <w:tcW w:w="0" w:type="auto"/>
          </w:tcPr>
          <w:p w14:paraId="54F607CB" w14:textId="77777777" w:rsidR="00756A68" w:rsidRDefault="00000000">
            <w:pPr>
              <w:pStyle w:val="Compact"/>
            </w:pPr>
            <w:r>
              <w:t xml:space="preserve">Immutable </w:t>
            </w:r>
            <w:r>
              <w:rPr>
                <w:rStyle w:val="VerbatimChar"/>
              </w:rPr>
              <w:t>Settings</w:t>
            </w:r>
            <w:r>
              <w:t xml:space="preserve"> loaded from the environment or </w:t>
            </w:r>
            <w:r>
              <w:rPr>
                <w:rStyle w:val="VerbatimChar"/>
              </w:rPr>
              <w:t>.env</w:t>
            </w:r>
            <w:r>
              <w:t>; provider resolution</w:t>
            </w:r>
          </w:p>
        </w:tc>
      </w:tr>
      <w:tr w:rsidR="00756A68" w14:paraId="5E5EE76A" w14:textId="77777777">
        <w:tc>
          <w:tcPr>
            <w:tcW w:w="0" w:type="auto"/>
          </w:tcPr>
          <w:p w14:paraId="78D16C41" w14:textId="77777777" w:rsidR="00756A68" w:rsidRDefault="00000000">
            <w:pPr>
              <w:pStyle w:val="Compact"/>
            </w:pPr>
            <w:r>
              <w:rPr>
                <w:rStyle w:val="VerbatimChar"/>
              </w:rPr>
              <w:t>validation.py</w:t>
            </w:r>
          </w:p>
        </w:tc>
        <w:tc>
          <w:tcPr>
            <w:tcW w:w="0" w:type="auto"/>
          </w:tcPr>
          <w:p w14:paraId="1532F147" w14:textId="77777777" w:rsidR="00756A68" w:rsidRDefault="00000000">
            <w:pPr>
              <w:pStyle w:val="Compact"/>
            </w:pPr>
            <w:r>
              <w:t>JSON-schema subset validator used as the LLM guardrail</w:t>
            </w:r>
          </w:p>
        </w:tc>
      </w:tr>
      <w:tr w:rsidR="00756A68" w14:paraId="3BC1C18A" w14:textId="77777777">
        <w:tc>
          <w:tcPr>
            <w:tcW w:w="0" w:type="auto"/>
          </w:tcPr>
          <w:p w14:paraId="79E0B74E" w14:textId="77777777" w:rsidR="00756A68" w:rsidRDefault="00000000">
            <w:pPr>
              <w:pStyle w:val="Compact"/>
            </w:pPr>
            <w:r>
              <w:rPr>
                <w:rStyle w:val="VerbatimChar"/>
              </w:rPr>
              <w:t>ingestion/</w:t>
            </w:r>
          </w:p>
        </w:tc>
        <w:tc>
          <w:tcPr>
            <w:tcW w:w="0" w:type="auto"/>
          </w:tcPr>
          <w:p w14:paraId="3CE51775" w14:textId="77777777" w:rsidR="00756A68" w:rsidRDefault="00000000">
            <w:pPr>
              <w:pStyle w:val="Compact"/>
            </w:pPr>
            <w:r>
              <w:t>Parsers for JSON, JSONL, CSV, and RFC 3164/5424 syslog; field-alias normaliser; UTC timestamps; severity scales</w:t>
            </w:r>
          </w:p>
        </w:tc>
      </w:tr>
      <w:tr w:rsidR="00756A68" w14:paraId="451C39AC" w14:textId="77777777">
        <w:tc>
          <w:tcPr>
            <w:tcW w:w="0" w:type="auto"/>
          </w:tcPr>
          <w:p w14:paraId="132AA367" w14:textId="77777777" w:rsidR="00756A68" w:rsidRDefault="00000000">
            <w:pPr>
              <w:pStyle w:val="Compact"/>
            </w:pPr>
            <w:r>
              <w:rPr>
                <w:rStyle w:val="VerbatimChar"/>
              </w:rPr>
              <w:t>llm/</w:t>
            </w:r>
          </w:p>
        </w:tc>
        <w:tc>
          <w:tcPr>
            <w:tcW w:w="0" w:type="auto"/>
          </w:tcPr>
          <w:p w14:paraId="65CB58D8" w14:textId="77777777" w:rsidR="00756A68" w:rsidRDefault="00000000">
            <w:pPr>
              <w:pStyle w:val="Compact"/>
            </w:pPr>
            <w:r>
              <w:rPr>
                <w:rStyle w:val="VerbatimChar"/>
              </w:rPr>
              <w:t>LLMClient</w:t>
            </w:r>
            <w:r>
              <w:t xml:space="preserve"> base (retry, JSON extraction, usage), Gemini and Anthropic clients, factory, </w:t>
            </w:r>
            <w:r>
              <w:rPr>
                <w:rStyle w:val="VerbatimChar"/>
              </w:rPr>
              <w:t>ScriptedLLM</w:t>
            </w:r>
            <w:r>
              <w:t xml:space="preserve"> fake</w:t>
            </w:r>
          </w:p>
        </w:tc>
      </w:tr>
      <w:tr w:rsidR="00756A68" w14:paraId="56D80E7D" w14:textId="77777777">
        <w:tc>
          <w:tcPr>
            <w:tcW w:w="0" w:type="auto"/>
          </w:tcPr>
          <w:p w14:paraId="66DD6834" w14:textId="77777777" w:rsidR="00756A68" w:rsidRDefault="00000000">
            <w:pPr>
              <w:pStyle w:val="Compact"/>
            </w:pPr>
            <w:r>
              <w:rPr>
                <w:rStyle w:val="VerbatimChar"/>
              </w:rPr>
              <w:t>ml/</w:t>
            </w:r>
          </w:p>
        </w:tc>
        <w:tc>
          <w:tcPr>
            <w:tcW w:w="0" w:type="auto"/>
          </w:tcPr>
          <w:p w14:paraId="56F3823C" w14:textId="77777777" w:rsidR="00756A68" w:rsidRDefault="00000000">
            <w:pPr>
              <w:pStyle w:val="Compact"/>
            </w:pPr>
            <w:r>
              <w:t>Isolation Forest, feature extraction, synthetic baseline and training CLI</w:t>
            </w:r>
          </w:p>
        </w:tc>
      </w:tr>
      <w:tr w:rsidR="00756A68" w14:paraId="7900C344" w14:textId="77777777">
        <w:tc>
          <w:tcPr>
            <w:tcW w:w="0" w:type="auto"/>
          </w:tcPr>
          <w:p w14:paraId="39B0B152" w14:textId="77777777" w:rsidR="00756A68" w:rsidRDefault="00000000">
            <w:pPr>
              <w:pStyle w:val="Compact"/>
            </w:pPr>
            <w:r>
              <w:rPr>
                <w:rStyle w:val="VerbatimChar"/>
              </w:rPr>
              <w:t>tools/</w:t>
            </w:r>
          </w:p>
        </w:tc>
        <w:tc>
          <w:tcPr>
            <w:tcW w:w="0" w:type="auto"/>
          </w:tcPr>
          <w:p w14:paraId="4A8F5D72" w14:textId="77777777" w:rsidR="00756A68" w:rsidRDefault="00000000">
            <w:pPr>
              <w:pStyle w:val="Compact"/>
            </w:pPr>
            <w:r>
              <w:t xml:space="preserve">Indexed </w:t>
            </w:r>
            <w:r>
              <w:rPr>
                <w:rStyle w:val="VerbatimChar"/>
              </w:rPr>
              <w:t>LogStore</w:t>
            </w:r>
            <w:r>
              <w:t xml:space="preserve">, </w:t>
            </w:r>
            <w:r>
              <w:rPr>
                <w:rStyle w:val="VerbatimChar"/>
              </w:rPr>
              <w:t>ThreatIntelService</w:t>
            </w:r>
            <w:r>
              <w:t xml:space="preserve">, </w:t>
            </w:r>
            <w:r>
              <w:rPr>
                <w:rStyle w:val="VerbatimChar"/>
              </w:rPr>
              <w:t>MitreMapper</w:t>
            </w:r>
            <w:r>
              <w:t xml:space="preserve">, </w:t>
            </w:r>
            <w:r>
              <w:rPr>
                <w:rStyle w:val="VerbatimChar"/>
              </w:rPr>
              <w:t>OrgContext</w:t>
            </w:r>
            <w:r>
              <w:t xml:space="preserve">, </w:t>
            </w:r>
            <w:r>
              <w:rPr>
                <w:rStyle w:val="VerbatimChar"/>
              </w:rPr>
              <w:t>ActionExecutor</w:t>
            </w:r>
          </w:p>
        </w:tc>
      </w:tr>
      <w:tr w:rsidR="00756A68" w14:paraId="118B8A8D" w14:textId="77777777">
        <w:tc>
          <w:tcPr>
            <w:tcW w:w="0" w:type="auto"/>
          </w:tcPr>
          <w:p w14:paraId="2D4FF447" w14:textId="77777777" w:rsidR="00756A68" w:rsidRDefault="00000000">
            <w:pPr>
              <w:pStyle w:val="Compact"/>
            </w:pPr>
            <w:r>
              <w:rPr>
                <w:rStyle w:val="VerbatimChar"/>
              </w:rPr>
              <w:t>memory/</w:t>
            </w:r>
          </w:p>
        </w:tc>
        <w:tc>
          <w:tcPr>
            <w:tcW w:w="0" w:type="auto"/>
          </w:tcPr>
          <w:p w14:paraId="6F5B02E9" w14:textId="77777777" w:rsidR="00756A68" w:rsidRDefault="00000000">
            <w:pPr>
              <w:pStyle w:val="Compact"/>
            </w:pPr>
            <w:r>
              <w:rPr>
                <w:rStyle w:val="VerbatimChar"/>
              </w:rPr>
              <w:t>CaseStore</w:t>
            </w:r>
            <w:r>
              <w:t xml:space="preserve"> (SQLite, thread-safe, upserts, metrics) and </w:t>
            </w:r>
            <w:r>
              <w:rPr>
                <w:rStyle w:val="VerbatimChar"/>
              </w:rPr>
              <w:t>VectorStore</w:t>
            </w:r>
          </w:p>
        </w:tc>
      </w:tr>
      <w:tr w:rsidR="00756A68" w14:paraId="4BEA04AB" w14:textId="77777777">
        <w:tc>
          <w:tcPr>
            <w:tcW w:w="0" w:type="auto"/>
          </w:tcPr>
          <w:p w14:paraId="314EF7E6" w14:textId="77777777" w:rsidR="00756A68" w:rsidRDefault="00000000">
            <w:pPr>
              <w:pStyle w:val="Compact"/>
            </w:pPr>
            <w:r>
              <w:rPr>
                <w:rStyle w:val="VerbatimChar"/>
              </w:rPr>
              <w:t>agents/</w:t>
            </w:r>
          </w:p>
        </w:tc>
        <w:tc>
          <w:tcPr>
            <w:tcW w:w="0" w:type="auto"/>
          </w:tcPr>
          <w:p w14:paraId="3D8900A1" w14:textId="77777777" w:rsidR="00756A68" w:rsidRDefault="00000000">
            <w:pPr>
              <w:pStyle w:val="Compact"/>
            </w:pPr>
            <w:r>
              <w:t xml:space="preserve">The seven agents; </w:t>
            </w:r>
            <w:r>
              <w:rPr>
                <w:rStyle w:val="VerbatimChar"/>
              </w:rPr>
              <w:t>base.py</w:t>
            </w:r>
            <w:r>
              <w:t xml:space="preserve"> holds the </w:t>
            </w:r>
            <w:r>
              <w:rPr>
                <w:rStyle w:val="VerbatimChar"/>
              </w:rPr>
              <w:t>Toolkit</w:t>
            </w:r>
            <w:r>
              <w:t xml:space="preserve"> and the </w:t>
            </w:r>
            <w:r>
              <w:rPr>
                <w:rStyle w:val="VerbatimChar"/>
              </w:rPr>
              <w:t>ask_json</w:t>
            </w:r>
            <w:r>
              <w:t xml:space="preserve"> helper with fallback</w:t>
            </w:r>
          </w:p>
        </w:tc>
      </w:tr>
      <w:tr w:rsidR="00756A68" w14:paraId="27AFFB4D" w14:textId="77777777">
        <w:tc>
          <w:tcPr>
            <w:tcW w:w="0" w:type="auto"/>
          </w:tcPr>
          <w:p w14:paraId="6BC1E857" w14:textId="77777777" w:rsidR="00756A68" w:rsidRDefault="00000000">
            <w:pPr>
              <w:pStyle w:val="Compact"/>
            </w:pPr>
            <w:r>
              <w:rPr>
                <w:rStyle w:val="VerbatimChar"/>
              </w:rPr>
              <w:t>orchestration/</w:t>
            </w:r>
          </w:p>
        </w:tc>
        <w:tc>
          <w:tcPr>
            <w:tcW w:w="0" w:type="auto"/>
          </w:tcPr>
          <w:p w14:paraId="08FB31BE" w14:textId="77777777" w:rsidR="00756A68" w:rsidRDefault="00000000">
            <w:pPr>
              <w:pStyle w:val="Compact"/>
            </w:pPr>
            <w:r>
              <w:rPr>
                <w:rStyle w:val="VerbatimChar"/>
              </w:rPr>
              <w:t>StateGraph</w:t>
            </w:r>
            <w:r>
              <w:t xml:space="preserve"> engine, thread-safe </w:t>
            </w:r>
            <w:r>
              <w:rPr>
                <w:rStyle w:val="VerbatimChar"/>
              </w:rPr>
              <w:t>CaseState</w:t>
            </w:r>
            <w:r>
              <w:t xml:space="preserve">, </w:t>
            </w:r>
            <w:r>
              <w:rPr>
                <w:rStyle w:val="VerbatimChar"/>
              </w:rPr>
              <w:t>SOCWorkflow</w:t>
            </w:r>
            <w:r>
              <w:t xml:space="preserve"> wiring</w:t>
            </w:r>
          </w:p>
        </w:tc>
      </w:tr>
      <w:tr w:rsidR="00756A68" w14:paraId="0B309FF8" w14:textId="77777777">
        <w:tc>
          <w:tcPr>
            <w:tcW w:w="0" w:type="auto"/>
          </w:tcPr>
          <w:p w14:paraId="25487212" w14:textId="77777777" w:rsidR="00756A68" w:rsidRDefault="00000000">
            <w:pPr>
              <w:pStyle w:val="Compact"/>
            </w:pPr>
            <w:r>
              <w:rPr>
                <w:rStyle w:val="VerbatimChar"/>
              </w:rPr>
              <w:t>scoring.py</w:t>
            </w:r>
          </w:p>
        </w:tc>
        <w:tc>
          <w:tcPr>
            <w:tcW w:w="0" w:type="auto"/>
          </w:tcPr>
          <w:p w14:paraId="674CDFBF" w14:textId="77777777" w:rsidR="00756A68" w:rsidRDefault="00000000">
            <w:pPr>
              <w:pStyle w:val="Compact"/>
            </w:pPr>
            <w:r>
              <w:t>Noisy-OR, memory prior, fusion, verdict thresholds</w:t>
            </w:r>
          </w:p>
        </w:tc>
      </w:tr>
      <w:tr w:rsidR="00756A68" w14:paraId="302C6974" w14:textId="77777777">
        <w:tc>
          <w:tcPr>
            <w:tcW w:w="0" w:type="auto"/>
          </w:tcPr>
          <w:p w14:paraId="6375B10D" w14:textId="77777777" w:rsidR="00756A68" w:rsidRDefault="00000000">
            <w:pPr>
              <w:pStyle w:val="Compact"/>
            </w:pPr>
            <w:r>
              <w:rPr>
                <w:rStyle w:val="VerbatimChar"/>
              </w:rPr>
              <w:t>service.py</w:t>
            </w:r>
          </w:p>
        </w:tc>
        <w:tc>
          <w:tcPr>
            <w:tcW w:w="0" w:type="auto"/>
          </w:tcPr>
          <w:p w14:paraId="35163643" w14:textId="77777777" w:rsidR="00756A68" w:rsidRDefault="00000000">
            <w:pPr>
              <w:pStyle w:val="Compact"/>
            </w:pPr>
            <w:r>
              <w:t>Bootstrapping, scenario loading, case lifecycle, memorisation, human decisions</w:t>
            </w:r>
          </w:p>
        </w:tc>
      </w:tr>
      <w:tr w:rsidR="00756A68" w14:paraId="404A5396" w14:textId="77777777">
        <w:tc>
          <w:tcPr>
            <w:tcW w:w="0" w:type="auto"/>
          </w:tcPr>
          <w:p w14:paraId="32D65B10" w14:textId="77777777" w:rsidR="00756A68" w:rsidRDefault="00000000">
            <w:pPr>
              <w:pStyle w:val="Compact"/>
            </w:pPr>
            <w:r>
              <w:rPr>
                <w:rStyle w:val="VerbatimChar"/>
              </w:rPr>
              <w:t>api/server.py</w:t>
            </w:r>
          </w:p>
        </w:tc>
        <w:tc>
          <w:tcPr>
            <w:tcW w:w="0" w:type="auto"/>
          </w:tcPr>
          <w:p w14:paraId="64703912" w14:textId="77777777" w:rsidR="00756A68" w:rsidRDefault="00000000">
            <w:pPr>
              <w:pStyle w:val="Compact"/>
            </w:pPr>
            <w:r>
              <w:t>Framework-free router (</w:t>
            </w:r>
            <w:r>
              <w:rPr>
                <w:rStyle w:val="VerbatimChar"/>
              </w:rPr>
              <w:t>SentinelAPI.dispatch</w:t>
            </w:r>
            <w:r>
              <w:t>), background run manager, HTTP handler</w:t>
            </w:r>
          </w:p>
        </w:tc>
      </w:tr>
      <w:tr w:rsidR="00756A68" w14:paraId="2B176BC5" w14:textId="77777777">
        <w:tc>
          <w:tcPr>
            <w:tcW w:w="0" w:type="auto"/>
          </w:tcPr>
          <w:p w14:paraId="7E75787B" w14:textId="77777777" w:rsidR="00756A68" w:rsidRDefault="00000000">
            <w:pPr>
              <w:pStyle w:val="Compact"/>
            </w:pPr>
            <w:r>
              <w:rPr>
                <w:rStyle w:val="VerbatimChar"/>
              </w:rPr>
              <w:t>api/static/index.html</w:t>
            </w:r>
          </w:p>
        </w:tc>
        <w:tc>
          <w:tcPr>
            <w:tcW w:w="0" w:type="auto"/>
          </w:tcPr>
          <w:p w14:paraId="7B9C0276" w14:textId="77777777" w:rsidR="00756A68" w:rsidRDefault="00000000">
            <w:pPr>
              <w:pStyle w:val="Compact"/>
            </w:pPr>
            <w:r>
              <w:t>Analyst console: live agent stream, confidence trace, approvals</w:t>
            </w:r>
          </w:p>
        </w:tc>
      </w:tr>
      <w:tr w:rsidR="00756A68" w14:paraId="4E900A24" w14:textId="77777777">
        <w:tc>
          <w:tcPr>
            <w:tcW w:w="0" w:type="auto"/>
          </w:tcPr>
          <w:p w14:paraId="3C8E24A1" w14:textId="77777777" w:rsidR="00756A68" w:rsidRDefault="00000000">
            <w:pPr>
              <w:pStyle w:val="Compact"/>
            </w:pPr>
            <w:r>
              <w:rPr>
                <w:rStyle w:val="VerbatimChar"/>
              </w:rPr>
              <w:t>evaluation.py</w:t>
            </w:r>
          </w:p>
        </w:tc>
        <w:tc>
          <w:tcPr>
            <w:tcW w:w="0" w:type="auto"/>
          </w:tcPr>
          <w:p w14:paraId="342019F1" w14:textId="77777777" w:rsidR="00756A68" w:rsidRDefault="00000000">
            <w:pPr>
              <w:pStyle w:val="Compact"/>
            </w:pPr>
            <w:r>
              <w:t>Benchmark comparing runs with and without the Critic</w:t>
            </w:r>
          </w:p>
        </w:tc>
      </w:tr>
      <w:tr w:rsidR="00756A68" w14:paraId="6C263378" w14:textId="77777777">
        <w:tc>
          <w:tcPr>
            <w:tcW w:w="0" w:type="auto"/>
          </w:tcPr>
          <w:p w14:paraId="06E1EDE2" w14:textId="77777777" w:rsidR="00756A68" w:rsidRDefault="00000000">
            <w:pPr>
              <w:pStyle w:val="Compact"/>
            </w:pPr>
            <w:r>
              <w:rPr>
                <w:rStyle w:val="VerbatimChar"/>
              </w:rPr>
              <w:t>cli.py</w:t>
            </w:r>
          </w:p>
        </w:tc>
        <w:tc>
          <w:tcPr>
            <w:tcW w:w="0" w:type="auto"/>
          </w:tcPr>
          <w:p w14:paraId="246FB2AC" w14:textId="77777777" w:rsidR="00756A68" w:rsidRDefault="00000000">
            <w:pPr>
              <w:pStyle w:val="Compact"/>
            </w:pPr>
            <w:r>
              <w:rPr>
                <w:rStyle w:val="VerbatimChar"/>
              </w:rPr>
              <w:t>serve</w:t>
            </w:r>
            <w:r>
              <w:t xml:space="preserve">, </w:t>
            </w:r>
            <w:r>
              <w:rPr>
                <w:rStyle w:val="VerbatimChar"/>
              </w:rPr>
              <w:t>scenarios</w:t>
            </w:r>
            <w:r>
              <w:t xml:space="preserve">, </w:t>
            </w:r>
            <w:r>
              <w:rPr>
                <w:rStyle w:val="VerbatimChar"/>
              </w:rPr>
              <w:t>run</w:t>
            </w:r>
            <w:r>
              <w:t xml:space="preserve">, </w:t>
            </w:r>
            <w:r>
              <w:rPr>
                <w:rStyle w:val="VerbatimChar"/>
              </w:rPr>
              <w:t>analyze</w:t>
            </w:r>
            <w:r>
              <w:t xml:space="preserve">, </w:t>
            </w:r>
            <w:r>
              <w:rPr>
                <w:rStyle w:val="VerbatimChar"/>
              </w:rPr>
              <w:t>evaluate</w:t>
            </w:r>
            <w:r>
              <w:t xml:space="preserve">, </w:t>
            </w:r>
            <w:r>
              <w:rPr>
                <w:rStyle w:val="VerbatimChar"/>
              </w:rPr>
              <w:t>train</w:t>
            </w:r>
            <w:r>
              <w:t xml:space="preserve">, </w:t>
            </w:r>
            <w:r>
              <w:rPr>
                <w:rStyle w:val="VerbatimChar"/>
              </w:rPr>
              <w:t>check-llm</w:t>
            </w:r>
          </w:p>
        </w:tc>
      </w:tr>
    </w:tbl>
    <w:p w14:paraId="10916B46" w14:textId="77777777" w:rsidR="00756A68" w:rsidRDefault="00000000">
      <w:pPr>
        <w:pStyle w:val="Heading3"/>
      </w:pPr>
      <w:bookmarkStart w:id="29" w:name="key-design-decisions"/>
      <w:r>
        <w:t>5.2 Key design decisions</w:t>
      </w:r>
      <w:bookmarkEnd w:id="29"/>
    </w:p>
    <w:p w14:paraId="35CD0677" w14:textId="77777777" w:rsidR="00756A68" w:rsidRDefault="00000000">
      <w:pPr>
        <w:pStyle w:val="FirstParagraph"/>
      </w:pPr>
      <w:r>
        <w:rPr>
          <w:b/>
        </w:rPr>
        <w:t>A custom graph engine instead of a LangGraph dependency.</w:t>
      </w:r>
      <w:r>
        <w:t xml:space="preserve"> The workflow needs exactly three primitives: edges, conditional edges, and parallel fan-out. A 200-line engine with full test coverage is easier to audit than a framework, has no version drift, and installs anywhere. Its API mirrors LangGraph’s (</w:t>
      </w:r>
      <w:r>
        <w:rPr>
          <w:rStyle w:val="VerbatimChar"/>
        </w:rPr>
        <w:t>add_node</w:t>
      </w:r>
      <w:r>
        <w:t xml:space="preserve">, </w:t>
      </w:r>
      <w:r>
        <w:rPr>
          <w:rStyle w:val="VerbatimChar"/>
        </w:rPr>
        <w:t>add_conditional_edges</w:t>
      </w:r>
      <w:r>
        <w:t xml:space="preserve">, </w:t>
      </w:r>
      <w:r>
        <w:rPr>
          <w:rStyle w:val="VerbatimChar"/>
        </w:rPr>
        <w:t>set_entry_point</w:t>
      </w:r>
      <w:r>
        <w:t xml:space="preserve">, </w:t>
      </w:r>
      <w:r>
        <w:rPr>
          <w:rStyle w:val="VerbatimChar"/>
        </w:rPr>
        <w:t>END</w:t>
      </w:r>
      <w:r>
        <w:t>), so porting is mechanical if that’s wanted later.</w:t>
      </w:r>
    </w:p>
    <w:p w14:paraId="157DD940" w14:textId="77777777" w:rsidR="00756A68" w:rsidRDefault="00000000">
      <w:pPr>
        <w:pStyle w:val="BodyText"/>
      </w:pPr>
      <w:r>
        <w:rPr>
          <w:b/>
        </w:rPr>
        <w:t>Shared mutable state with locks.</w:t>
      </w:r>
      <w:r>
        <w:t xml:space="preserve"> </w:t>
      </w:r>
      <w:r>
        <w:rPr>
          <w:rStyle w:val="VerbatimChar"/>
        </w:rPr>
        <w:t>CaseState</w:t>
      </w:r>
      <w:r>
        <w:t xml:space="preserve"> is one object that every agent writes to, with an </w:t>
      </w:r>
      <w:r>
        <w:rPr>
          <w:rStyle w:val="VerbatimChar"/>
        </w:rPr>
        <w:t>RLock</w:t>
      </w:r>
      <w:r>
        <w:t xml:space="preserve"> around message emission. The parallel nodes write disjoint fields (</w:t>
      </w:r>
      <w:r>
        <w:rPr>
          <w:rStyle w:val="VerbatimChar"/>
        </w:rPr>
        <w:t>investigation</w:t>
      </w:r>
      <w:r>
        <w:t xml:space="preserve"> and </w:t>
      </w:r>
      <w:r>
        <w:rPr>
          <w:rStyle w:val="VerbatimChar"/>
        </w:rPr>
        <w:t>intel</w:t>
      </w:r>
      <w:r>
        <w:t>), so they don’t contend.</w:t>
      </w:r>
    </w:p>
    <w:p w14:paraId="180433CF" w14:textId="77777777" w:rsidR="00756A68" w:rsidRDefault="00000000">
      <w:pPr>
        <w:pStyle w:val="BodyText"/>
      </w:pPr>
      <w:r>
        <w:rPr>
          <w:b/>
        </w:rPr>
        <w:t>Determinism.</w:t>
      </w:r>
      <w:r>
        <w:t xml:space="preserve"> Model training, the synthetic data, and the Critic’s heuristic ordering are all seeded or ordered. Running the same scenario twice gives the same verdict, which the tests rely on.</w:t>
      </w:r>
    </w:p>
    <w:p w14:paraId="74445194" w14:textId="77777777" w:rsidR="00756A68" w:rsidRDefault="00000000">
      <w:pPr>
        <w:pStyle w:val="BodyText"/>
      </w:pPr>
      <w:r>
        <w:rPr>
          <w:b/>
        </w:rPr>
        <w:t>A framework-free API.</w:t>
      </w:r>
      <w:r>
        <w:t xml:space="preserve"> </w:t>
      </w:r>
      <w:r>
        <w:rPr>
          <w:rStyle w:val="VerbatimChar"/>
        </w:rPr>
        <w:t>SentinelAPI.dispatch(method, path, query, body)</w:t>
      </w:r>
      <w:r>
        <w:t xml:space="preserve"> is a pure function of its inputs, so every route is unit-tested without sockets. The HTTP handler is a thin adapter on top. </w:t>
      </w:r>
      <w:r>
        <w:lastRenderedPageBreak/>
        <w:t xml:space="preserve">Cases run on background threads under a single execution lock, which keeps the shared log store consistent while the UI polls </w:t>
      </w:r>
      <w:r>
        <w:rPr>
          <w:rStyle w:val="VerbatimChar"/>
        </w:rPr>
        <w:t>/api/runs/{id}</w:t>
      </w:r>
      <w:r>
        <w:t xml:space="preserve"> for new messages.</w:t>
      </w:r>
    </w:p>
    <w:p w14:paraId="7BFAA29B" w14:textId="77777777" w:rsidR="00756A68" w:rsidRDefault="00000000">
      <w:pPr>
        <w:pStyle w:val="BodyText"/>
      </w:pPr>
      <w:r>
        <w:rPr>
          <w:b/>
        </w:rPr>
        <w:t>Persistence.</w:t>
      </w:r>
      <w:r>
        <w:t xml:space="preserve"> The full case is stored as a JSON payload alongside indexed summary columns. Metrics are computed in SQL plus Python. Analyst decisions go into a separate </w:t>
      </w:r>
      <w:r>
        <w:rPr>
          <w:rStyle w:val="VerbatimChar"/>
        </w:rPr>
        <w:t>decisions</w:t>
      </w:r>
      <w:r>
        <w:t xml:space="preserve"> table, which serves as the audit trail.</w:t>
      </w:r>
    </w:p>
    <w:p w14:paraId="593D20A6" w14:textId="77777777" w:rsidR="00756A68" w:rsidRDefault="00000000">
      <w:pPr>
        <w:pStyle w:val="Heading3"/>
      </w:pPr>
      <w:bookmarkStart w:id="30" w:name="rest-api"/>
      <w:r>
        <w:t>5.3 REST API</w:t>
      </w:r>
      <w:bookmarkEnd w:id="30"/>
    </w:p>
    <w:tbl>
      <w:tblPr>
        <w:tblStyle w:val="Table"/>
        <w:tblW w:w="5000" w:type="pct"/>
        <w:tblLook w:val="07E0" w:firstRow="1" w:lastRow="1" w:firstColumn="1" w:lastColumn="1" w:noHBand="1" w:noVBand="1"/>
      </w:tblPr>
      <w:tblGrid>
        <w:gridCol w:w="3561"/>
        <w:gridCol w:w="6015"/>
      </w:tblGrid>
      <w:tr w:rsidR="00756A68" w14:paraId="5CEF24E5" w14:textId="77777777">
        <w:tc>
          <w:tcPr>
            <w:tcW w:w="0" w:type="auto"/>
            <w:tcBorders>
              <w:bottom w:val="single" w:sz="0" w:space="0" w:color="auto"/>
            </w:tcBorders>
            <w:vAlign w:val="bottom"/>
          </w:tcPr>
          <w:p w14:paraId="191A6263" w14:textId="77777777" w:rsidR="00756A68" w:rsidRDefault="00000000">
            <w:pPr>
              <w:pStyle w:val="Compact"/>
            </w:pPr>
            <w:r>
              <w:t>Method and path</w:t>
            </w:r>
          </w:p>
        </w:tc>
        <w:tc>
          <w:tcPr>
            <w:tcW w:w="0" w:type="auto"/>
            <w:tcBorders>
              <w:bottom w:val="single" w:sz="0" w:space="0" w:color="auto"/>
            </w:tcBorders>
            <w:vAlign w:val="bottom"/>
          </w:tcPr>
          <w:p w14:paraId="243D40E4" w14:textId="77777777" w:rsidR="00756A68" w:rsidRDefault="00000000">
            <w:pPr>
              <w:pStyle w:val="Compact"/>
            </w:pPr>
            <w:r>
              <w:t>Purpose</w:t>
            </w:r>
          </w:p>
        </w:tc>
      </w:tr>
      <w:tr w:rsidR="00756A68" w14:paraId="3B0B54F8" w14:textId="77777777">
        <w:tc>
          <w:tcPr>
            <w:tcW w:w="0" w:type="auto"/>
          </w:tcPr>
          <w:p w14:paraId="5D675CA0" w14:textId="77777777" w:rsidR="00756A68" w:rsidRDefault="00000000">
            <w:pPr>
              <w:pStyle w:val="Compact"/>
            </w:pPr>
            <w:r>
              <w:rPr>
                <w:rStyle w:val="VerbatimChar"/>
              </w:rPr>
              <w:t>GET /api/health</w:t>
            </w:r>
          </w:p>
        </w:tc>
        <w:tc>
          <w:tcPr>
            <w:tcW w:w="0" w:type="auto"/>
          </w:tcPr>
          <w:p w14:paraId="6159547E" w14:textId="77777777" w:rsidR="00756A68" w:rsidRDefault="00000000">
            <w:pPr>
              <w:pStyle w:val="Compact"/>
            </w:pPr>
            <w:r>
              <w:t>Liveness, version, active LLM</w:t>
            </w:r>
          </w:p>
        </w:tc>
      </w:tr>
      <w:tr w:rsidR="00756A68" w14:paraId="3D746B75" w14:textId="77777777">
        <w:tc>
          <w:tcPr>
            <w:tcW w:w="0" w:type="auto"/>
          </w:tcPr>
          <w:p w14:paraId="3CC776DA" w14:textId="77777777" w:rsidR="00756A68" w:rsidRDefault="00000000">
            <w:pPr>
              <w:pStyle w:val="Compact"/>
            </w:pPr>
            <w:r>
              <w:rPr>
                <w:rStyle w:val="VerbatimChar"/>
              </w:rPr>
              <w:t>GET /api/scenarios</w:t>
            </w:r>
          </w:p>
        </w:tc>
        <w:tc>
          <w:tcPr>
            <w:tcW w:w="0" w:type="auto"/>
          </w:tcPr>
          <w:p w14:paraId="4B274AFB" w14:textId="77777777" w:rsidR="00756A68" w:rsidRDefault="00000000">
            <w:pPr>
              <w:pStyle w:val="Compact"/>
            </w:pPr>
            <w:r>
              <w:t>Demo scenarios</w:t>
            </w:r>
          </w:p>
        </w:tc>
      </w:tr>
      <w:tr w:rsidR="00756A68" w14:paraId="4246BA99" w14:textId="77777777">
        <w:tc>
          <w:tcPr>
            <w:tcW w:w="0" w:type="auto"/>
          </w:tcPr>
          <w:p w14:paraId="364B2D0A" w14:textId="77777777" w:rsidR="00756A68" w:rsidRDefault="00000000">
            <w:pPr>
              <w:pStyle w:val="Compact"/>
            </w:pPr>
            <w:r>
              <w:rPr>
                <w:rStyle w:val="VerbatimChar"/>
              </w:rPr>
              <w:t>POST /api/scenarios/{id}/run</w:t>
            </w:r>
          </w:p>
        </w:tc>
        <w:tc>
          <w:tcPr>
            <w:tcW w:w="0" w:type="auto"/>
          </w:tcPr>
          <w:p w14:paraId="7D0BA1AF" w14:textId="77777777" w:rsidR="00756A68" w:rsidRDefault="00000000">
            <w:pPr>
              <w:pStyle w:val="Compact"/>
            </w:pPr>
            <w:r>
              <w:t xml:space="preserve">Start a scenario, returns </w:t>
            </w:r>
            <w:r>
              <w:rPr>
                <w:rStyle w:val="VerbatimChar"/>
              </w:rPr>
              <w:t>run_id</w:t>
            </w:r>
          </w:p>
        </w:tc>
      </w:tr>
      <w:tr w:rsidR="00756A68" w14:paraId="5F20139C" w14:textId="77777777">
        <w:tc>
          <w:tcPr>
            <w:tcW w:w="0" w:type="auto"/>
          </w:tcPr>
          <w:p w14:paraId="2E715B85" w14:textId="77777777" w:rsidR="00756A68" w:rsidRDefault="00000000">
            <w:pPr>
              <w:pStyle w:val="Compact"/>
            </w:pPr>
            <w:r>
              <w:rPr>
                <w:rStyle w:val="VerbatimChar"/>
              </w:rPr>
              <w:t>POST /api/alerts</w:t>
            </w:r>
          </w:p>
        </w:tc>
        <w:tc>
          <w:tcPr>
            <w:tcW w:w="0" w:type="auto"/>
          </w:tcPr>
          <w:p w14:paraId="4DD0D249" w14:textId="77777777" w:rsidR="00756A68" w:rsidRDefault="00000000">
            <w:pPr>
              <w:pStyle w:val="Compact"/>
            </w:pPr>
            <w:r>
              <w:rPr>
                <w:rStyle w:val="VerbatimChar"/>
              </w:rPr>
              <w:t>{"alert": {...}}</w:t>
            </w:r>
            <w:r>
              <w:t xml:space="preserve"> or </w:t>
            </w:r>
            <w:r>
              <w:rPr>
                <w:rStyle w:val="VerbatimChar"/>
              </w:rPr>
              <w:t>{"alerts": [...]}</w:t>
            </w:r>
            <w:r>
              <w:t xml:space="preserve"> with optional </w:t>
            </w:r>
            <w:r>
              <w:rPr>
                <w:rStyle w:val="VerbatimChar"/>
              </w:rPr>
              <w:t>"events"</w:t>
            </w:r>
            <w:r>
              <w:t xml:space="preserve">; returns </w:t>
            </w:r>
            <w:r>
              <w:rPr>
                <w:rStyle w:val="VerbatimChar"/>
              </w:rPr>
              <w:t>run_ids</w:t>
            </w:r>
          </w:p>
        </w:tc>
      </w:tr>
      <w:tr w:rsidR="00756A68" w14:paraId="388E5F72" w14:textId="77777777">
        <w:tc>
          <w:tcPr>
            <w:tcW w:w="0" w:type="auto"/>
          </w:tcPr>
          <w:p w14:paraId="6C9D2062" w14:textId="77777777" w:rsidR="00756A68" w:rsidRDefault="00000000">
            <w:pPr>
              <w:pStyle w:val="Compact"/>
            </w:pPr>
            <w:r>
              <w:rPr>
                <w:rStyle w:val="VerbatimChar"/>
              </w:rPr>
              <w:t>GET /api/runs/{run_id}?since=n</w:t>
            </w:r>
          </w:p>
        </w:tc>
        <w:tc>
          <w:tcPr>
            <w:tcW w:w="0" w:type="auto"/>
          </w:tcPr>
          <w:p w14:paraId="62F05233" w14:textId="77777777" w:rsidR="00756A68" w:rsidRDefault="00000000">
            <w:pPr>
              <w:pStyle w:val="Compact"/>
            </w:pPr>
            <w:r>
              <w:t xml:space="preserve">Incremental agent messages, </w:t>
            </w:r>
            <w:r>
              <w:rPr>
                <w:rStyle w:val="VerbatimChar"/>
              </w:rPr>
              <w:t>done</w:t>
            </w:r>
            <w:r>
              <w:t xml:space="preserve">, </w:t>
            </w:r>
            <w:r>
              <w:rPr>
                <w:rStyle w:val="VerbatimChar"/>
              </w:rPr>
              <w:t>case_id</w:t>
            </w:r>
          </w:p>
        </w:tc>
      </w:tr>
      <w:tr w:rsidR="00756A68" w14:paraId="1EC893E4" w14:textId="77777777">
        <w:tc>
          <w:tcPr>
            <w:tcW w:w="0" w:type="auto"/>
          </w:tcPr>
          <w:p w14:paraId="48F067FD" w14:textId="77777777" w:rsidR="00756A68" w:rsidRDefault="00000000">
            <w:pPr>
              <w:pStyle w:val="Compact"/>
            </w:pPr>
            <w:r>
              <w:rPr>
                <w:rStyle w:val="VerbatimChar"/>
              </w:rPr>
              <w:t>GET /api/cases</w:t>
            </w:r>
            <w:r>
              <w:t xml:space="preserve">, </w:t>
            </w:r>
            <w:r>
              <w:rPr>
                <w:rStyle w:val="VerbatimChar"/>
              </w:rPr>
              <w:t>GET /api/cases/{id}</w:t>
            </w:r>
          </w:p>
        </w:tc>
        <w:tc>
          <w:tcPr>
            <w:tcW w:w="0" w:type="auto"/>
          </w:tcPr>
          <w:p w14:paraId="49D22B01" w14:textId="77777777" w:rsidR="00756A68" w:rsidRDefault="00000000">
            <w:pPr>
              <w:pStyle w:val="Compact"/>
            </w:pPr>
            <w:r>
              <w:t>Case list and full case</w:t>
            </w:r>
          </w:p>
        </w:tc>
      </w:tr>
      <w:tr w:rsidR="00756A68" w14:paraId="6251A8FF" w14:textId="77777777">
        <w:tc>
          <w:tcPr>
            <w:tcW w:w="0" w:type="auto"/>
          </w:tcPr>
          <w:p w14:paraId="0FDE5318" w14:textId="77777777" w:rsidR="00756A68" w:rsidRDefault="00000000">
            <w:pPr>
              <w:pStyle w:val="Compact"/>
            </w:pPr>
            <w:r>
              <w:rPr>
                <w:rStyle w:val="VerbatimChar"/>
              </w:rPr>
              <w:t>GET /api/cases/{id}/report</w:t>
            </w:r>
          </w:p>
        </w:tc>
        <w:tc>
          <w:tcPr>
            <w:tcW w:w="0" w:type="auto"/>
          </w:tcPr>
          <w:p w14:paraId="5F267B36" w14:textId="77777777" w:rsidR="00756A68" w:rsidRDefault="00000000">
            <w:pPr>
              <w:pStyle w:val="Compact"/>
            </w:pPr>
            <w:r>
              <w:t>Markdown report</w:t>
            </w:r>
          </w:p>
        </w:tc>
      </w:tr>
      <w:tr w:rsidR="00756A68" w14:paraId="3B8B7D14" w14:textId="77777777">
        <w:tc>
          <w:tcPr>
            <w:tcW w:w="0" w:type="auto"/>
          </w:tcPr>
          <w:p w14:paraId="71CD2B6E" w14:textId="77777777" w:rsidR="00756A68" w:rsidRDefault="00000000">
            <w:pPr>
              <w:pStyle w:val="Compact"/>
            </w:pPr>
            <w:r>
              <w:rPr>
                <w:rStyle w:val="VerbatimChar"/>
              </w:rPr>
              <w:t>POST /api/cases/{id}/actions/{action_id}</w:t>
            </w:r>
          </w:p>
        </w:tc>
        <w:tc>
          <w:tcPr>
            <w:tcW w:w="0" w:type="auto"/>
          </w:tcPr>
          <w:p w14:paraId="67081145" w14:textId="77777777" w:rsidR="00756A68" w:rsidRDefault="00000000">
            <w:pPr>
              <w:pStyle w:val="Compact"/>
            </w:pPr>
            <w:r>
              <w:rPr>
                <w:rStyle w:val="VerbatimChar"/>
              </w:rPr>
              <w:t>{"approve": true, "analyst": "...", "comment": "..."}</w:t>
            </w:r>
          </w:p>
        </w:tc>
      </w:tr>
      <w:tr w:rsidR="00756A68" w14:paraId="037DA590" w14:textId="77777777">
        <w:tc>
          <w:tcPr>
            <w:tcW w:w="0" w:type="auto"/>
          </w:tcPr>
          <w:p w14:paraId="714A2927" w14:textId="77777777" w:rsidR="00756A68" w:rsidRDefault="00000000">
            <w:pPr>
              <w:pStyle w:val="Compact"/>
            </w:pPr>
            <w:r>
              <w:rPr>
                <w:rStyle w:val="VerbatimChar"/>
              </w:rPr>
              <w:t>GET /api/metrics</w:t>
            </w:r>
          </w:p>
        </w:tc>
        <w:tc>
          <w:tcPr>
            <w:tcW w:w="0" w:type="auto"/>
          </w:tcPr>
          <w:p w14:paraId="4519A28C" w14:textId="77777777" w:rsidR="00756A68" w:rsidRDefault="00000000">
            <w:pPr>
              <w:pStyle w:val="Compact"/>
            </w:pPr>
            <w:r>
              <w:t>Auto-close rate, mean time to verdict, debate shift, pending approvals, simulated environment, LLM usage</w:t>
            </w:r>
          </w:p>
        </w:tc>
      </w:tr>
      <w:tr w:rsidR="00756A68" w14:paraId="6748445B" w14:textId="77777777">
        <w:tc>
          <w:tcPr>
            <w:tcW w:w="0" w:type="auto"/>
          </w:tcPr>
          <w:p w14:paraId="06452A7B" w14:textId="77777777" w:rsidR="00756A68" w:rsidRDefault="00000000">
            <w:pPr>
              <w:pStyle w:val="Compact"/>
            </w:pPr>
            <w:r>
              <w:rPr>
                <w:rStyle w:val="VerbatimChar"/>
              </w:rPr>
              <w:t>GET /api/graph</w:t>
            </w:r>
          </w:p>
        </w:tc>
        <w:tc>
          <w:tcPr>
            <w:tcW w:w="0" w:type="auto"/>
          </w:tcPr>
          <w:p w14:paraId="267B67C2" w14:textId="77777777" w:rsidR="00756A68" w:rsidRDefault="00000000">
            <w:pPr>
              <w:pStyle w:val="Compact"/>
            </w:pPr>
            <w:r>
              <w:t>The workflow as Mermaid</w:t>
            </w:r>
          </w:p>
        </w:tc>
      </w:tr>
    </w:tbl>
    <w:p w14:paraId="5A7350D1" w14:textId="77777777" w:rsidR="00756A68" w:rsidRDefault="00000000">
      <w:pPr>
        <w:pStyle w:val="BodyText"/>
      </w:pPr>
      <w:r>
        <w:t>Errors return JSON with suitable status codes: 400 for malformed input, 404 for unknown resources, 405 for the wrong method, 409 for an action that isn’t pending, 413 for a body over 2 MB, and 422 for alerts that can’t be normalised.</w:t>
      </w:r>
    </w:p>
    <w:p w14:paraId="14F04223" w14:textId="77777777" w:rsidR="00756A68" w:rsidRDefault="00000000">
      <w:r>
        <w:pict w14:anchorId="74C6EF7A">
          <v:rect id="_x0000_i1030" style="width:0;height:1.5pt" o:hralign="center" o:hrstd="t" o:hr="t"/>
        </w:pict>
      </w:r>
    </w:p>
    <w:p w14:paraId="6025F4E1" w14:textId="77777777" w:rsidR="00756A68" w:rsidRDefault="00000000">
      <w:pPr>
        <w:pStyle w:val="Heading2"/>
      </w:pPr>
      <w:bookmarkStart w:id="31" w:name="testing-and-reliability"/>
      <w:bookmarkStart w:id="32" w:name="_Toc242618159"/>
      <w:r>
        <w:t>6. Testing and reliability</w:t>
      </w:r>
      <w:bookmarkEnd w:id="31"/>
      <w:bookmarkEnd w:id="32"/>
    </w:p>
    <w:p w14:paraId="2B305679" w14:textId="77777777" w:rsidR="00756A68" w:rsidRDefault="00000000">
      <w:pPr>
        <w:pStyle w:val="Heading3"/>
      </w:pPr>
      <w:bookmarkStart w:id="33" w:name="strategy"/>
      <w:r>
        <w:t>6.1 Strategy</w:t>
      </w:r>
      <w:bookmarkEnd w:id="33"/>
    </w:p>
    <w:p w14:paraId="787227A9" w14:textId="77777777" w:rsidR="00756A68" w:rsidRDefault="00000000">
      <w:pPr>
        <w:pStyle w:val="FirstParagraph"/>
      </w:pPr>
      <w:r>
        <w:t xml:space="preserve">The suite has 178 tests, about 99% line coverage of </w:t>
      </w:r>
      <w:r>
        <w:rPr>
          <w:rStyle w:val="VerbatimChar"/>
        </w:rPr>
        <w:t>src/</w:t>
      </w:r>
      <w:r>
        <w:t xml:space="preserve">, and runs in under 10 seconds with no network and no API keys. They are written with </w:t>
      </w:r>
      <w:r>
        <w:rPr>
          <w:rStyle w:val="VerbatimChar"/>
        </w:rPr>
        <w:t>unittest</w:t>
      </w:r>
      <w:r>
        <w:t xml:space="preserve">, so they run under both </w:t>
      </w:r>
      <w:r>
        <w:rPr>
          <w:rStyle w:val="VerbatimChar"/>
        </w:rPr>
        <w:t>pytest</w:t>
      </w:r>
      <w:r>
        <w:t xml:space="preserve"> and </w:t>
      </w:r>
      <w:r>
        <w:rPr>
          <w:rStyle w:val="VerbatimChar"/>
        </w:rPr>
        <w:t>python -m unittest</w:t>
      </w:r>
      <w:r>
        <w:t>.</w:t>
      </w:r>
    </w:p>
    <w:tbl>
      <w:tblPr>
        <w:tblStyle w:val="Table"/>
        <w:tblW w:w="5000" w:type="pct"/>
        <w:tblLook w:val="07E0" w:firstRow="1" w:lastRow="1" w:firstColumn="1" w:lastColumn="1" w:noHBand="1" w:noVBand="1"/>
      </w:tblPr>
      <w:tblGrid>
        <w:gridCol w:w="1405"/>
        <w:gridCol w:w="8171"/>
      </w:tblGrid>
      <w:tr w:rsidR="00756A68" w14:paraId="028FEB85" w14:textId="77777777">
        <w:tc>
          <w:tcPr>
            <w:tcW w:w="0" w:type="auto"/>
            <w:tcBorders>
              <w:bottom w:val="single" w:sz="0" w:space="0" w:color="auto"/>
            </w:tcBorders>
            <w:vAlign w:val="bottom"/>
          </w:tcPr>
          <w:p w14:paraId="4E687814" w14:textId="77777777" w:rsidR="00756A68" w:rsidRDefault="00000000">
            <w:pPr>
              <w:pStyle w:val="Compact"/>
            </w:pPr>
            <w:r>
              <w:t>Area</w:t>
            </w:r>
          </w:p>
        </w:tc>
        <w:tc>
          <w:tcPr>
            <w:tcW w:w="0" w:type="auto"/>
            <w:tcBorders>
              <w:bottom w:val="single" w:sz="0" w:space="0" w:color="auto"/>
            </w:tcBorders>
            <w:vAlign w:val="bottom"/>
          </w:tcPr>
          <w:p w14:paraId="18D37082" w14:textId="77777777" w:rsidR="00756A68" w:rsidRDefault="00000000">
            <w:pPr>
              <w:pStyle w:val="Compact"/>
            </w:pPr>
            <w:r>
              <w:t>What is tested</w:t>
            </w:r>
          </w:p>
        </w:tc>
      </w:tr>
      <w:tr w:rsidR="00756A68" w14:paraId="7B4EDECA" w14:textId="77777777">
        <w:tc>
          <w:tcPr>
            <w:tcW w:w="0" w:type="auto"/>
          </w:tcPr>
          <w:p w14:paraId="664AFAF2" w14:textId="77777777" w:rsidR="00756A68" w:rsidRDefault="00000000">
            <w:pPr>
              <w:pStyle w:val="Compact"/>
            </w:pPr>
            <w:r>
              <w:t>Ingestion (23)</w:t>
            </w:r>
          </w:p>
        </w:tc>
        <w:tc>
          <w:tcPr>
            <w:tcW w:w="0" w:type="auto"/>
          </w:tcPr>
          <w:p w14:paraId="658A0781" w14:textId="77777777" w:rsidR="00756A68" w:rsidRDefault="00000000">
            <w:pPr>
              <w:pStyle w:val="Compact"/>
            </w:pPr>
            <w:r>
              <w:t>Every timestamp form, severity scales, field aliases and nesting, CSV/JSON/JSONL/syslog, format detection, rejection of bad rows</w:t>
            </w:r>
          </w:p>
        </w:tc>
      </w:tr>
      <w:tr w:rsidR="00756A68" w14:paraId="1FB9705C" w14:textId="77777777">
        <w:tc>
          <w:tcPr>
            <w:tcW w:w="0" w:type="auto"/>
          </w:tcPr>
          <w:p w14:paraId="1BC5E00C" w14:textId="77777777" w:rsidR="00756A68" w:rsidRDefault="00000000">
            <w:pPr>
              <w:pStyle w:val="Compact"/>
            </w:pPr>
            <w:r>
              <w:t>LLM layer (26)</w:t>
            </w:r>
          </w:p>
        </w:tc>
        <w:tc>
          <w:tcPr>
            <w:tcW w:w="0" w:type="auto"/>
          </w:tcPr>
          <w:p w14:paraId="1130FF29" w14:textId="77777777" w:rsidR="00756A68" w:rsidRDefault="00000000">
            <w:pPr>
              <w:pStyle w:val="Compact"/>
            </w:pPr>
            <w:r>
              <w:t xml:space="preserve">Payload shape and headers per provider, response parsing, blocked or empty responses, corrective retry, retry and back-off policy, factory selection, </w:t>
            </w:r>
            <w:r>
              <w:rPr>
                <w:rStyle w:val="VerbatimChar"/>
              </w:rPr>
              <w:t>auto</w:t>
            </w:r>
            <w:r>
              <w:t xml:space="preserve"> mode, missing key, scripted fake</w:t>
            </w:r>
          </w:p>
        </w:tc>
      </w:tr>
      <w:tr w:rsidR="00756A68" w14:paraId="1BA9CEA7" w14:textId="77777777">
        <w:tc>
          <w:tcPr>
            <w:tcW w:w="0" w:type="auto"/>
          </w:tcPr>
          <w:p w14:paraId="28183032" w14:textId="77777777" w:rsidR="00756A68" w:rsidRDefault="00000000">
            <w:pPr>
              <w:pStyle w:val="Compact"/>
            </w:pPr>
            <w:r>
              <w:lastRenderedPageBreak/>
              <w:t>Resilience (6)</w:t>
            </w:r>
          </w:p>
        </w:tc>
        <w:tc>
          <w:tcPr>
            <w:tcW w:w="0" w:type="auto"/>
          </w:tcPr>
          <w:p w14:paraId="42FDBF89" w14:textId="77777777" w:rsidR="00756A68" w:rsidRDefault="00000000">
            <w:pPr>
              <w:pStyle w:val="Compact"/>
            </w:pPr>
            <w:r>
              <w:t>Real HTTP transport against a local server (success, retryable and non-retryable status codes, invalid JSON, connection refused); a crashing agent doesn’t kill the case</w:t>
            </w:r>
          </w:p>
        </w:tc>
      </w:tr>
      <w:tr w:rsidR="00756A68" w14:paraId="189DEDD2" w14:textId="77777777">
        <w:tc>
          <w:tcPr>
            <w:tcW w:w="0" w:type="auto"/>
          </w:tcPr>
          <w:p w14:paraId="5C699503" w14:textId="77777777" w:rsidR="00756A68" w:rsidRDefault="00000000">
            <w:pPr>
              <w:pStyle w:val="Compact"/>
            </w:pPr>
            <w:r>
              <w:t>Tools (22)</w:t>
            </w:r>
          </w:p>
        </w:tc>
        <w:tc>
          <w:tcPr>
            <w:tcW w:w="0" w:type="auto"/>
          </w:tcPr>
          <w:p w14:paraId="598684B5" w14:textId="77777777" w:rsidR="00756A68" w:rsidRDefault="00000000">
            <w:pPr>
              <w:pStyle w:val="Compact"/>
            </w:pPr>
            <w:r>
              <w:t>Log indexing and OR-queries, intel allowlist, parent-domain and multi-source merge, ATT&amp;CK mapping, change windows, every action, protected targets</w:t>
            </w:r>
          </w:p>
        </w:tc>
      </w:tr>
      <w:tr w:rsidR="00756A68" w14:paraId="310E902E" w14:textId="77777777">
        <w:tc>
          <w:tcPr>
            <w:tcW w:w="0" w:type="auto"/>
          </w:tcPr>
          <w:p w14:paraId="7DB95180" w14:textId="77777777" w:rsidR="00756A68" w:rsidRDefault="00000000">
            <w:pPr>
              <w:pStyle w:val="Compact"/>
            </w:pPr>
            <w:r>
              <w:t>ML (16)</w:t>
            </w:r>
          </w:p>
        </w:tc>
        <w:tc>
          <w:tcPr>
            <w:tcW w:w="0" w:type="auto"/>
          </w:tcPr>
          <w:p w14:paraId="49788EE4" w14:textId="77777777" w:rsidR="00756A68" w:rsidRDefault="00000000">
            <w:pPr>
              <w:pStyle w:val="Compact"/>
            </w:pPr>
            <w:r>
              <w:rPr>
                <w:rStyle w:val="VerbatimChar"/>
              </w:rPr>
              <w:t>c(n)</w:t>
            </w:r>
            <w:r>
              <w:t>, outlier ranking, determinism, explanations, JSON round trip, constant data, beacon regularity, feature extraction</w:t>
            </w:r>
          </w:p>
        </w:tc>
      </w:tr>
      <w:tr w:rsidR="00756A68" w14:paraId="6580FC8D" w14:textId="77777777">
        <w:tc>
          <w:tcPr>
            <w:tcW w:w="0" w:type="auto"/>
          </w:tcPr>
          <w:p w14:paraId="16BDF5E7" w14:textId="77777777" w:rsidR="00756A68" w:rsidRDefault="00000000">
            <w:pPr>
              <w:pStyle w:val="Compact"/>
            </w:pPr>
            <w:r>
              <w:t>Core (29)</w:t>
            </w:r>
          </w:p>
        </w:tc>
        <w:tc>
          <w:tcPr>
            <w:tcW w:w="0" w:type="auto"/>
          </w:tcPr>
          <w:p w14:paraId="108F5372" w14:textId="77777777" w:rsidR="00756A68" w:rsidRDefault="00000000">
            <w:pPr>
              <w:pStyle w:val="Compact"/>
            </w:pPr>
            <w:r>
              <w:t xml:space="preserve">Fusion maths, memory prior, vector search, SQLite upsert, rollback and metrics, config and </w:t>
            </w:r>
            <w:r>
              <w:rPr>
                <w:rStyle w:val="VerbatimChar"/>
              </w:rPr>
              <w:t>.env</w:t>
            </w:r>
            <w:r>
              <w:t xml:space="preserve">, graph engine (loops, </w:t>
            </w:r>
            <w:r>
              <w:rPr>
                <w:rStyle w:val="VerbatimChar"/>
              </w:rPr>
              <w:t>max_steps</w:t>
            </w:r>
            <w:r>
              <w:t>, true concurrency, error routing, validation)</w:t>
            </w:r>
          </w:p>
        </w:tc>
      </w:tr>
      <w:tr w:rsidR="00756A68" w14:paraId="2368FD53" w14:textId="77777777">
        <w:tc>
          <w:tcPr>
            <w:tcW w:w="0" w:type="auto"/>
          </w:tcPr>
          <w:p w14:paraId="206599A5" w14:textId="77777777" w:rsidR="00756A68" w:rsidRDefault="00000000">
            <w:pPr>
              <w:pStyle w:val="Compact"/>
            </w:pPr>
            <w:r>
              <w:t>Agents (33)</w:t>
            </w:r>
          </w:p>
        </w:tc>
        <w:tc>
          <w:tcPr>
            <w:tcW w:w="0" w:type="auto"/>
          </w:tcPr>
          <w:p w14:paraId="74C42269" w14:textId="77777777" w:rsidR="00756A68" w:rsidRDefault="00000000">
            <w:pPr>
              <w:pStyle w:val="Compact"/>
            </w:pPr>
            <w:r>
              <w:t>Each agent with and without a scripted LLM. The LLM cannot invent checks or stages, a benign explanation lowers confidence, a real attack survives the debate, the adjustment stays bounded, risk gating works, guardrails block protected targets, report sections are present</w:t>
            </w:r>
          </w:p>
        </w:tc>
      </w:tr>
      <w:tr w:rsidR="00756A68" w14:paraId="58C0F981" w14:textId="77777777">
        <w:tc>
          <w:tcPr>
            <w:tcW w:w="0" w:type="auto"/>
          </w:tcPr>
          <w:p w14:paraId="0DCB1147" w14:textId="77777777" w:rsidR="00756A68" w:rsidRDefault="00000000">
            <w:pPr>
              <w:pStyle w:val="Compact"/>
            </w:pPr>
            <w:r>
              <w:t>Integration (23)</w:t>
            </w:r>
          </w:p>
        </w:tc>
        <w:tc>
          <w:tcPr>
            <w:tcW w:w="0" w:type="auto"/>
          </w:tcPr>
          <w:p w14:paraId="42628624" w14:textId="77777777" w:rsidR="00756A68" w:rsidRDefault="00000000">
            <w:pPr>
              <w:pStyle w:val="Compact"/>
            </w:pPr>
            <w:r>
              <w:t xml:space="preserve">All five scenarios reach the expected verdict; trace order; memorisation; approve and reject flow; full pipeline with a scripted LLM; </w:t>
            </w:r>
            <w:r>
              <w:rPr>
                <w:b/>
              </w:rPr>
              <w:t>identical verdicts during an LLM outage</w:t>
            </w:r>
            <w:r>
              <w:t>; every API route and error; a real HTTP round trip; every CLI command; the benchmark</w:t>
            </w:r>
          </w:p>
        </w:tc>
      </w:tr>
    </w:tbl>
    <w:p w14:paraId="7E30AF50" w14:textId="77777777" w:rsidR="00756A68" w:rsidRDefault="00000000">
      <w:pPr>
        <w:pStyle w:val="Heading3"/>
      </w:pPr>
      <w:bookmarkStart w:id="34" w:name="edge-cases-covered"/>
      <w:r>
        <w:t>6.2 Edge cases covered</w:t>
      </w:r>
      <w:bookmarkEnd w:id="34"/>
    </w:p>
    <w:p w14:paraId="2CC28E05" w14:textId="77777777" w:rsidR="00756A68" w:rsidRDefault="00000000">
      <w:pPr>
        <w:pStyle w:val="FirstParagraph"/>
      </w:pPr>
      <w:r>
        <w:t xml:space="preserve">These are covered explicitly: malformed and empty logs, a record with no timestamp, an LLM returning prose instead of JSON, an LLM returning JSON that breaks the schema, an LLM outage, network timeouts, HTTP 429 and 503, a debate that never converges (stopped by </w:t>
      </w:r>
      <w:r>
        <w:rPr>
          <w:rStyle w:val="VerbatimChar"/>
        </w:rPr>
        <w:t>max_steps</w:t>
      </w:r>
      <w:r>
        <w:t xml:space="preserve"> and the round limit), a router returning an unknown label, a crashing agent inside a parallel branch, a broken UI listener, attempts to run an action not on the allow-list or against a protected target, a double approval, path traversal in a scenario ID, and oversized request bodies.</w:t>
      </w:r>
    </w:p>
    <w:p w14:paraId="3ECF1654" w14:textId="77777777" w:rsidR="00756A68" w:rsidRDefault="00000000">
      <w:pPr>
        <w:pStyle w:val="Heading3"/>
      </w:pPr>
      <w:bookmarkStart w:id="35" w:name="running"/>
      <w:r>
        <w:t>6.3 Running</w:t>
      </w:r>
      <w:bookmarkEnd w:id="35"/>
    </w:p>
    <w:p w14:paraId="29987D6B" w14:textId="77777777" w:rsidR="00756A68" w:rsidRPr="0046166A" w:rsidRDefault="00000000">
      <w:pPr>
        <w:pStyle w:val="SourceCode"/>
        <w:rPr>
          <w:lang w:val="en-IN"/>
        </w:rPr>
      </w:pPr>
      <w:r>
        <w:rPr>
          <w:rStyle w:val="ExtensionTok"/>
        </w:rPr>
        <w:t>pytest</w:t>
      </w:r>
      <w:r>
        <w:rPr>
          <w:rStyle w:val="NormalTok"/>
        </w:rPr>
        <w:t xml:space="preserve"> --cov=src/sentinelcrew --cov-report=term-missing</w:t>
      </w:r>
      <w:r>
        <w:br/>
      </w:r>
      <w:r>
        <w:rPr>
          <w:rStyle w:val="ExtensionTok"/>
        </w:rPr>
        <w:t>python</w:t>
      </w:r>
      <w:r>
        <w:rPr>
          <w:rStyle w:val="NormalTok"/>
        </w:rPr>
        <w:t xml:space="preserve"> -m unittest discover -s tests -</w:t>
      </w:r>
      <w:proofErr w:type="gramStart"/>
      <w:r>
        <w:rPr>
          <w:rStyle w:val="NormalTok"/>
        </w:rPr>
        <w:t>t .</w:t>
      </w:r>
      <w:proofErr w:type="gramEnd"/>
    </w:p>
    <w:p w14:paraId="5A1030BC" w14:textId="77777777" w:rsidR="00756A68" w:rsidRDefault="00000000">
      <w:pPr>
        <w:pStyle w:val="FirstParagraph"/>
      </w:pPr>
      <w:r>
        <w:t>GitHub Actions (</w:t>
      </w:r>
      <w:r>
        <w:rPr>
          <w:rStyle w:val="VerbatimChar"/>
        </w:rPr>
        <w:t>.</w:t>
      </w:r>
      <w:proofErr w:type="spellStart"/>
      <w:r>
        <w:rPr>
          <w:rStyle w:val="VerbatimChar"/>
        </w:rPr>
        <w:t>github</w:t>
      </w:r>
      <w:proofErr w:type="spellEnd"/>
      <w:r>
        <w:rPr>
          <w:rStyle w:val="VerbatimChar"/>
        </w:rPr>
        <w:t>/workflows/</w:t>
      </w:r>
      <w:proofErr w:type="spellStart"/>
      <w:r>
        <w:rPr>
          <w:rStyle w:val="VerbatimChar"/>
        </w:rPr>
        <w:t>ci.yml</w:t>
      </w:r>
      <w:proofErr w:type="spellEnd"/>
      <w:r>
        <w:t>) runs the suite on Python 3.10, 3.11, and 3.12 with an 85% coverage gate.</w:t>
      </w:r>
    </w:p>
    <w:p w14:paraId="3A2A8559" w14:textId="77777777" w:rsidR="00756A68" w:rsidRDefault="00000000">
      <w:r>
        <w:pict w14:anchorId="0EDE1648">
          <v:rect id="_x0000_i1031" style="width:0;height:1.5pt" o:hralign="center" o:hrstd="t" o:hr="t"/>
        </w:pict>
      </w:r>
    </w:p>
    <w:p w14:paraId="0C4A7423" w14:textId="77777777" w:rsidR="00756A68" w:rsidRDefault="00000000">
      <w:pPr>
        <w:pStyle w:val="Heading2"/>
      </w:pPr>
      <w:bookmarkStart w:id="36" w:name="setup-and-deployment"/>
      <w:bookmarkStart w:id="37" w:name="_Toc242618160"/>
      <w:r>
        <w:t>7. Setup and deployment</w:t>
      </w:r>
      <w:bookmarkEnd w:id="36"/>
      <w:bookmarkEnd w:id="37"/>
    </w:p>
    <w:p w14:paraId="1F561D29" w14:textId="77777777" w:rsidR="00756A68" w:rsidRDefault="00000000">
      <w:pPr>
        <w:pStyle w:val="Heading3"/>
      </w:pPr>
      <w:bookmarkStart w:id="38" w:name="requirements"/>
      <w:r>
        <w:t>7.1 Requirements</w:t>
      </w:r>
      <w:bookmarkEnd w:id="38"/>
    </w:p>
    <w:p w14:paraId="45A97B72" w14:textId="77777777" w:rsidR="00756A68" w:rsidRDefault="00000000">
      <w:pPr>
        <w:pStyle w:val="FirstParagraph"/>
      </w:pPr>
      <w:r>
        <w:t>Python 3.10 or newer and NumPy. Nothing else is needed at runtime. Development adds pytest, pytest-cov, and ruff.</w:t>
      </w:r>
    </w:p>
    <w:p w14:paraId="11F19E2E" w14:textId="77777777" w:rsidR="00756A68" w:rsidRDefault="00000000">
      <w:pPr>
        <w:pStyle w:val="Heading3"/>
      </w:pPr>
      <w:bookmarkStart w:id="39" w:name="local-setup"/>
      <w:r>
        <w:lastRenderedPageBreak/>
        <w:t>7.2 Local setup</w:t>
      </w:r>
      <w:bookmarkEnd w:id="39"/>
    </w:p>
    <w:p w14:paraId="790322B0" w14:textId="77777777" w:rsidR="00624899" w:rsidRPr="00624899" w:rsidRDefault="00624899" w:rsidP="00624899">
      <w:pPr>
        <w:pStyle w:val="FirstParagraph"/>
        <w:spacing w:before="0" w:after="0"/>
        <w:rPr>
          <w:lang w:val="en-IN"/>
        </w:rPr>
      </w:pPr>
      <w:r w:rsidRPr="00624899">
        <w:rPr>
          <w:lang w:val="en-IN"/>
        </w:rPr>
        <w:t>git clone https://github.com/vinaygandhigit/sentinelcrew</w:t>
      </w:r>
    </w:p>
    <w:p w14:paraId="0856ACE2" w14:textId="77777777" w:rsidR="00624899" w:rsidRPr="00624899" w:rsidRDefault="00624899" w:rsidP="00624899">
      <w:pPr>
        <w:pStyle w:val="FirstParagraph"/>
        <w:spacing w:before="0" w:after="0"/>
        <w:rPr>
          <w:lang w:val="en-IN"/>
        </w:rPr>
      </w:pPr>
      <w:r w:rsidRPr="00624899">
        <w:rPr>
          <w:lang w:val="en-IN"/>
        </w:rPr>
        <w:t xml:space="preserve">Set-Location </w:t>
      </w:r>
      <w:proofErr w:type="spellStart"/>
      <w:r w:rsidRPr="00624899">
        <w:rPr>
          <w:lang w:val="en-IN"/>
        </w:rPr>
        <w:t>sentinelcrew</w:t>
      </w:r>
      <w:proofErr w:type="spellEnd"/>
    </w:p>
    <w:p w14:paraId="0032FFCB" w14:textId="77777777" w:rsidR="00624899" w:rsidRPr="00624899" w:rsidRDefault="00624899" w:rsidP="00624899">
      <w:pPr>
        <w:pStyle w:val="FirstParagraph"/>
        <w:spacing w:before="0" w:after="0"/>
        <w:rPr>
          <w:lang w:val="en-IN"/>
        </w:rPr>
      </w:pPr>
      <w:proofErr w:type="spellStart"/>
      <w:r w:rsidRPr="00624899">
        <w:rPr>
          <w:lang w:val="en-IN"/>
        </w:rPr>
        <w:t>py</w:t>
      </w:r>
      <w:proofErr w:type="spellEnd"/>
      <w:r w:rsidRPr="00624899">
        <w:rPr>
          <w:lang w:val="en-IN"/>
        </w:rPr>
        <w:t xml:space="preserve"> -m </w:t>
      </w:r>
      <w:proofErr w:type="spellStart"/>
      <w:proofErr w:type="gramStart"/>
      <w:r w:rsidRPr="00624899">
        <w:rPr>
          <w:lang w:val="en-IN"/>
        </w:rPr>
        <w:t>venv</w:t>
      </w:r>
      <w:proofErr w:type="spellEnd"/>
      <w:r w:rsidRPr="00624899">
        <w:rPr>
          <w:lang w:val="en-IN"/>
        </w:rPr>
        <w:t xml:space="preserve"> .</w:t>
      </w:r>
      <w:proofErr w:type="spellStart"/>
      <w:r w:rsidRPr="00624899">
        <w:rPr>
          <w:lang w:val="en-IN"/>
        </w:rPr>
        <w:t>venv</w:t>
      </w:r>
      <w:proofErr w:type="spellEnd"/>
      <w:proofErr w:type="gramEnd"/>
    </w:p>
    <w:p w14:paraId="3F8BD03C" w14:textId="77777777" w:rsidR="00624899" w:rsidRPr="00624899" w:rsidRDefault="00624899" w:rsidP="00624899">
      <w:pPr>
        <w:pStyle w:val="FirstParagraph"/>
        <w:spacing w:before="0" w:after="0"/>
        <w:rPr>
          <w:lang w:val="en-IN"/>
        </w:rPr>
      </w:pPr>
      <w:r w:rsidRPr="00624899">
        <w:rPr>
          <w:lang w:val="en-IN"/>
        </w:rPr>
        <w:t>.\.</w:t>
      </w:r>
      <w:proofErr w:type="spellStart"/>
      <w:r w:rsidRPr="00624899">
        <w:rPr>
          <w:lang w:val="en-IN"/>
        </w:rPr>
        <w:t>venv</w:t>
      </w:r>
      <w:proofErr w:type="spellEnd"/>
      <w:r w:rsidRPr="00624899">
        <w:rPr>
          <w:lang w:val="en-IN"/>
        </w:rPr>
        <w:t>\Scripts\Activate.ps1</w:t>
      </w:r>
    </w:p>
    <w:p w14:paraId="71C05E32" w14:textId="77777777" w:rsidR="00624899" w:rsidRPr="00624899" w:rsidRDefault="00624899" w:rsidP="00624899">
      <w:pPr>
        <w:pStyle w:val="FirstParagraph"/>
        <w:spacing w:before="0" w:after="0"/>
        <w:rPr>
          <w:lang w:val="en-IN"/>
        </w:rPr>
      </w:pPr>
      <w:r w:rsidRPr="00624899">
        <w:rPr>
          <w:lang w:val="en-IN"/>
        </w:rPr>
        <w:t>python -m pip install -r requirements-dev.txt</w:t>
      </w:r>
    </w:p>
    <w:p w14:paraId="7BEA8891" w14:textId="77777777" w:rsidR="00624899" w:rsidRPr="00624899" w:rsidRDefault="00624899" w:rsidP="00624899">
      <w:pPr>
        <w:pStyle w:val="FirstParagraph"/>
        <w:spacing w:before="0" w:after="0"/>
        <w:rPr>
          <w:lang w:val="en-IN"/>
        </w:rPr>
      </w:pPr>
      <w:r w:rsidRPr="00624899">
        <w:rPr>
          <w:lang w:val="en-IN"/>
        </w:rPr>
        <w:t>python -m pip install -</w:t>
      </w:r>
      <w:proofErr w:type="gramStart"/>
      <w:r w:rsidRPr="00624899">
        <w:rPr>
          <w:lang w:val="en-IN"/>
        </w:rPr>
        <w:t>e .</w:t>
      </w:r>
      <w:proofErr w:type="gramEnd"/>
    </w:p>
    <w:p w14:paraId="6F860BCC" w14:textId="77777777" w:rsidR="00624899" w:rsidRPr="00624899" w:rsidRDefault="00624899" w:rsidP="00624899">
      <w:pPr>
        <w:pStyle w:val="FirstParagraph"/>
        <w:spacing w:before="0" w:after="0"/>
        <w:rPr>
          <w:lang w:val="en-IN"/>
        </w:rPr>
      </w:pPr>
    </w:p>
    <w:p w14:paraId="047F8B52" w14:textId="77777777" w:rsidR="00624899" w:rsidRPr="00624899" w:rsidRDefault="00624899" w:rsidP="00624899">
      <w:pPr>
        <w:pStyle w:val="FirstParagraph"/>
        <w:spacing w:before="0" w:after="0"/>
        <w:rPr>
          <w:lang w:val="en-IN"/>
        </w:rPr>
      </w:pPr>
      <w:r w:rsidRPr="00624899">
        <w:rPr>
          <w:lang w:val="en-IN"/>
        </w:rPr>
        <w:t>Copy-</w:t>
      </w:r>
      <w:proofErr w:type="gramStart"/>
      <w:r w:rsidRPr="00624899">
        <w:rPr>
          <w:lang w:val="en-IN"/>
        </w:rPr>
        <w:t>Item .</w:t>
      </w:r>
      <w:proofErr w:type="spellStart"/>
      <w:r w:rsidRPr="00624899">
        <w:rPr>
          <w:lang w:val="en-IN"/>
        </w:rPr>
        <w:t>env</w:t>
      </w:r>
      <w:proofErr w:type="gramEnd"/>
      <w:r w:rsidRPr="00624899">
        <w:rPr>
          <w:lang w:val="en-IN"/>
        </w:rPr>
        <w:t>.</w:t>
      </w:r>
      <w:proofErr w:type="gramStart"/>
      <w:r w:rsidRPr="00624899">
        <w:rPr>
          <w:lang w:val="en-IN"/>
        </w:rPr>
        <w:t>example</w:t>
      </w:r>
      <w:proofErr w:type="spellEnd"/>
      <w:r w:rsidRPr="00624899">
        <w:rPr>
          <w:lang w:val="en-IN"/>
        </w:rPr>
        <w:t xml:space="preserve"> .env</w:t>
      </w:r>
      <w:proofErr w:type="gramEnd"/>
      <w:r w:rsidRPr="00624899">
        <w:rPr>
          <w:lang w:val="en-IN"/>
        </w:rPr>
        <w:t xml:space="preserve">  # then add your key(s), see "Choosing the LLM"</w:t>
      </w:r>
    </w:p>
    <w:p w14:paraId="2C108628" w14:textId="77777777" w:rsidR="00624899" w:rsidRPr="00624899" w:rsidRDefault="00624899" w:rsidP="00624899">
      <w:pPr>
        <w:pStyle w:val="FirstParagraph"/>
        <w:spacing w:before="0" w:after="0"/>
        <w:rPr>
          <w:lang w:val="en-IN"/>
        </w:rPr>
      </w:pPr>
      <w:proofErr w:type="spellStart"/>
      <w:r w:rsidRPr="00624899">
        <w:rPr>
          <w:lang w:val="en-IN"/>
        </w:rPr>
        <w:t>sentinelcrew</w:t>
      </w:r>
      <w:proofErr w:type="spellEnd"/>
      <w:r w:rsidRPr="00624899">
        <w:rPr>
          <w:lang w:val="en-IN"/>
        </w:rPr>
        <w:t xml:space="preserve"> check-</w:t>
      </w:r>
      <w:proofErr w:type="spellStart"/>
      <w:r w:rsidRPr="00624899">
        <w:rPr>
          <w:lang w:val="en-IN"/>
        </w:rPr>
        <w:t>llm</w:t>
      </w:r>
      <w:proofErr w:type="spellEnd"/>
      <w:r w:rsidRPr="00624899">
        <w:rPr>
          <w:lang w:val="en-IN"/>
        </w:rPr>
        <w:t xml:space="preserve">        # confirms the key works</w:t>
      </w:r>
    </w:p>
    <w:p w14:paraId="10F77D4F" w14:textId="5F4436C6" w:rsidR="00624899" w:rsidRDefault="00624899" w:rsidP="00624899">
      <w:pPr>
        <w:pStyle w:val="FirstParagraph"/>
        <w:spacing w:before="0" w:after="0"/>
        <w:rPr>
          <w:lang w:val="en-IN"/>
        </w:rPr>
      </w:pPr>
      <w:proofErr w:type="spellStart"/>
      <w:r w:rsidRPr="00624899">
        <w:rPr>
          <w:lang w:val="en-IN"/>
        </w:rPr>
        <w:t>sentinelcrew</w:t>
      </w:r>
      <w:proofErr w:type="spellEnd"/>
      <w:r w:rsidRPr="00624899">
        <w:rPr>
          <w:lang w:val="en-IN"/>
        </w:rPr>
        <w:t xml:space="preserve"> serve            # open </w:t>
      </w:r>
      <w:hyperlink r:id="rId13" w:history="1">
        <w:r w:rsidRPr="00071A7C">
          <w:rPr>
            <w:rStyle w:val="Hyperlink"/>
            <w:lang w:val="en-IN"/>
          </w:rPr>
          <w:t>http://127.0.0.1:8000</w:t>
        </w:r>
      </w:hyperlink>
    </w:p>
    <w:p w14:paraId="00D1533F" w14:textId="77777777" w:rsidR="00624899" w:rsidRPr="00624899" w:rsidRDefault="00624899" w:rsidP="00624899">
      <w:pPr>
        <w:pStyle w:val="BodyText"/>
        <w:rPr>
          <w:lang w:val="en-IN"/>
        </w:rPr>
      </w:pPr>
    </w:p>
    <w:p w14:paraId="37986105" w14:textId="77777777" w:rsidR="00756A68" w:rsidRDefault="00000000">
      <w:pPr>
        <w:pStyle w:val="FirstParagraph"/>
      </w:pPr>
      <w:r>
        <w:t xml:space="preserve">The synthetic data is committed. To regenerate it, run </w:t>
      </w:r>
      <w:r>
        <w:rPr>
          <w:rStyle w:val="VerbatimChar"/>
        </w:rPr>
        <w:t>python scripts/generate_data.py</w:t>
      </w:r>
      <w:r>
        <w:t xml:space="preserve">. The triage model is trained and cached in </w:t>
      </w:r>
      <w:r>
        <w:rPr>
          <w:rStyle w:val="VerbatimChar"/>
        </w:rPr>
        <w:t>var/models/</w:t>
      </w:r>
      <w:r>
        <w:t xml:space="preserve"> on first start. To retrain it, run </w:t>
      </w:r>
      <w:r>
        <w:rPr>
          <w:rStyle w:val="VerbatimChar"/>
        </w:rPr>
        <w:t>sentinelcrew train</w:t>
      </w:r>
      <w:r>
        <w:t>.</w:t>
      </w:r>
    </w:p>
    <w:p w14:paraId="6BCECAAA" w14:textId="77777777" w:rsidR="00756A68" w:rsidRDefault="00000000">
      <w:pPr>
        <w:pStyle w:val="Heading3"/>
      </w:pPr>
      <w:bookmarkStart w:id="40" w:name="configuration-reference"/>
      <w:r>
        <w:t>7.3 Configuration reference</w:t>
      </w:r>
      <w:bookmarkEnd w:id="40"/>
    </w:p>
    <w:tbl>
      <w:tblPr>
        <w:tblStyle w:val="Table"/>
        <w:tblW w:w="5000" w:type="pct"/>
        <w:tblLook w:val="07E0" w:firstRow="1" w:lastRow="1" w:firstColumn="1" w:lastColumn="1" w:noHBand="1" w:noVBand="1"/>
      </w:tblPr>
      <w:tblGrid>
        <w:gridCol w:w="4617"/>
        <w:gridCol w:w="1744"/>
        <w:gridCol w:w="3215"/>
      </w:tblGrid>
      <w:tr w:rsidR="00756A68" w14:paraId="7D983E77" w14:textId="77777777">
        <w:tc>
          <w:tcPr>
            <w:tcW w:w="0" w:type="auto"/>
            <w:tcBorders>
              <w:bottom w:val="single" w:sz="0" w:space="0" w:color="auto"/>
            </w:tcBorders>
            <w:vAlign w:val="bottom"/>
          </w:tcPr>
          <w:p w14:paraId="7741D164" w14:textId="77777777" w:rsidR="00756A68" w:rsidRDefault="00000000">
            <w:pPr>
              <w:pStyle w:val="Compact"/>
            </w:pPr>
            <w:r>
              <w:t>Variable</w:t>
            </w:r>
          </w:p>
        </w:tc>
        <w:tc>
          <w:tcPr>
            <w:tcW w:w="0" w:type="auto"/>
            <w:tcBorders>
              <w:bottom w:val="single" w:sz="0" w:space="0" w:color="auto"/>
            </w:tcBorders>
            <w:vAlign w:val="bottom"/>
          </w:tcPr>
          <w:p w14:paraId="330AF06D" w14:textId="77777777" w:rsidR="00756A68" w:rsidRDefault="00000000">
            <w:pPr>
              <w:pStyle w:val="Compact"/>
            </w:pPr>
            <w:r>
              <w:t>Default</w:t>
            </w:r>
          </w:p>
        </w:tc>
        <w:tc>
          <w:tcPr>
            <w:tcW w:w="0" w:type="auto"/>
            <w:tcBorders>
              <w:bottom w:val="single" w:sz="0" w:space="0" w:color="auto"/>
            </w:tcBorders>
            <w:vAlign w:val="bottom"/>
          </w:tcPr>
          <w:p w14:paraId="45B64C41" w14:textId="77777777" w:rsidR="00756A68" w:rsidRDefault="00000000">
            <w:pPr>
              <w:pStyle w:val="Compact"/>
            </w:pPr>
            <w:r>
              <w:t>Meaning</w:t>
            </w:r>
          </w:p>
        </w:tc>
      </w:tr>
      <w:tr w:rsidR="00756A68" w14:paraId="2B6C1189" w14:textId="77777777">
        <w:tc>
          <w:tcPr>
            <w:tcW w:w="0" w:type="auto"/>
          </w:tcPr>
          <w:p w14:paraId="54A147CD" w14:textId="77777777" w:rsidR="00756A68" w:rsidRDefault="00000000">
            <w:pPr>
              <w:pStyle w:val="Compact"/>
            </w:pPr>
            <w:r>
              <w:rPr>
                <w:rStyle w:val="VerbatimChar"/>
              </w:rPr>
              <w:t>APP_ENV</w:t>
            </w:r>
          </w:p>
        </w:tc>
        <w:tc>
          <w:tcPr>
            <w:tcW w:w="0" w:type="auto"/>
          </w:tcPr>
          <w:p w14:paraId="4A4C64F4" w14:textId="77777777" w:rsidR="00756A68" w:rsidRDefault="00000000">
            <w:pPr>
              <w:pStyle w:val="Compact"/>
            </w:pPr>
            <w:r>
              <w:rPr>
                <w:rStyle w:val="VerbatimChar"/>
              </w:rPr>
              <w:t>development</w:t>
            </w:r>
          </w:p>
        </w:tc>
        <w:tc>
          <w:tcPr>
            <w:tcW w:w="0" w:type="auto"/>
          </w:tcPr>
          <w:p w14:paraId="6FC9CA8A" w14:textId="77777777" w:rsidR="00756A68" w:rsidRDefault="00000000">
            <w:pPr>
              <w:pStyle w:val="Compact"/>
            </w:pPr>
            <w:r>
              <w:rPr>
                <w:rStyle w:val="VerbatimChar"/>
              </w:rPr>
              <w:t>production</w:t>
            </w:r>
            <w:r>
              <w:t xml:space="preserve"> makes </w:t>
            </w:r>
            <w:r>
              <w:rPr>
                <w:rStyle w:val="VerbatimChar"/>
              </w:rPr>
              <w:t>auto</w:t>
            </w:r>
            <w:r>
              <w:t xml:space="preserve"> choose Claude</w:t>
            </w:r>
          </w:p>
        </w:tc>
      </w:tr>
      <w:tr w:rsidR="00756A68" w14:paraId="413FC4D5" w14:textId="77777777">
        <w:tc>
          <w:tcPr>
            <w:tcW w:w="0" w:type="auto"/>
          </w:tcPr>
          <w:p w14:paraId="6BE982EB" w14:textId="77777777" w:rsidR="00756A68" w:rsidRDefault="00000000">
            <w:pPr>
              <w:pStyle w:val="Compact"/>
            </w:pPr>
            <w:r>
              <w:rPr>
                <w:rStyle w:val="VerbatimChar"/>
              </w:rPr>
              <w:t>LLM_PROVIDER</w:t>
            </w:r>
          </w:p>
        </w:tc>
        <w:tc>
          <w:tcPr>
            <w:tcW w:w="0" w:type="auto"/>
          </w:tcPr>
          <w:p w14:paraId="78505C84" w14:textId="77777777" w:rsidR="00756A68" w:rsidRDefault="00000000">
            <w:pPr>
              <w:pStyle w:val="Compact"/>
            </w:pPr>
            <w:r>
              <w:rPr>
                <w:rStyle w:val="VerbatimChar"/>
              </w:rPr>
              <w:t>auto</w:t>
            </w:r>
          </w:p>
        </w:tc>
        <w:tc>
          <w:tcPr>
            <w:tcW w:w="0" w:type="auto"/>
          </w:tcPr>
          <w:p w14:paraId="3DFA2A91" w14:textId="77777777" w:rsidR="00756A68" w:rsidRDefault="00000000">
            <w:pPr>
              <w:pStyle w:val="Compact"/>
            </w:pPr>
            <w:r>
              <w:rPr>
                <w:rStyle w:val="VerbatimChar"/>
              </w:rPr>
              <w:t>auto</w:t>
            </w:r>
            <w:r>
              <w:t xml:space="preserve">, </w:t>
            </w:r>
            <w:r>
              <w:rPr>
                <w:rStyle w:val="VerbatimChar"/>
              </w:rPr>
              <w:t>gemini</w:t>
            </w:r>
            <w:r>
              <w:t xml:space="preserve">, </w:t>
            </w:r>
            <w:r>
              <w:rPr>
                <w:rStyle w:val="VerbatimChar"/>
              </w:rPr>
              <w:t>anthropic</w:t>
            </w:r>
            <w:r>
              <w:t xml:space="preserve">, or </w:t>
            </w:r>
            <w:r>
              <w:rPr>
                <w:rStyle w:val="VerbatimChar"/>
              </w:rPr>
              <w:t>offline</w:t>
            </w:r>
          </w:p>
        </w:tc>
      </w:tr>
      <w:tr w:rsidR="00756A68" w14:paraId="6AFB0161" w14:textId="77777777">
        <w:tc>
          <w:tcPr>
            <w:tcW w:w="0" w:type="auto"/>
          </w:tcPr>
          <w:p w14:paraId="466EF625" w14:textId="77777777" w:rsidR="00756A68" w:rsidRDefault="00000000">
            <w:pPr>
              <w:pStyle w:val="Compact"/>
            </w:pPr>
            <w:r>
              <w:rPr>
                <w:rStyle w:val="VerbatimChar"/>
              </w:rPr>
              <w:t>GEMINI_API_KEY</w:t>
            </w:r>
            <w:r>
              <w:t xml:space="preserve"> / </w:t>
            </w:r>
            <w:r>
              <w:rPr>
                <w:rStyle w:val="VerbatimChar"/>
              </w:rPr>
              <w:t>GEMINI_MODEL</w:t>
            </w:r>
          </w:p>
        </w:tc>
        <w:tc>
          <w:tcPr>
            <w:tcW w:w="0" w:type="auto"/>
          </w:tcPr>
          <w:p w14:paraId="29E5D052" w14:textId="77777777" w:rsidR="00756A68" w:rsidRDefault="00000000">
            <w:pPr>
              <w:pStyle w:val="Compact"/>
            </w:pPr>
            <w:r>
              <w:t xml:space="preserve">none / </w:t>
            </w:r>
            <w:r>
              <w:rPr>
                <w:rStyle w:val="VerbatimChar"/>
              </w:rPr>
              <w:t>gemini-2.5-flash</w:t>
            </w:r>
          </w:p>
        </w:tc>
        <w:tc>
          <w:tcPr>
            <w:tcW w:w="0" w:type="auto"/>
          </w:tcPr>
          <w:p w14:paraId="70759C53" w14:textId="77777777" w:rsidR="00756A68" w:rsidRDefault="00000000">
            <w:pPr>
              <w:pStyle w:val="Compact"/>
            </w:pPr>
            <w:r>
              <w:t>Gemini credentials and model (</w:t>
            </w:r>
            <w:r>
              <w:rPr>
                <w:rStyle w:val="VerbatimChar"/>
              </w:rPr>
              <w:t>GOOGLE_API_KEY</w:t>
            </w:r>
            <w:r>
              <w:t xml:space="preserve"> also accepted)</w:t>
            </w:r>
          </w:p>
        </w:tc>
      </w:tr>
      <w:tr w:rsidR="00756A68" w14:paraId="6002EF3F" w14:textId="77777777">
        <w:tc>
          <w:tcPr>
            <w:tcW w:w="0" w:type="auto"/>
          </w:tcPr>
          <w:p w14:paraId="3A70CF5D" w14:textId="77777777" w:rsidR="00756A68" w:rsidRDefault="00000000">
            <w:pPr>
              <w:pStyle w:val="Compact"/>
            </w:pPr>
            <w:r>
              <w:rPr>
                <w:rStyle w:val="VerbatimChar"/>
              </w:rPr>
              <w:t>ANTHROPIC_API_KEY</w:t>
            </w:r>
            <w:r>
              <w:t xml:space="preserve"> / </w:t>
            </w:r>
            <w:r>
              <w:rPr>
                <w:rStyle w:val="VerbatimChar"/>
              </w:rPr>
              <w:t>ANTHROPIC_MODEL</w:t>
            </w:r>
          </w:p>
        </w:tc>
        <w:tc>
          <w:tcPr>
            <w:tcW w:w="0" w:type="auto"/>
          </w:tcPr>
          <w:p w14:paraId="14CFF6A2" w14:textId="77777777" w:rsidR="00756A68" w:rsidRDefault="00000000">
            <w:pPr>
              <w:pStyle w:val="Compact"/>
            </w:pPr>
            <w:r>
              <w:t xml:space="preserve">none / </w:t>
            </w:r>
            <w:r>
              <w:rPr>
                <w:rStyle w:val="VerbatimChar"/>
              </w:rPr>
              <w:t>claude-sonnet-4-5</w:t>
            </w:r>
          </w:p>
        </w:tc>
        <w:tc>
          <w:tcPr>
            <w:tcW w:w="0" w:type="auto"/>
          </w:tcPr>
          <w:p w14:paraId="09356226" w14:textId="77777777" w:rsidR="00756A68" w:rsidRDefault="00000000">
            <w:pPr>
              <w:pStyle w:val="Compact"/>
            </w:pPr>
            <w:r>
              <w:t>Claude credentials and model</w:t>
            </w:r>
          </w:p>
        </w:tc>
      </w:tr>
      <w:tr w:rsidR="00756A68" w14:paraId="7A0B8762" w14:textId="77777777">
        <w:tc>
          <w:tcPr>
            <w:tcW w:w="0" w:type="auto"/>
          </w:tcPr>
          <w:p w14:paraId="6BA11A80" w14:textId="77777777" w:rsidR="00756A68" w:rsidRDefault="00000000">
            <w:pPr>
              <w:pStyle w:val="Compact"/>
            </w:pPr>
            <w:r>
              <w:rPr>
                <w:rStyle w:val="VerbatimChar"/>
              </w:rPr>
              <w:t>LLM_TEMPERATURE</w:t>
            </w:r>
            <w:r>
              <w:t xml:space="preserve">, </w:t>
            </w:r>
            <w:r>
              <w:rPr>
                <w:rStyle w:val="VerbatimChar"/>
              </w:rPr>
              <w:t>LLM_TIMEOUT_S</w:t>
            </w:r>
            <w:r>
              <w:t xml:space="preserve">, </w:t>
            </w:r>
            <w:r>
              <w:rPr>
                <w:rStyle w:val="VerbatimChar"/>
              </w:rPr>
              <w:t>LLM_MAX_RETRIES</w:t>
            </w:r>
            <w:r>
              <w:t xml:space="preserve">, </w:t>
            </w:r>
            <w:r>
              <w:rPr>
                <w:rStyle w:val="VerbatimChar"/>
              </w:rPr>
              <w:t>LLM_MAX_TOKENS</w:t>
            </w:r>
          </w:p>
        </w:tc>
        <w:tc>
          <w:tcPr>
            <w:tcW w:w="0" w:type="auto"/>
          </w:tcPr>
          <w:p w14:paraId="1E829FCE" w14:textId="77777777" w:rsidR="00756A68" w:rsidRDefault="00000000">
            <w:pPr>
              <w:pStyle w:val="Compact"/>
            </w:pPr>
            <w:r>
              <w:t>0.1, 60, 2, 4096</w:t>
            </w:r>
          </w:p>
        </w:tc>
        <w:tc>
          <w:tcPr>
            <w:tcW w:w="0" w:type="auto"/>
          </w:tcPr>
          <w:p w14:paraId="14396CB1" w14:textId="77777777" w:rsidR="00756A68" w:rsidRDefault="00000000">
            <w:pPr>
              <w:pStyle w:val="Compact"/>
            </w:pPr>
            <w:r>
              <w:t>LLM behaviour</w:t>
            </w:r>
          </w:p>
        </w:tc>
      </w:tr>
      <w:tr w:rsidR="00756A68" w14:paraId="285EA4C5" w14:textId="77777777">
        <w:tc>
          <w:tcPr>
            <w:tcW w:w="0" w:type="auto"/>
          </w:tcPr>
          <w:p w14:paraId="2755A693" w14:textId="77777777" w:rsidR="00756A68" w:rsidRDefault="00000000">
            <w:pPr>
              <w:pStyle w:val="Compact"/>
            </w:pPr>
            <w:r>
              <w:rPr>
                <w:rStyle w:val="VerbatimChar"/>
              </w:rPr>
              <w:t>DEBATE_MAX_ROUNDS</w:t>
            </w:r>
          </w:p>
        </w:tc>
        <w:tc>
          <w:tcPr>
            <w:tcW w:w="0" w:type="auto"/>
          </w:tcPr>
          <w:p w14:paraId="1BE42581" w14:textId="77777777" w:rsidR="00756A68" w:rsidRDefault="00000000">
            <w:pPr>
              <w:pStyle w:val="Compact"/>
            </w:pPr>
            <w:r>
              <w:t>3</w:t>
            </w:r>
          </w:p>
        </w:tc>
        <w:tc>
          <w:tcPr>
            <w:tcW w:w="0" w:type="auto"/>
          </w:tcPr>
          <w:p w14:paraId="1A7F8003" w14:textId="77777777" w:rsidR="00756A68" w:rsidRDefault="00000000">
            <w:pPr>
              <w:pStyle w:val="Compact"/>
            </w:pPr>
            <w:r>
              <w:t>Critic round limit</w:t>
            </w:r>
          </w:p>
        </w:tc>
      </w:tr>
      <w:tr w:rsidR="00756A68" w14:paraId="3E2A7139" w14:textId="77777777">
        <w:tc>
          <w:tcPr>
            <w:tcW w:w="0" w:type="auto"/>
          </w:tcPr>
          <w:p w14:paraId="51E3DD73" w14:textId="77777777" w:rsidR="00756A68" w:rsidRDefault="00000000">
            <w:pPr>
              <w:pStyle w:val="Compact"/>
            </w:pPr>
            <w:r>
              <w:rPr>
                <w:rStyle w:val="VerbatimChar"/>
              </w:rPr>
              <w:t>NOISE_THRESHOLD</w:t>
            </w:r>
            <w:r>
              <w:t xml:space="preserve">, </w:t>
            </w:r>
            <w:r>
              <w:rPr>
                <w:rStyle w:val="VerbatimChar"/>
              </w:rPr>
              <w:t>TP_THRESHOLD</w:t>
            </w:r>
            <w:r>
              <w:t xml:space="preserve">, </w:t>
            </w:r>
            <w:r>
              <w:rPr>
                <w:rStyle w:val="VerbatimChar"/>
              </w:rPr>
              <w:t>FP_THRESHOLD</w:t>
            </w:r>
          </w:p>
        </w:tc>
        <w:tc>
          <w:tcPr>
            <w:tcW w:w="0" w:type="auto"/>
          </w:tcPr>
          <w:p w14:paraId="2DB37459" w14:textId="77777777" w:rsidR="00756A68" w:rsidRDefault="00000000">
            <w:pPr>
              <w:pStyle w:val="Compact"/>
            </w:pPr>
            <w:r>
              <w:t>0.20, 0.70, 0.40</w:t>
            </w:r>
          </w:p>
        </w:tc>
        <w:tc>
          <w:tcPr>
            <w:tcW w:w="0" w:type="auto"/>
          </w:tcPr>
          <w:p w14:paraId="58833F91" w14:textId="77777777" w:rsidR="00756A68" w:rsidRDefault="00000000">
            <w:pPr>
              <w:pStyle w:val="Compact"/>
            </w:pPr>
            <w:r>
              <w:t>Decision thresholds</w:t>
            </w:r>
          </w:p>
        </w:tc>
      </w:tr>
      <w:tr w:rsidR="00756A68" w14:paraId="5CD23256" w14:textId="77777777">
        <w:tc>
          <w:tcPr>
            <w:tcW w:w="0" w:type="auto"/>
          </w:tcPr>
          <w:p w14:paraId="7D465F7C" w14:textId="77777777" w:rsidR="00756A68" w:rsidRDefault="00000000">
            <w:pPr>
              <w:pStyle w:val="Compact"/>
            </w:pPr>
            <w:r>
              <w:rPr>
                <w:rStyle w:val="VerbatimChar"/>
              </w:rPr>
              <w:t>AUTO_MEDIUM_RISK_CONFIDENCE</w:t>
            </w:r>
          </w:p>
        </w:tc>
        <w:tc>
          <w:tcPr>
            <w:tcW w:w="0" w:type="auto"/>
          </w:tcPr>
          <w:p w14:paraId="0FCA18B4" w14:textId="77777777" w:rsidR="00756A68" w:rsidRDefault="00000000">
            <w:pPr>
              <w:pStyle w:val="Compact"/>
            </w:pPr>
            <w:r>
              <w:t>0.85</w:t>
            </w:r>
          </w:p>
        </w:tc>
        <w:tc>
          <w:tcPr>
            <w:tcW w:w="0" w:type="auto"/>
          </w:tcPr>
          <w:p w14:paraId="57226038" w14:textId="77777777" w:rsidR="00756A68" w:rsidRDefault="00000000">
            <w:pPr>
              <w:pStyle w:val="Compact"/>
            </w:pPr>
            <w:r>
              <w:t>Confidence needed to auto-run medium-risk actions</w:t>
            </w:r>
          </w:p>
        </w:tc>
      </w:tr>
      <w:tr w:rsidR="00756A68" w14:paraId="2E662A55" w14:textId="77777777">
        <w:tc>
          <w:tcPr>
            <w:tcW w:w="0" w:type="auto"/>
          </w:tcPr>
          <w:p w14:paraId="06E1FFF6" w14:textId="77777777" w:rsidR="00756A68" w:rsidRDefault="00000000">
            <w:pPr>
              <w:pStyle w:val="Compact"/>
            </w:pPr>
            <w:r>
              <w:rPr>
                <w:rStyle w:val="VerbatimChar"/>
              </w:rPr>
              <w:t>LOG_WINDOW_MINUTES</w:t>
            </w:r>
          </w:p>
        </w:tc>
        <w:tc>
          <w:tcPr>
            <w:tcW w:w="0" w:type="auto"/>
          </w:tcPr>
          <w:p w14:paraId="2725375E" w14:textId="77777777" w:rsidR="00756A68" w:rsidRDefault="00000000">
            <w:pPr>
              <w:pStyle w:val="Compact"/>
            </w:pPr>
            <w:r>
              <w:t>180</w:t>
            </w:r>
          </w:p>
        </w:tc>
        <w:tc>
          <w:tcPr>
            <w:tcW w:w="0" w:type="auto"/>
          </w:tcPr>
          <w:p w14:paraId="59C9D110" w14:textId="77777777" w:rsidR="00756A68" w:rsidRDefault="00000000">
            <w:pPr>
              <w:pStyle w:val="Compact"/>
            </w:pPr>
            <w:r>
              <w:t>Investigation window (±)</w:t>
            </w:r>
          </w:p>
        </w:tc>
      </w:tr>
      <w:tr w:rsidR="00756A68" w14:paraId="609BDFAC" w14:textId="77777777">
        <w:tc>
          <w:tcPr>
            <w:tcW w:w="0" w:type="auto"/>
          </w:tcPr>
          <w:p w14:paraId="2072B85A" w14:textId="77777777" w:rsidR="00756A68" w:rsidRDefault="00000000">
            <w:pPr>
              <w:pStyle w:val="Compact"/>
            </w:pPr>
            <w:r>
              <w:rPr>
                <w:rStyle w:val="VerbatimChar"/>
              </w:rPr>
              <w:t>SENTINEL_DATA_DIR</w:t>
            </w:r>
            <w:r>
              <w:t xml:space="preserve">, </w:t>
            </w:r>
            <w:r>
              <w:rPr>
                <w:rStyle w:val="VerbatimChar"/>
              </w:rPr>
              <w:t>SENTINEL_VAR_DIR</w:t>
            </w:r>
          </w:p>
        </w:tc>
        <w:tc>
          <w:tcPr>
            <w:tcW w:w="0" w:type="auto"/>
          </w:tcPr>
          <w:p w14:paraId="6C171462" w14:textId="77777777" w:rsidR="00756A68" w:rsidRDefault="00000000">
            <w:pPr>
              <w:pStyle w:val="Compact"/>
            </w:pPr>
            <w:r>
              <w:rPr>
                <w:rStyle w:val="VerbatimChar"/>
              </w:rPr>
              <w:t>./data</w:t>
            </w:r>
            <w:r>
              <w:t xml:space="preserve">, </w:t>
            </w:r>
            <w:r>
              <w:rPr>
                <w:rStyle w:val="VerbatimChar"/>
              </w:rPr>
              <w:t>./var</w:t>
            </w:r>
          </w:p>
        </w:tc>
        <w:tc>
          <w:tcPr>
            <w:tcW w:w="0" w:type="auto"/>
          </w:tcPr>
          <w:p w14:paraId="4C75DC93" w14:textId="77777777" w:rsidR="00756A68" w:rsidRDefault="00000000">
            <w:pPr>
              <w:pStyle w:val="Compact"/>
            </w:pPr>
            <w:r>
              <w:t>Reference data and runtime state</w:t>
            </w:r>
          </w:p>
        </w:tc>
      </w:tr>
    </w:tbl>
    <w:p w14:paraId="56E0B561" w14:textId="77777777" w:rsidR="00756A68" w:rsidRDefault="00000000">
      <w:pPr>
        <w:pStyle w:val="Heading3"/>
      </w:pPr>
      <w:bookmarkStart w:id="41" w:name="production-deployment"/>
      <w:r>
        <w:t>7.4 Production deployment</w:t>
      </w:r>
      <w:bookmarkEnd w:id="41"/>
    </w:p>
    <w:p w14:paraId="059B39A9" w14:textId="77777777" w:rsidR="00756A68" w:rsidRDefault="00000000" w:rsidP="00142E6C">
      <w:pPr>
        <w:pStyle w:val="FirstParagraph"/>
        <w:spacing w:before="0" w:after="0"/>
      </w:pPr>
      <w:r>
        <w:t>Your DevOps team owns the packaging, so no container files are included. The service is a single process with a standard Python entry point:</w:t>
      </w:r>
    </w:p>
    <w:p w14:paraId="34CCCCD8" w14:textId="77777777" w:rsidR="00142E6C" w:rsidRPr="00142E6C" w:rsidRDefault="00142E6C" w:rsidP="00142E6C">
      <w:pPr>
        <w:pStyle w:val="SourceCode"/>
        <w:spacing w:after="0"/>
        <w:rPr>
          <w:sz w:val="22"/>
          <w:lang w:val="en-IN"/>
        </w:rPr>
      </w:pPr>
      <w:r w:rsidRPr="00142E6C">
        <w:rPr>
          <w:sz w:val="22"/>
          <w:lang w:val="en-IN"/>
        </w:rPr>
        <w:t xml:space="preserve">python -m pip </w:t>
      </w:r>
      <w:proofErr w:type="gramStart"/>
      <w:r w:rsidRPr="00142E6C">
        <w:rPr>
          <w:sz w:val="22"/>
          <w:lang w:val="en-IN"/>
        </w:rPr>
        <w:t>install .</w:t>
      </w:r>
      <w:proofErr w:type="gramEnd"/>
      <w:r w:rsidRPr="00142E6C">
        <w:rPr>
          <w:sz w:val="22"/>
          <w:lang w:val="en-IN"/>
        </w:rPr>
        <w:t xml:space="preserve">                          # or: python -m pip install -r requirements.txt</w:t>
      </w:r>
    </w:p>
    <w:p w14:paraId="2FDB38A9" w14:textId="77777777" w:rsidR="00142E6C" w:rsidRPr="00142E6C" w:rsidRDefault="00142E6C" w:rsidP="00142E6C">
      <w:pPr>
        <w:pStyle w:val="SourceCode"/>
        <w:spacing w:after="0"/>
        <w:rPr>
          <w:sz w:val="22"/>
          <w:lang w:val="en-IN"/>
        </w:rPr>
      </w:pPr>
      <w:r w:rsidRPr="00142E6C">
        <w:rPr>
          <w:sz w:val="22"/>
          <w:lang w:val="en-IN"/>
        </w:rPr>
        <w:lastRenderedPageBreak/>
        <w:t>$</w:t>
      </w:r>
      <w:proofErr w:type="spellStart"/>
      <w:r w:rsidRPr="00142E6C">
        <w:rPr>
          <w:sz w:val="22"/>
          <w:lang w:val="en-IN"/>
        </w:rPr>
        <w:t>env:APP_ENV</w:t>
      </w:r>
      <w:proofErr w:type="spellEnd"/>
      <w:r w:rsidRPr="00142E6C">
        <w:rPr>
          <w:sz w:val="22"/>
          <w:lang w:val="en-IN"/>
        </w:rPr>
        <w:t xml:space="preserve"> = "production"</w:t>
      </w:r>
    </w:p>
    <w:p w14:paraId="08197C19" w14:textId="77777777" w:rsidR="00142E6C" w:rsidRPr="00142E6C" w:rsidRDefault="00142E6C" w:rsidP="00142E6C">
      <w:pPr>
        <w:pStyle w:val="SourceCode"/>
        <w:spacing w:after="0"/>
        <w:rPr>
          <w:sz w:val="22"/>
          <w:lang w:val="en-IN"/>
        </w:rPr>
      </w:pPr>
      <w:r w:rsidRPr="00142E6C">
        <w:rPr>
          <w:sz w:val="22"/>
          <w:lang w:val="en-IN"/>
        </w:rPr>
        <w:t>$</w:t>
      </w:r>
      <w:proofErr w:type="spellStart"/>
      <w:proofErr w:type="gramStart"/>
      <w:r w:rsidRPr="00142E6C">
        <w:rPr>
          <w:sz w:val="22"/>
          <w:lang w:val="en-IN"/>
        </w:rPr>
        <w:t>env:LLM</w:t>
      </w:r>
      <w:proofErr w:type="gramEnd"/>
      <w:r w:rsidRPr="00142E6C">
        <w:rPr>
          <w:sz w:val="22"/>
          <w:lang w:val="en-IN"/>
        </w:rPr>
        <w:t>_PROVIDER</w:t>
      </w:r>
      <w:proofErr w:type="spellEnd"/>
      <w:r w:rsidRPr="00142E6C">
        <w:rPr>
          <w:sz w:val="22"/>
          <w:lang w:val="en-IN"/>
        </w:rPr>
        <w:t xml:space="preserve"> = "anthropic"</w:t>
      </w:r>
    </w:p>
    <w:p w14:paraId="54BA703F" w14:textId="77777777" w:rsidR="00142E6C" w:rsidRPr="00142E6C" w:rsidRDefault="00142E6C" w:rsidP="00142E6C">
      <w:pPr>
        <w:pStyle w:val="SourceCode"/>
        <w:spacing w:after="0"/>
        <w:rPr>
          <w:sz w:val="22"/>
          <w:lang w:val="en-IN"/>
        </w:rPr>
      </w:pPr>
      <w:r w:rsidRPr="00142E6C">
        <w:rPr>
          <w:sz w:val="22"/>
          <w:lang w:val="en-IN"/>
        </w:rPr>
        <w:t>$</w:t>
      </w:r>
      <w:proofErr w:type="spellStart"/>
      <w:proofErr w:type="gramStart"/>
      <w:r w:rsidRPr="00142E6C">
        <w:rPr>
          <w:sz w:val="22"/>
          <w:lang w:val="en-IN"/>
        </w:rPr>
        <w:t>env:ANTHROPIC</w:t>
      </w:r>
      <w:proofErr w:type="gramEnd"/>
      <w:r w:rsidRPr="00142E6C">
        <w:rPr>
          <w:sz w:val="22"/>
          <w:lang w:val="en-IN"/>
        </w:rPr>
        <w:t>_API_KEY</w:t>
      </w:r>
      <w:proofErr w:type="spellEnd"/>
      <w:r w:rsidRPr="00142E6C">
        <w:rPr>
          <w:sz w:val="22"/>
          <w:lang w:val="en-IN"/>
        </w:rPr>
        <w:t xml:space="preserve"> = "your-</w:t>
      </w:r>
      <w:proofErr w:type="spellStart"/>
      <w:r w:rsidRPr="00142E6C">
        <w:rPr>
          <w:sz w:val="22"/>
          <w:lang w:val="en-IN"/>
        </w:rPr>
        <w:t>api</w:t>
      </w:r>
      <w:proofErr w:type="spellEnd"/>
      <w:r w:rsidRPr="00142E6C">
        <w:rPr>
          <w:sz w:val="22"/>
          <w:lang w:val="en-IN"/>
        </w:rPr>
        <w:t>-key"</w:t>
      </w:r>
    </w:p>
    <w:p w14:paraId="0F70FE53" w14:textId="77777777" w:rsidR="00142E6C" w:rsidRPr="00142E6C" w:rsidRDefault="00142E6C" w:rsidP="00142E6C">
      <w:pPr>
        <w:pStyle w:val="SourceCode"/>
        <w:spacing w:after="0"/>
        <w:rPr>
          <w:sz w:val="22"/>
          <w:lang w:val="en-IN"/>
        </w:rPr>
      </w:pPr>
      <w:proofErr w:type="spellStart"/>
      <w:r w:rsidRPr="00142E6C">
        <w:rPr>
          <w:sz w:val="22"/>
          <w:lang w:val="en-IN"/>
        </w:rPr>
        <w:t>sentinelcrew</w:t>
      </w:r>
      <w:proofErr w:type="spellEnd"/>
      <w:r w:rsidRPr="00142E6C">
        <w:rPr>
          <w:sz w:val="22"/>
          <w:lang w:val="en-IN"/>
        </w:rPr>
        <w:t xml:space="preserve"> serve --host 0.0.0.0 --port 8000   # health check: GET /</w:t>
      </w:r>
      <w:proofErr w:type="spellStart"/>
      <w:r w:rsidRPr="00142E6C">
        <w:rPr>
          <w:sz w:val="22"/>
          <w:lang w:val="en-IN"/>
        </w:rPr>
        <w:t>api</w:t>
      </w:r>
      <w:proofErr w:type="spellEnd"/>
      <w:r w:rsidRPr="00142E6C">
        <w:rPr>
          <w:sz w:val="22"/>
          <w:lang w:val="en-IN"/>
        </w:rPr>
        <w:t>/health</w:t>
      </w:r>
    </w:p>
    <w:tbl>
      <w:tblPr>
        <w:tblStyle w:val="Table"/>
        <w:tblW w:w="5000" w:type="pct"/>
        <w:tblLook w:val="07E0" w:firstRow="1" w:lastRow="1" w:firstColumn="1" w:lastColumn="1" w:noHBand="1" w:noVBand="1"/>
      </w:tblPr>
      <w:tblGrid>
        <w:gridCol w:w="1217"/>
        <w:gridCol w:w="8359"/>
      </w:tblGrid>
      <w:tr w:rsidR="00756A68" w14:paraId="00F3194D" w14:textId="77777777">
        <w:tc>
          <w:tcPr>
            <w:tcW w:w="0" w:type="auto"/>
            <w:tcBorders>
              <w:bottom w:val="single" w:sz="0" w:space="0" w:color="auto"/>
            </w:tcBorders>
            <w:vAlign w:val="bottom"/>
          </w:tcPr>
          <w:p w14:paraId="2469C517" w14:textId="77777777" w:rsidR="00756A68" w:rsidRDefault="00000000">
            <w:pPr>
              <w:pStyle w:val="Compact"/>
            </w:pPr>
            <w:r>
              <w:t>Concern</w:t>
            </w:r>
          </w:p>
        </w:tc>
        <w:tc>
          <w:tcPr>
            <w:tcW w:w="0" w:type="auto"/>
            <w:tcBorders>
              <w:bottom w:val="single" w:sz="0" w:space="0" w:color="auto"/>
            </w:tcBorders>
            <w:vAlign w:val="bottom"/>
          </w:tcPr>
          <w:p w14:paraId="08BACA64" w14:textId="77777777" w:rsidR="00756A68" w:rsidRDefault="00000000">
            <w:pPr>
              <w:pStyle w:val="Compact"/>
            </w:pPr>
            <w:r>
              <w:t>Guidance</w:t>
            </w:r>
          </w:p>
        </w:tc>
      </w:tr>
      <w:tr w:rsidR="00756A68" w14:paraId="5F6EE466" w14:textId="77777777">
        <w:tc>
          <w:tcPr>
            <w:tcW w:w="0" w:type="auto"/>
          </w:tcPr>
          <w:p w14:paraId="091E5094" w14:textId="77777777" w:rsidR="00756A68" w:rsidRDefault="00000000">
            <w:pPr>
              <w:pStyle w:val="Compact"/>
            </w:pPr>
            <w:r>
              <w:t>Health check</w:t>
            </w:r>
          </w:p>
        </w:tc>
        <w:tc>
          <w:tcPr>
            <w:tcW w:w="0" w:type="auto"/>
          </w:tcPr>
          <w:p w14:paraId="6B05FAAE" w14:textId="77777777" w:rsidR="00756A68" w:rsidRDefault="00000000">
            <w:pPr>
              <w:pStyle w:val="Compact"/>
            </w:pPr>
            <w:r>
              <w:rPr>
                <w:rStyle w:val="VerbatimChar"/>
              </w:rPr>
              <w:t>GET /api/health</w:t>
            </w:r>
            <w:r>
              <w:t xml:space="preserve"> returns 200 with the active provider</w:t>
            </w:r>
          </w:p>
        </w:tc>
      </w:tr>
      <w:tr w:rsidR="00756A68" w14:paraId="2F8D80E1" w14:textId="77777777">
        <w:tc>
          <w:tcPr>
            <w:tcW w:w="0" w:type="auto"/>
          </w:tcPr>
          <w:p w14:paraId="3C3D16F7" w14:textId="77777777" w:rsidR="00756A68" w:rsidRDefault="00000000">
            <w:pPr>
              <w:pStyle w:val="Compact"/>
            </w:pPr>
            <w:r>
              <w:t>State</w:t>
            </w:r>
          </w:p>
        </w:tc>
        <w:tc>
          <w:tcPr>
            <w:tcW w:w="0" w:type="auto"/>
          </w:tcPr>
          <w:p w14:paraId="0EA6C984" w14:textId="77777777" w:rsidR="00756A68" w:rsidRDefault="00000000">
            <w:pPr>
              <w:pStyle w:val="Compact"/>
            </w:pPr>
            <w:r>
              <w:t xml:space="preserve">Only </w:t>
            </w:r>
            <w:r>
              <w:rPr>
                <w:rStyle w:val="VerbatimChar"/>
              </w:rPr>
              <w:t>SENTINEL_VAR_DIR</w:t>
            </w:r>
            <w:r>
              <w:t xml:space="preserve"> (SQLite, model, reports); put it on persistent storage</w:t>
            </w:r>
          </w:p>
        </w:tc>
      </w:tr>
      <w:tr w:rsidR="00756A68" w14:paraId="66BA8EF7" w14:textId="77777777">
        <w:tc>
          <w:tcPr>
            <w:tcW w:w="0" w:type="auto"/>
          </w:tcPr>
          <w:p w14:paraId="62960CDB" w14:textId="77777777" w:rsidR="00756A68" w:rsidRDefault="00000000">
            <w:pPr>
              <w:pStyle w:val="Compact"/>
            </w:pPr>
            <w:r>
              <w:t>Secrets</w:t>
            </w:r>
          </w:p>
        </w:tc>
        <w:tc>
          <w:tcPr>
            <w:tcW w:w="0" w:type="auto"/>
          </w:tcPr>
          <w:p w14:paraId="31781496" w14:textId="77777777" w:rsidR="00756A68" w:rsidRDefault="00000000">
            <w:pPr>
              <w:pStyle w:val="Compact"/>
            </w:pPr>
            <w:r>
              <w:t xml:space="preserve">Supply API keys as environment variables from your vault; </w:t>
            </w:r>
            <w:r>
              <w:rPr>
                <w:rStyle w:val="VerbatimChar"/>
              </w:rPr>
              <w:t>.env</w:t>
            </w:r>
            <w:r>
              <w:t xml:space="preserve"> is git-ignored</w:t>
            </w:r>
          </w:p>
        </w:tc>
      </w:tr>
      <w:tr w:rsidR="00756A68" w14:paraId="0CA073EB" w14:textId="77777777">
        <w:tc>
          <w:tcPr>
            <w:tcW w:w="0" w:type="auto"/>
          </w:tcPr>
          <w:p w14:paraId="1E0B76B8" w14:textId="77777777" w:rsidR="00756A68" w:rsidRDefault="00000000">
            <w:pPr>
              <w:pStyle w:val="Compact"/>
            </w:pPr>
            <w:r>
              <w:t>TLS and auth</w:t>
            </w:r>
          </w:p>
        </w:tc>
        <w:tc>
          <w:tcPr>
            <w:tcW w:w="0" w:type="auto"/>
          </w:tcPr>
          <w:p w14:paraId="38D63448" w14:textId="77777777" w:rsidR="00756A68" w:rsidRDefault="00000000">
            <w:pPr>
              <w:pStyle w:val="Compact"/>
            </w:pPr>
            <w:r>
              <w:t>Terminate TLS and add authentication (SSO or an API gateway) at your reverse proxy; the MVP has no built-in user authentication</w:t>
            </w:r>
          </w:p>
        </w:tc>
      </w:tr>
      <w:tr w:rsidR="00756A68" w14:paraId="16D8253F" w14:textId="77777777">
        <w:tc>
          <w:tcPr>
            <w:tcW w:w="0" w:type="auto"/>
          </w:tcPr>
          <w:p w14:paraId="028BB5F9" w14:textId="77777777" w:rsidR="00756A68" w:rsidRDefault="00000000">
            <w:pPr>
              <w:pStyle w:val="Compact"/>
            </w:pPr>
            <w:r>
              <w:t>Scaling</w:t>
            </w:r>
          </w:p>
        </w:tc>
        <w:tc>
          <w:tcPr>
            <w:tcW w:w="0" w:type="auto"/>
          </w:tcPr>
          <w:p w14:paraId="44D0BC64" w14:textId="77777777" w:rsidR="00756A68" w:rsidRDefault="00000000">
            <w:pPr>
              <w:pStyle w:val="Compact"/>
            </w:pPr>
            <w:r>
              <w:t xml:space="preserve">One process handles cases one at a time. Scale out by sharding alert sources across instances; for shared state, move </w:t>
            </w:r>
            <w:r>
              <w:rPr>
                <w:rStyle w:val="VerbatimChar"/>
              </w:rPr>
              <w:t>CaseStore</w:t>
            </w:r>
            <w:r>
              <w:t xml:space="preserve"> to PostgreSQL (one class)</w:t>
            </w:r>
          </w:p>
        </w:tc>
      </w:tr>
      <w:tr w:rsidR="00756A68" w14:paraId="16325344" w14:textId="77777777">
        <w:tc>
          <w:tcPr>
            <w:tcW w:w="0" w:type="auto"/>
          </w:tcPr>
          <w:p w14:paraId="7D198EFD" w14:textId="77777777" w:rsidR="00756A68" w:rsidRDefault="00000000">
            <w:pPr>
              <w:pStyle w:val="Compact"/>
            </w:pPr>
            <w:r>
              <w:t>Egress</w:t>
            </w:r>
          </w:p>
        </w:tc>
        <w:tc>
          <w:tcPr>
            <w:tcW w:w="0" w:type="auto"/>
          </w:tcPr>
          <w:p w14:paraId="588F8D73" w14:textId="77777777" w:rsidR="00756A68" w:rsidRDefault="00000000">
            <w:pPr>
              <w:pStyle w:val="Compact"/>
            </w:pPr>
            <w:r>
              <w:t xml:space="preserve">Allow outbound HTTPS to </w:t>
            </w:r>
            <w:r>
              <w:rPr>
                <w:rStyle w:val="VerbatimChar"/>
              </w:rPr>
              <w:t>generativelanguage.googleapis.com</w:t>
            </w:r>
            <w:r>
              <w:t xml:space="preserve"> and/or </w:t>
            </w:r>
            <w:r>
              <w:rPr>
                <w:rStyle w:val="VerbatimChar"/>
              </w:rPr>
              <w:t>api.anthropic.com</w:t>
            </w:r>
            <w:r>
              <w:t xml:space="preserve"> only</w:t>
            </w:r>
          </w:p>
        </w:tc>
      </w:tr>
      <w:tr w:rsidR="00756A68" w14:paraId="1349A143" w14:textId="77777777">
        <w:tc>
          <w:tcPr>
            <w:tcW w:w="0" w:type="auto"/>
          </w:tcPr>
          <w:p w14:paraId="23B10D0E" w14:textId="77777777" w:rsidR="00756A68" w:rsidRDefault="00000000">
            <w:pPr>
              <w:pStyle w:val="Compact"/>
            </w:pPr>
            <w:r>
              <w:t>Logs</w:t>
            </w:r>
          </w:p>
        </w:tc>
        <w:tc>
          <w:tcPr>
            <w:tcW w:w="0" w:type="auto"/>
          </w:tcPr>
          <w:p w14:paraId="5A4E9226" w14:textId="77777777" w:rsidR="00756A68" w:rsidRDefault="00000000">
            <w:pPr>
              <w:pStyle w:val="Compact"/>
            </w:pPr>
            <w:r>
              <w:t xml:space="preserve">Access logs go to stderr; case-level audit lives in the </w:t>
            </w:r>
            <w:r>
              <w:rPr>
                <w:rStyle w:val="VerbatimChar"/>
              </w:rPr>
              <w:t>decisions</w:t>
            </w:r>
            <w:r>
              <w:t xml:space="preserve"> table</w:t>
            </w:r>
          </w:p>
        </w:tc>
      </w:tr>
    </w:tbl>
    <w:p w14:paraId="0ABC3892" w14:textId="77777777" w:rsidR="00756A68" w:rsidRDefault="00000000">
      <w:r>
        <w:pict w14:anchorId="79097E7A">
          <v:rect id="_x0000_i1032" style="width:0;height:1.5pt" o:hralign="center" o:hrstd="t" o:hr="t"/>
        </w:pict>
      </w:r>
    </w:p>
    <w:p w14:paraId="71D2F97A" w14:textId="77777777" w:rsidR="00756A68" w:rsidRDefault="00000000">
      <w:pPr>
        <w:pStyle w:val="Heading2"/>
      </w:pPr>
      <w:bookmarkStart w:id="42" w:name="assumptions-and-limitations"/>
      <w:bookmarkStart w:id="43" w:name="_Toc242618161"/>
      <w:r>
        <w:t>8. Assumptions and limitations</w:t>
      </w:r>
      <w:bookmarkEnd w:id="42"/>
      <w:bookmarkEnd w:id="43"/>
    </w:p>
    <w:tbl>
      <w:tblPr>
        <w:tblStyle w:val="Table"/>
        <w:tblW w:w="5000" w:type="pct"/>
        <w:tblLook w:val="07E0" w:firstRow="1" w:lastRow="1" w:firstColumn="1" w:lastColumn="1" w:noHBand="1" w:noVBand="1"/>
      </w:tblPr>
      <w:tblGrid>
        <w:gridCol w:w="1789"/>
        <w:gridCol w:w="7787"/>
      </w:tblGrid>
      <w:tr w:rsidR="00756A68" w14:paraId="33740D21" w14:textId="77777777">
        <w:tc>
          <w:tcPr>
            <w:tcW w:w="0" w:type="auto"/>
            <w:tcBorders>
              <w:bottom w:val="single" w:sz="0" w:space="0" w:color="auto"/>
            </w:tcBorders>
            <w:vAlign w:val="bottom"/>
          </w:tcPr>
          <w:p w14:paraId="45B99F40" w14:textId="77777777" w:rsidR="00756A68" w:rsidRDefault="00000000">
            <w:pPr>
              <w:pStyle w:val="Compact"/>
            </w:pPr>
            <w:r>
              <w:t>Assumption or limitation</w:t>
            </w:r>
          </w:p>
        </w:tc>
        <w:tc>
          <w:tcPr>
            <w:tcW w:w="0" w:type="auto"/>
            <w:tcBorders>
              <w:bottom w:val="single" w:sz="0" w:space="0" w:color="auto"/>
            </w:tcBorders>
            <w:vAlign w:val="bottom"/>
          </w:tcPr>
          <w:p w14:paraId="7D1F43AC" w14:textId="77777777" w:rsidR="00756A68" w:rsidRDefault="00000000">
            <w:pPr>
              <w:pStyle w:val="Compact"/>
            </w:pPr>
            <w:r>
              <w:t>Detail</w:t>
            </w:r>
          </w:p>
        </w:tc>
      </w:tr>
      <w:tr w:rsidR="00756A68" w14:paraId="4A5EE702" w14:textId="77777777">
        <w:tc>
          <w:tcPr>
            <w:tcW w:w="0" w:type="auto"/>
          </w:tcPr>
          <w:p w14:paraId="06287758" w14:textId="77777777" w:rsidR="00756A68" w:rsidRDefault="00000000">
            <w:pPr>
              <w:pStyle w:val="Compact"/>
            </w:pPr>
            <w:r>
              <w:t>Simulated response</w:t>
            </w:r>
          </w:p>
        </w:tc>
        <w:tc>
          <w:tcPr>
            <w:tcW w:w="0" w:type="auto"/>
          </w:tcPr>
          <w:p w14:paraId="597721F7" w14:textId="77777777" w:rsidR="00756A68" w:rsidRDefault="00000000">
            <w:pPr>
              <w:pStyle w:val="Compact"/>
            </w:pPr>
            <w:r>
              <w:t xml:space="preserve">Every action changes an in-memory </w:t>
            </w:r>
            <w:r>
              <w:rPr>
                <w:rStyle w:val="VerbatimChar"/>
              </w:rPr>
              <w:t>SimulatedEnvironment</w:t>
            </w:r>
            <w:r>
              <w:t xml:space="preserve">. Real EDR, firewall, or IdP connectors would implement the same </w:t>
            </w:r>
            <w:r>
              <w:rPr>
                <w:rStyle w:val="VerbatimChar"/>
              </w:rPr>
              <w:t>ActionExecutor</w:t>
            </w:r>
            <w:r>
              <w:t xml:space="preserve"> handlers.</w:t>
            </w:r>
          </w:p>
        </w:tc>
      </w:tr>
      <w:tr w:rsidR="00756A68" w14:paraId="069B921D" w14:textId="77777777">
        <w:tc>
          <w:tcPr>
            <w:tcW w:w="0" w:type="auto"/>
          </w:tcPr>
          <w:p w14:paraId="35D10F3E" w14:textId="77777777" w:rsidR="00756A68" w:rsidRDefault="00000000">
            <w:pPr>
              <w:pStyle w:val="Compact"/>
            </w:pPr>
            <w:r>
              <w:t>Synthetic data</w:t>
            </w:r>
          </w:p>
        </w:tc>
        <w:tc>
          <w:tcPr>
            <w:tcW w:w="0" w:type="auto"/>
          </w:tcPr>
          <w:p w14:paraId="30429D5C" w14:textId="77777777" w:rsidR="00756A68" w:rsidRDefault="00000000">
            <w:pPr>
              <w:pStyle w:val="Compact"/>
            </w:pPr>
            <w:r>
              <w:t>Telemetry, the intel feed, the ATT&amp;CK subset (17 techniques), the CMDB, IAM, the change calendar, and historical cases are synthetic and reproducible (</w:t>
            </w:r>
            <w:r>
              <w:rPr>
                <w:rStyle w:val="VerbatimChar"/>
              </w:rPr>
              <w:t>scripts/generate_data.py</w:t>
            </w:r>
            <w:r>
              <w:t>). No real customer data is used.</w:t>
            </w:r>
          </w:p>
        </w:tc>
      </w:tr>
      <w:tr w:rsidR="00756A68" w14:paraId="35FB9A25" w14:textId="77777777">
        <w:tc>
          <w:tcPr>
            <w:tcW w:w="0" w:type="auto"/>
          </w:tcPr>
          <w:p w14:paraId="19412526" w14:textId="77777777" w:rsidR="00756A68" w:rsidRDefault="00000000">
            <w:pPr>
              <w:pStyle w:val="Compact"/>
            </w:pPr>
            <w:r>
              <w:t>Triage baseline</w:t>
            </w:r>
          </w:p>
        </w:tc>
        <w:tc>
          <w:tcPr>
            <w:tcW w:w="0" w:type="auto"/>
          </w:tcPr>
          <w:p w14:paraId="733AE8A3" w14:textId="77777777" w:rsidR="00756A68" w:rsidRDefault="00000000">
            <w:pPr>
              <w:pStyle w:val="Compact"/>
            </w:pPr>
            <w:r>
              <w:t>The Isolation Forest is trained on a synthetic baseline of normal activity. In production you would retrain it on your own known-good telemetry, for example 30 days.</w:t>
            </w:r>
          </w:p>
        </w:tc>
      </w:tr>
      <w:tr w:rsidR="00756A68" w14:paraId="52C8BEC6" w14:textId="77777777">
        <w:tc>
          <w:tcPr>
            <w:tcW w:w="0" w:type="auto"/>
          </w:tcPr>
          <w:p w14:paraId="10554AB2" w14:textId="77777777" w:rsidR="00756A68" w:rsidRDefault="00000000">
            <w:pPr>
              <w:pStyle w:val="Compact"/>
            </w:pPr>
            <w:r>
              <w:t>Time</w:t>
            </w:r>
          </w:p>
        </w:tc>
        <w:tc>
          <w:tcPr>
            <w:tcW w:w="0" w:type="auto"/>
          </w:tcPr>
          <w:p w14:paraId="331F4C8E" w14:textId="77777777" w:rsidR="00756A68" w:rsidRDefault="00000000">
            <w:pPr>
              <w:pStyle w:val="Compact"/>
            </w:pPr>
            <w:r>
              <w:t>All timestamps are normalised to UTC; “off-hours” means outside 07:00–20:00 UTC or a weekend.</w:t>
            </w:r>
          </w:p>
        </w:tc>
      </w:tr>
      <w:tr w:rsidR="00756A68" w14:paraId="404ABA74" w14:textId="77777777">
        <w:tc>
          <w:tcPr>
            <w:tcW w:w="0" w:type="auto"/>
          </w:tcPr>
          <w:p w14:paraId="7A4B8DF0" w14:textId="77777777" w:rsidR="00756A68" w:rsidRDefault="00000000">
            <w:pPr>
              <w:pStyle w:val="Compact"/>
            </w:pPr>
            <w:r>
              <w:t>LLM role</w:t>
            </w:r>
          </w:p>
        </w:tc>
        <w:tc>
          <w:tcPr>
            <w:tcW w:w="0" w:type="auto"/>
          </w:tcPr>
          <w:p w14:paraId="3F91327D" w14:textId="77777777" w:rsidR="00756A68" w:rsidRDefault="00000000">
            <w:pPr>
              <w:pStyle w:val="Compact"/>
            </w:pPr>
            <w:r>
              <w:t>The LLM never decides a verdict or an action on its own. Its output is schema-validated and restricted to enums. Verdicts are deterministic given the data.</w:t>
            </w:r>
          </w:p>
        </w:tc>
      </w:tr>
      <w:tr w:rsidR="00756A68" w14:paraId="4BB8EADF" w14:textId="77777777">
        <w:tc>
          <w:tcPr>
            <w:tcW w:w="0" w:type="auto"/>
          </w:tcPr>
          <w:p w14:paraId="0DDFD434" w14:textId="77777777" w:rsidR="00756A68" w:rsidRDefault="00000000">
            <w:pPr>
              <w:pStyle w:val="Compact"/>
            </w:pPr>
            <w:r>
              <w:t>Small benchmark</w:t>
            </w:r>
          </w:p>
        </w:tc>
        <w:tc>
          <w:tcPr>
            <w:tcW w:w="0" w:type="auto"/>
          </w:tcPr>
          <w:p w14:paraId="5EDC7D1F" w14:textId="77777777" w:rsidR="00756A68" w:rsidRDefault="00000000">
            <w:pPr>
              <w:pStyle w:val="Compact"/>
            </w:pPr>
            <w:r>
              <w:t>The 100% accuracy is measured on five purpose-built scenarios that demonstrate behaviour. It is not a statistical claim about real-world precision.</w:t>
            </w:r>
          </w:p>
        </w:tc>
      </w:tr>
      <w:tr w:rsidR="00756A68" w14:paraId="4593AB9C" w14:textId="77777777">
        <w:tc>
          <w:tcPr>
            <w:tcW w:w="0" w:type="auto"/>
          </w:tcPr>
          <w:p w14:paraId="10175A56" w14:textId="77777777" w:rsidR="00756A68" w:rsidRDefault="00000000">
            <w:pPr>
              <w:pStyle w:val="Compact"/>
            </w:pPr>
            <w:r>
              <w:t>Single tenant, no auth</w:t>
            </w:r>
          </w:p>
        </w:tc>
        <w:tc>
          <w:tcPr>
            <w:tcW w:w="0" w:type="auto"/>
          </w:tcPr>
          <w:p w14:paraId="6AF1493D" w14:textId="77777777" w:rsidR="00756A68" w:rsidRDefault="00000000">
            <w:pPr>
              <w:pStyle w:val="Compact"/>
            </w:pPr>
            <w:r>
              <w:t>The API has no built-in authentication. Deploy it behind your SSO or API gateway.</w:t>
            </w:r>
          </w:p>
        </w:tc>
      </w:tr>
      <w:tr w:rsidR="00756A68" w14:paraId="533F0264" w14:textId="77777777">
        <w:tc>
          <w:tcPr>
            <w:tcW w:w="0" w:type="auto"/>
          </w:tcPr>
          <w:p w14:paraId="4D2B62A7" w14:textId="77777777" w:rsidR="00756A68" w:rsidRDefault="00000000">
            <w:pPr>
              <w:pStyle w:val="Compact"/>
            </w:pPr>
            <w:r>
              <w:t>Concurrency</w:t>
            </w:r>
          </w:p>
        </w:tc>
        <w:tc>
          <w:tcPr>
            <w:tcW w:w="0" w:type="auto"/>
          </w:tcPr>
          <w:p w14:paraId="1474787D" w14:textId="77777777" w:rsidR="00756A68" w:rsidRDefault="00000000">
            <w:pPr>
              <w:pStyle w:val="Compact"/>
            </w:pPr>
            <w:r>
              <w:t>Cases are processed one at a time per instance to keep the shared log store consistent.</w:t>
            </w:r>
          </w:p>
        </w:tc>
      </w:tr>
    </w:tbl>
    <w:p w14:paraId="334B8BE6" w14:textId="77777777" w:rsidR="00756A68" w:rsidRDefault="00000000">
      <w:pPr>
        <w:pStyle w:val="Heading2"/>
      </w:pPr>
      <w:bookmarkStart w:id="44" w:name="future-work"/>
      <w:bookmarkStart w:id="45" w:name="_Toc242618162"/>
      <w:r>
        <w:lastRenderedPageBreak/>
        <w:t>9. Future work</w:t>
      </w:r>
      <w:bookmarkEnd w:id="44"/>
      <w:bookmarkEnd w:id="45"/>
    </w:p>
    <w:p w14:paraId="7442BAA9" w14:textId="77777777" w:rsidR="00756A68" w:rsidRDefault="00000000">
      <w:pPr>
        <w:pStyle w:val="FirstParagraph"/>
      </w:pPr>
      <w:r>
        <w:t>Future work includes connectors for SIEM ingestion (Splunk, Sentinel, Elastic), real EDR and IdP actions behind the same allow-list, neural embeddings for case memory, analyst feedback that tunes the Critic’s impacts (learning from approve and reject decisions), the full ATT&amp;CK catalogue, and multi-tenant authentication.</w:t>
      </w:r>
    </w:p>
    <w:p w14:paraId="3EFFE9DE" w14:textId="77777777" w:rsidR="00756A68" w:rsidRDefault="00000000">
      <w:pPr>
        <w:pStyle w:val="Heading2"/>
      </w:pPr>
      <w:bookmarkStart w:id="46" w:name="appendix-a-demo-scenarios"/>
      <w:bookmarkStart w:id="47" w:name="_Toc242618163"/>
      <w:r>
        <w:t>Appendix A: Demo scenarios</w:t>
      </w:r>
      <w:bookmarkEnd w:id="46"/>
      <w:bookmarkEnd w:id="47"/>
    </w:p>
    <w:tbl>
      <w:tblPr>
        <w:tblStyle w:val="Table"/>
        <w:tblW w:w="5000" w:type="pct"/>
        <w:tblLook w:val="07E0" w:firstRow="1" w:lastRow="1" w:firstColumn="1" w:lastColumn="1" w:noHBand="1" w:noVBand="1"/>
      </w:tblPr>
      <w:tblGrid>
        <w:gridCol w:w="2727"/>
        <w:gridCol w:w="3221"/>
        <w:gridCol w:w="3628"/>
      </w:tblGrid>
      <w:tr w:rsidR="00756A68" w14:paraId="56150362" w14:textId="77777777">
        <w:tc>
          <w:tcPr>
            <w:tcW w:w="0" w:type="auto"/>
            <w:tcBorders>
              <w:bottom w:val="single" w:sz="0" w:space="0" w:color="auto"/>
            </w:tcBorders>
            <w:vAlign w:val="bottom"/>
          </w:tcPr>
          <w:p w14:paraId="7ABBC8E1" w14:textId="77777777" w:rsidR="00756A68" w:rsidRDefault="00000000">
            <w:pPr>
              <w:pStyle w:val="Compact"/>
            </w:pPr>
            <w:r>
              <w:t>Scenario</w:t>
            </w:r>
          </w:p>
        </w:tc>
        <w:tc>
          <w:tcPr>
            <w:tcW w:w="0" w:type="auto"/>
            <w:tcBorders>
              <w:bottom w:val="single" w:sz="0" w:space="0" w:color="auto"/>
            </w:tcBorders>
            <w:vAlign w:val="bottom"/>
          </w:tcPr>
          <w:p w14:paraId="11165AC6" w14:textId="77777777" w:rsidR="00756A68" w:rsidRDefault="00000000">
            <w:pPr>
              <w:pStyle w:val="Compact"/>
            </w:pPr>
            <w:r>
              <w:t>Story</w:t>
            </w:r>
          </w:p>
        </w:tc>
        <w:tc>
          <w:tcPr>
            <w:tcW w:w="0" w:type="auto"/>
            <w:tcBorders>
              <w:bottom w:val="single" w:sz="0" w:space="0" w:color="auto"/>
            </w:tcBorders>
            <w:vAlign w:val="bottom"/>
          </w:tcPr>
          <w:p w14:paraId="21A51B4C" w14:textId="77777777" w:rsidR="00756A68" w:rsidRDefault="00000000">
            <w:pPr>
              <w:pStyle w:val="Compact"/>
            </w:pPr>
            <w:r>
              <w:t>Expected result</w:t>
            </w:r>
          </w:p>
        </w:tc>
      </w:tr>
      <w:tr w:rsidR="00756A68" w14:paraId="4D5FF1F0" w14:textId="77777777">
        <w:tc>
          <w:tcPr>
            <w:tcW w:w="0" w:type="auto"/>
          </w:tcPr>
          <w:p w14:paraId="7F2F9918" w14:textId="77777777" w:rsidR="00756A68" w:rsidRDefault="00000000">
            <w:pPr>
              <w:pStyle w:val="Compact"/>
            </w:pPr>
            <w:r>
              <w:rPr>
                <w:rStyle w:val="VerbatimChar"/>
              </w:rPr>
              <w:t>01_bruteforce_compromise</w:t>
            </w:r>
          </w:p>
        </w:tc>
        <w:tc>
          <w:tcPr>
            <w:tcW w:w="0" w:type="auto"/>
          </w:tcPr>
          <w:p w14:paraId="60112D65" w14:textId="77777777" w:rsidR="00756A68" w:rsidRDefault="00000000">
            <w:pPr>
              <w:pStyle w:val="Compact"/>
            </w:pPr>
            <w:r>
              <w:t>46 off-hours VPN failures from a Tor exit node, then success, then RDP to a finance workstation</w:t>
            </w:r>
          </w:p>
        </w:tc>
        <w:tc>
          <w:tcPr>
            <w:tcW w:w="0" w:type="auto"/>
          </w:tcPr>
          <w:p w14:paraId="0E076951" w14:textId="77777777" w:rsidR="00756A68" w:rsidRDefault="00000000">
            <w:pPr>
              <w:pStyle w:val="Compact"/>
            </w:pPr>
            <w:r>
              <w:t>True positive. IP blocked and sessions reset automatically; account disable waits for approval</w:t>
            </w:r>
          </w:p>
        </w:tc>
      </w:tr>
      <w:tr w:rsidR="00756A68" w14:paraId="10DB0337" w14:textId="77777777">
        <w:tc>
          <w:tcPr>
            <w:tcW w:w="0" w:type="auto"/>
          </w:tcPr>
          <w:p w14:paraId="74D14FCA" w14:textId="77777777" w:rsidR="00756A68" w:rsidRDefault="00000000">
            <w:pPr>
              <w:pStyle w:val="Compact"/>
            </w:pPr>
            <w:r>
              <w:rPr>
                <w:rStyle w:val="VerbatimChar"/>
              </w:rPr>
              <w:t>02_scanner_false_positive</w:t>
            </w:r>
          </w:p>
        </w:tc>
        <w:tc>
          <w:tcPr>
            <w:tcW w:w="0" w:type="auto"/>
          </w:tcPr>
          <w:p w14:paraId="1CEEDCCA" w14:textId="77777777" w:rsidR="00756A68" w:rsidRDefault="00000000">
            <w:pPr>
              <w:pStyle w:val="Compact"/>
            </w:pPr>
            <w:r>
              <w:t>140-port scan of a DMZ server</w:t>
            </w:r>
          </w:p>
        </w:tc>
        <w:tc>
          <w:tcPr>
            <w:tcW w:w="0" w:type="auto"/>
          </w:tcPr>
          <w:p w14:paraId="1298F426" w14:textId="77777777" w:rsidR="00756A68" w:rsidRDefault="00000000">
            <w:pPr>
              <w:pStyle w:val="Compact"/>
            </w:pPr>
            <w:r>
              <w:t>False positive. The source is the authorised scanner under change CHG-2041; confidence goes from 0.58 to 0.03</w:t>
            </w:r>
          </w:p>
        </w:tc>
      </w:tr>
      <w:tr w:rsidR="00756A68" w14:paraId="77FEB596" w14:textId="77777777">
        <w:tc>
          <w:tcPr>
            <w:tcW w:w="0" w:type="auto"/>
          </w:tcPr>
          <w:p w14:paraId="3D170B4E" w14:textId="77777777" w:rsidR="00756A68" w:rsidRDefault="00000000">
            <w:pPr>
              <w:pStyle w:val="Compact"/>
            </w:pPr>
            <w:r>
              <w:rPr>
                <w:rStyle w:val="VerbatimChar"/>
              </w:rPr>
              <w:t>03_beacon_exfiltration</w:t>
            </w:r>
          </w:p>
        </w:tc>
        <w:tc>
          <w:tcPr>
            <w:tcW w:w="0" w:type="auto"/>
          </w:tcPr>
          <w:p w14:paraId="38197D43" w14:textId="77777777" w:rsidR="00756A68" w:rsidRDefault="00000000">
            <w:pPr>
              <w:pStyle w:val="Compact"/>
            </w:pPr>
            <w:r>
              <w:t>Word launches encoded PowerShell, a 60-second beacon to a C2 domain, rundll32, then 260 MB out</w:t>
            </w:r>
          </w:p>
        </w:tc>
        <w:tc>
          <w:tcPr>
            <w:tcW w:w="0" w:type="auto"/>
          </w:tcPr>
          <w:p w14:paraId="44E74995" w14:textId="77777777" w:rsidR="00756A68" w:rsidRDefault="00000000">
            <w:pPr>
              <w:pStyle w:val="Compact"/>
            </w:pPr>
            <w:r>
              <w:t>True positive. Domain and IP blocked; host isolation waits for approval</w:t>
            </w:r>
          </w:p>
        </w:tc>
      </w:tr>
      <w:tr w:rsidR="00756A68" w14:paraId="028A1A7A" w14:textId="77777777">
        <w:tc>
          <w:tcPr>
            <w:tcW w:w="0" w:type="auto"/>
          </w:tcPr>
          <w:p w14:paraId="0189413E" w14:textId="77777777" w:rsidR="00756A68" w:rsidRDefault="00000000">
            <w:pPr>
              <w:pStyle w:val="Compact"/>
            </w:pPr>
            <w:r>
              <w:rPr>
                <w:rStyle w:val="VerbatimChar"/>
              </w:rPr>
              <w:t>04_low_value_noise</w:t>
            </w:r>
          </w:p>
        </w:tc>
        <w:tc>
          <w:tcPr>
            <w:tcW w:w="0" w:type="auto"/>
          </w:tcPr>
          <w:p w14:paraId="0998A3D8" w14:textId="77777777" w:rsidR="00756A68" w:rsidRDefault="00000000">
            <w:pPr>
              <w:pStyle w:val="Compact"/>
            </w:pPr>
            <w:r>
              <w:t>One mistyped password</w:t>
            </w:r>
          </w:p>
        </w:tc>
        <w:tc>
          <w:tcPr>
            <w:tcW w:w="0" w:type="auto"/>
          </w:tcPr>
          <w:p w14:paraId="3FD2516A" w14:textId="77777777" w:rsidR="00756A68" w:rsidRDefault="00000000">
            <w:pPr>
              <w:pStyle w:val="Compact"/>
            </w:pPr>
            <w:r>
              <w:t>Noise. Closed at triage without running the other agents</w:t>
            </w:r>
          </w:p>
        </w:tc>
      </w:tr>
      <w:tr w:rsidR="00756A68" w14:paraId="1AC42500" w14:textId="77777777">
        <w:tc>
          <w:tcPr>
            <w:tcW w:w="0" w:type="auto"/>
          </w:tcPr>
          <w:p w14:paraId="072676B7" w14:textId="77777777" w:rsidR="00756A68" w:rsidRDefault="00000000">
            <w:pPr>
              <w:pStyle w:val="Compact"/>
            </w:pPr>
            <w:r>
              <w:rPr>
                <w:rStyle w:val="VerbatimChar"/>
              </w:rPr>
              <w:t>05_backup_false_positive</w:t>
            </w:r>
          </w:p>
        </w:tc>
        <w:tc>
          <w:tcPr>
            <w:tcW w:w="0" w:type="auto"/>
          </w:tcPr>
          <w:p w14:paraId="69A50D64" w14:textId="77777777" w:rsidR="00756A68" w:rsidRDefault="00000000">
            <w:pPr>
              <w:pStyle w:val="Compact"/>
            </w:pPr>
            <w:r>
              <w:t xml:space="preserve">380 MB uploaded off-hours by </w:t>
            </w:r>
            <w:r>
              <w:rPr>
                <w:rStyle w:val="VerbatimChar"/>
              </w:rPr>
              <w:t>svc-backup</w:t>
            </w:r>
          </w:p>
        </w:tc>
        <w:tc>
          <w:tcPr>
            <w:tcW w:w="0" w:type="auto"/>
          </w:tcPr>
          <w:p w14:paraId="7BFFAE06" w14:textId="77777777" w:rsidR="00756A68" w:rsidRDefault="00000000">
            <w:pPr>
              <w:pStyle w:val="Compact"/>
            </w:pPr>
            <w:r>
              <w:t>False positive. The destination is allowlisted and it’s the nightly backup</w:t>
            </w:r>
          </w:p>
        </w:tc>
      </w:tr>
    </w:tbl>
    <w:p w14:paraId="71CC3E8C" w14:textId="77777777" w:rsidR="00AE08D4" w:rsidRDefault="00AE08D4"/>
    <w:sectPr w:rsidR="00AE08D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11B5E" w14:textId="77777777" w:rsidR="00E43AF6" w:rsidRDefault="00E43AF6">
      <w:pPr>
        <w:spacing w:after="0"/>
      </w:pPr>
      <w:r>
        <w:separator/>
      </w:r>
    </w:p>
  </w:endnote>
  <w:endnote w:type="continuationSeparator" w:id="0">
    <w:p w14:paraId="6D24C7FA" w14:textId="77777777" w:rsidR="00E43AF6" w:rsidRDefault="00E43AF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5DE4B" w14:textId="77777777" w:rsidR="00E43AF6" w:rsidRDefault="00E43AF6">
      <w:r>
        <w:separator/>
      </w:r>
    </w:p>
  </w:footnote>
  <w:footnote w:type="continuationSeparator" w:id="0">
    <w:p w14:paraId="26CE9C22" w14:textId="77777777" w:rsidR="00E43AF6" w:rsidRDefault="00E43A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6FBCFE2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2A8A6C4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62776870">
    <w:abstractNumId w:val="1"/>
  </w:num>
  <w:num w:numId="2" w16cid:durableId="2021735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15763"/>
    <w:rsid w:val="00142E6C"/>
    <w:rsid w:val="001D6CF8"/>
    <w:rsid w:val="00326879"/>
    <w:rsid w:val="003B11BD"/>
    <w:rsid w:val="0046166A"/>
    <w:rsid w:val="004E12DD"/>
    <w:rsid w:val="004E29B3"/>
    <w:rsid w:val="00590D07"/>
    <w:rsid w:val="00624899"/>
    <w:rsid w:val="00663E47"/>
    <w:rsid w:val="00756A68"/>
    <w:rsid w:val="00784D58"/>
    <w:rsid w:val="008D6863"/>
    <w:rsid w:val="008E3C1E"/>
    <w:rsid w:val="00976335"/>
    <w:rsid w:val="00A8323F"/>
    <w:rsid w:val="00AE08D4"/>
    <w:rsid w:val="00B86B75"/>
    <w:rsid w:val="00BC48D5"/>
    <w:rsid w:val="00C36279"/>
    <w:rsid w:val="00E315A3"/>
    <w:rsid w:val="00E43AF6"/>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06EE1"/>
  <w15:docId w15:val="{1CA02139-4EF2-4B26-A7B0-C30F8C41F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iCs/>
      <w:color w:val="4F81BD" w:themeColor="accent1"/>
    </w:rPr>
  </w:style>
  <w:style w:type="paragraph" w:styleId="Heading6">
    <w:name w:val="heading 6"/>
    <w:basedOn w:val="Normal"/>
    <w:next w:val="BodyText"/>
    <w:uiPriority w:val="9"/>
    <w:unhideWhenUsed/>
    <w:qFormat/>
    <w:pPr>
      <w:keepNext/>
      <w:keepLines/>
      <w:spacing w:before="200" w:after="0"/>
      <w:outlineLvl w:val="5"/>
    </w:pPr>
    <w:rPr>
      <w:color w:val="4F81BD" w:themeColor="accent1"/>
    </w:rPr>
  </w:style>
  <w:style w:type="paragraph" w:styleId="Heading7">
    <w:name w:val="heading 7"/>
    <w:basedOn w:val="Normal"/>
    <w:next w:val="BodyText"/>
    <w:uiPriority w:val="9"/>
    <w:unhideWhenUsed/>
    <w:qFormat/>
    <w:pPr>
      <w:keepNext/>
      <w:keepLines/>
      <w:spacing w:before="200" w:after="0"/>
      <w:outlineLvl w:val="6"/>
    </w:pPr>
    <w:rPr>
      <w:color w:val="4F81BD" w:themeColor="accent1"/>
    </w:rPr>
  </w:style>
  <w:style w:type="paragraph" w:styleId="Heading8">
    <w:name w:val="heading 8"/>
    <w:basedOn w:val="Normal"/>
    <w:next w:val="BodyText"/>
    <w:uiPriority w:val="9"/>
    <w:unhideWhenUsed/>
    <w:qFormat/>
    <w:pPr>
      <w:keepNext/>
      <w:keepLines/>
      <w:spacing w:before="200" w:after="0"/>
      <w:outlineLvl w:val="7"/>
    </w:pPr>
    <w:rPr>
      <w:color w:val="4F81BD" w:themeColor="accent1"/>
    </w:rPr>
  </w:style>
  <w:style w:type="paragraph" w:styleId="Heading9">
    <w:name w:val="heading 9"/>
    <w:basedOn w:val="Normal"/>
    <w:next w:val="BodyText"/>
    <w:uiPriority w:val="9"/>
    <w:unhideWhenUsed/>
    <w:qFormat/>
    <w:pPr>
      <w:keepNext/>
      <w:keepLines/>
      <w:spacing w:before="200" w:after="0"/>
      <w:outlineLvl w:val="8"/>
    </w:pPr>
    <w:rPr>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alibri" w:eastAsia="Calibri" w:hAnsi="Calibri" w:cs="Calibri"/>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alibri" w:eastAsia="Calibri" w:hAnsi="Calibri" w:cs="Calibri"/>
      <w:b/>
      <w:color w:val="007020"/>
      <w:sz w:val="22"/>
    </w:rPr>
  </w:style>
  <w:style w:type="character" w:customStyle="1" w:styleId="DataTypeTok">
    <w:name w:val="DataTypeTok"/>
    <w:basedOn w:val="VerbatimChar"/>
    <w:rPr>
      <w:rFonts w:ascii="Calibri" w:eastAsia="Calibri" w:hAnsi="Calibri" w:cs="Calibri"/>
      <w:color w:val="902000"/>
      <w:sz w:val="22"/>
    </w:rPr>
  </w:style>
  <w:style w:type="character" w:customStyle="1" w:styleId="DecValTok">
    <w:name w:val="DecValTok"/>
    <w:basedOn w:val="VerbatimChar"/>
    <w:rPr>
      <w:rFonts w:ascii="Calibri" w:eastAsia="Calibri" w:hAnsi="Calibri" w:cs="Calibri"/>
      <w:color w:val="40A070"/>
      <w:sz w:val="22"/>
    </w:rPr>
  </w:style>
  <w:style w:type="character" w:customStyle="1" w:styleId="BaseNTok">
    <w:name w:val="BaseNTok"/>
    <w:basedOn w:val="VerbatimChar"/>
    <w:rPr>
      <w:rFonts w:ascii="Calibri" w:eastAsia="Calibri" w:hAnsi="Calibri" w:cs="Calibri"/>
      <w:color w:val="40A070"/>
      <w:sz w:val="22"/>
    </w:rPr>
  </w:style>
  <w:style w:type="character" w:customStyle="1" w:styleId="FloatTok">
    <w:name w:val="FloatTok"/>
    <w:basedOn w:val="VerbatimChar"/>
    <w:rPr>
      <w:rFonts w:ascii="Calibri" w:eastAsia="Calibri" w:hAnsi="Calibri" w:cs="Calibri"/>
      <w:color w:val="40A070"/>
      <w:sz w:val="22"/>
    </w:rPr>
  </w:style>
  <w:style w:type="character" w:customStyle="1" w:styleId="ConstantTok">
    <w:name w:val="ConstantTok"/>
    <w:basedOn w:val="VerbatimChar"/>
    <w:rPr>
      <w:rFonts w:ascii="Calibri" w:eastAsia="Calibri" w:hAnsi="Calibri" w:cs="Calibri"/>
      <w:color w:val="880000"/>
      <w:sz w:val="22"/>
    </w:rPr>
  </w:style>
  <w:style w:type="character" w:customStyle="1" w:styleId="CharTok">
    <w:name w:val="CharTok"/>
    <w:basedOn w:val="VerbatimChar"/>
    <w:rPr>
      <w:rFonts w:ascii="Calibri" w:eastAsia="Calibri" w:hAnsi="Calibri" w:cs="Calibri"/>
      <w:color w:val="4070A0"/>
      <w:sz w:val="22"/>
    </w:rPr>
  </w:style>
  <w:style w:type="character" w:customStyle="1" w:styleId="SpecialCharTok">
    <w:name w:val="SpecialCharTok"/>
    <w:basedOn w:val="VerbatimChar"/>
    <w:rPr>
      <w:rFonts w:ascii="Calibri" w:eastAsia="Calibri" w:hAnsi="Calibri" w:cs="Calibri"/>
      <w:color w:val="4070A0"/>
      <w:sz w:val="22"/>
    </w:rPr>
  </w:style>
  <w:style w:type="character" w:customStyle="1" w:styleId="StringTok">
    <w:name w:val="StringTok"/>
    <w:basedOn w:val="VerbatimChar"/>
    <w:rPr>
      <w:rFonts w:ascii="Calibri" w:eastAsia="Calibri" w:hAnsi="Calibri" w:cs="Calibri"/>
      <w:color w:val="4070A0"/>
      <w:sz w:val="22"/>
    </w:rPr>
  </w:style>
  <w:style w:type="character" w:customStyle="1" w:styleId="VerbatimStringTok">
    <w:name w:val="VerbatimStringTok"/>
    <w:basedOn w:val="VerbatimChar"/>
    <w:rPr>
      <w:rFonts w:ascii="Calibri" w:eastAsia="Calibri" w:hAnsi="Calibri" w:cs="Calibri"/>
      <w:color w:val="4070A0"/>
      <w:sz w:val="22"/>
    </w:rPr>
  </w:style>
  <w:style w:type="character" w:customStyle="1" w:styleId="SpecialStringTok">
    <w:name w:val="SpecialStringTok"/>
    <w:basedOn w:val="VerbatimChar"/>
    <w:rPr>
      <w:rFonts w:ascii="Calibri" w:eastAsia="Calibri" w:hAnsi="Calibri" w:cs="Calibri"/>
      <w:color w:val="BB6688"/>
      <w:sz w:val="22"/>
    </w:rPr>
  </w:style>
  <w:style w:type="character" w:customStyle="1" w:styleId="ImportTok">
    <w:name w:val="ImportTok"/>
    <w:basedOn w:val="VerbatimChar"/>
    <w:rPr>
      <w:rFonts w:ascii="Calibri" w:eastAsia="Calibri" w:hAnsi="Calibri" w:cs="Calibri"/>
      <w:sz w:val="22"/>
    </w:rPr>
  </w:style>
  <w:style w:type="character" w:customStyle="1" w:styleId="CommentTok">
    <w:name w:val="CommentTok"/>
    <w:basedOn w:val="VerbatimChar"/>
    <w:rPr>
      <w:rFonts w:ascii="Calibri" w:eastAsia="Calibri" w:hAnsi="Calibri" w:cs="Calibri"/>
      <w:i/>
      <w:color w:val="60A0B0"/>
      <w:sz w:val="22"/>
    </w:rPr>
  </w:style>
  <w:style w:type="character" w:customStyle="1" w:styleId="DocumentationTok">
    <w:name w:val="DocumentationTok"/>
    <w:basedOn w:val="VerbatimChar"/>
    <w:rPr>
      <w:rFonts w:ascii="Calibri" w:eastAsia="Calibri" w:hAnsi="Calibri" w:cs="Calibri"/>
      <w:i/>
      <w:color w:val="BA2121"/>
      <w:sz w:val="22"/>
    </w:rPr>
  </w:style>
  <w:style w:type="character" w:customStyle="1" w:styleId="AnnotationTok">
    <w:name w:val="AnnotationTok"/>
    <w:basedOn w:val="VerbatimChar"/>
    <w:rPr>
      <w:rFonts w:ascii="Calibri" w:eastAsia="Calibri" w:hAnsi="Calibri" w:cs="Calibri"/>
      <w:b/>
      <w:i/>
      <w:color w:val="60A0B0"/>
      <w:sz w:val="22"/>
    </w:rPr>
  </w:style>
  <w:style w:type="character" w:customStyle="1" w:styleId="CommentVarTok">
    <w:name w:val="CommentVarTok"/>
    <w:basedOn w:val="VerbatimChar"/>
    <w:rPr>
      <w:rFonts w:ascii="Calibri" w:eastAsia="Calibri" w:hAnsi="Calibri" w:cs="Calibri"/>
      <w:b/>
      <w:i/>
      <w:color w:val="60A0B0"/>
      <w:sz w:val="22"/>
    </w:rPr>
  </w:style>
  <w:style w:type="character" w:customStyle="1" w:styleId="OtherTok">
    <w:name w:val="OtherTok"/>
    <w:basedOn w:val="VerbatimChar"/>
    <w:rPr>
      <w:rFonts w:ascii="Calibri" w:eastAsia="Calibri" w:hAnsi="Calibri" w:cs="Calibri"/>
      <w:color w:val="007020"/>
      <w:sz w:val="22"/>
    </w:rPr>
  </w:style>
  <w:style w:type="character" w:customStyle="1" w:styleId="FunctionTok">
    <w:name w:val="FunctionTok"/>
    <w:basedOn w:val="VerbatimChar"/>
    <w:rPr>
      <w:rFonts w:ascii="Calibri" w:eastAsia="Calibri" w:hAnsi="Calibri" w:cs="Calibri"/>
      <w:color w:val="06287E"/>
      <w:sz w:val="22"/>
    </w:rPr>
  </w:style>
  <w:style w:type="character" w:customStyle="1" w:styleId="VariableTok">
    <w:name w:val="VariableTok"/>
    <w:basedOn w:val="VerbatimChar"/>
    <w:rPr>
      <w:rFonts w:ascii="Calibri" w:eastAsia="Calibri" w:hAnsi="Calibri" w:cs="Calibri"/>
      <w:color w:val="19177C"/>
      <w:sz w:val="22"/>
    </w:rPr>
  </w:style>
  <w:style w:type="character" w:customStyle="1" w:styleId="ControlFlowTok">
    <w:name w:val="ControlFlowTok"/>
    <w:basedOn w:val="VerbatimChar"/>
    <w:rPr>
      <w:rFonts w:ascii="Calibri" w:eastAsia="Calibri" w:hAnsi="Calibri" w:cs="Calibri"/>
      <w:b/>
      <w:color w:val="007020"/>
      <w:sz w:val="22"/>
    </w:rPr>
  </w:style>
  <w:style w:type="character" w:customStyle="1" w:styleId="OperatorTok">
    <w:name w:val="OperatorTok"/>
    <w:basedOn w:val="VerbatimChar"/>
    <w:rPr>
      <w:rFonts w:ascii="Calibri" w:eastAsia="Calibri" w:hAnsi="Calibri" w:cs="Calibri"/>
      <w:color w:val="666666"/>
      <w:sz w:val="22"/>
    </w:rPr>
  </w:style>
  <w:style w:type="character" w:customStyle="1" w:styleId="BuiltInTok">
    <w:name w:val="BuiltInTok"/>
    <w:basedOn w:val="VerbatimChar"/>
    <w:rPr>
      <w:rFonts w:ascii="Calibri" w:eastAsia="Calibri" w:hAnsi="Calibri" w:cs="Calibri"/>
      <w:sz w:val="22"/>
    </w:rPr>
  </w:style>
  <w:style w:type="character" w:customStyle="1" w:styleId="ExtensionTok">
    <w:name w:val="ExtensionTok"/>
    <w:basedOn w:val="VerbatimChar"/>
    <w:rPr>
      <w:rFonts w:ascii="Calibri" w:eastAsia="Calibri" w:hAnsi="Calibri" w:cs="Calibri"/>
      <w:sz w:val="22"/>
    </w:rPr>
  </w:style>
  <w:style w:type="character" w:customStyle="1" w:styleId="PreprocessorTok">
    <w:name w:val="PreprocessorTok"/>
    <w:basedOn w:val="VerbatimChar"/>
    <w:rPr>
      <w:rFonts w:ascii="Calibri" w:eastAsia="Calibri" w:hAnsi="Calibri" w:cs="Calibri"/>
      <w:color w:val="BC7A00"/>
      <w:sz w:val="22"/>
    </w:rPr>
  </w:style>
  <w:style w:type="character" w:customStyle="1" w:styleId="AttributeTok">
    <w:name w:val="AttributeTok"/>
    <w:basedOn w:val="VerbatimChar"/>
    <w:rPr>
      <w:rFonts w:ascii="Calibri" w:eastAsia="Calibri" w:hAnsi="Calibri" w:cs="Calibri"/>
      <w:color w:val="7D9029"/>
      <w:sz w:val="22"/>
    </w:rPr>
  </w:style>
  <w:style w:type="character" w:customStyle="1" w:styleId="RegionMarkerTok">
    <w:name w:val="RegionMarkerTok"/>
    <w:basedOn w:val="VerbatimChar"/>
    <w:rPr>
      <w:rFonts w:ascii="Calibri" w:eastAsia="Calibri" w:hAnsi="Calibri" w:cs="Calibri"/>
      <w:sz w:val="22"/>
    </w:rPr>
  </w:style>
  <w:style w:type="character" w:customStyle="1" w:styleId="InformationTok">
    <w:name w:val="InformationTok"/>
    <w:basedOn w:val="VerbatimChar"/>
    <w:rPr>
      <w:rFonts w:ascii="Calibri" w:eastAsia="Calibri" w:hAnsi="Calibri" w:cs="Calibri"/>
      <w:b/>
      <w:i/>
      <w:color w:val="60A0B0"/>
      <w:sz w:val="22"/>
    </w:rPr>
  </w:style>
  <w:style w:type="character" w:customStyle="1" w:styleId="WarningTok">
    <w:name w:val="WarningTok"/>
    <w:basedOn w:val="VerbatimChar"/>
    <w:rPr>
      <w:rFonts w:ascii="Calibri" w:eastAsia="Calibri" w:hAnsi="Calibri" w:cs="Calibri"/>
      <w:b/>
      <w:i/>
      <w:color w:val="60A0B0"/>
      <w:sz w:val="22"/>
    </w:rPr>
  </w:style>
  <w:style w:type="character" w:customStyle="1" w:styleId="AlertTok">
    <w:name w:val="AlertTok"/>
    <w:basedOn w:val="VerbatimChar"/>
    <w:rPr>
      <w:rFonts w:ascii="Calibri" w:eastAsia="Calibri" w:hAnsi="Calibri" w:cs="Calibri"/>
      <w:b/>
      <w:color w:val="FF0000"/>
      <w:sz w:val="22"/>
    </w:rPr>
  </w:style>
  <w:style w:type="character" w:customStyle="1" w:styleId="ErrorTok">
    <w:name w:val="ErrorTok"/>
    <w:basedOn w:val="VerbatimChar"/>
    <w:rPr>
      <w:rFonts w:ascii="Calibri" w:eastAsia="Calibri" w:hAnsi="Calibri" w:cs="Calibri"/>
      <w:b/>
      <w:color w:val="FF0000"/>
      <w:sz w:val="22"/>
    </w:rPr>
  </w:style>
  <w:style w:type="character" w:customStyle="1" w:styleId="NormalTok">
    <w:name w:val="NormalTok"/>
    <w:basedOn w:val="VerbatimChar"/>
    <w:rPr>
      <w:rFonts w:ascii="Calibri" w:eastAsia="Calibri" w:hAnsi="Calibri" w:cs="Calibri"/>
      <w:sz w:val="22"/>
    </w:rPr>
  </w:style>
  <w:style w:type="paragraph" w:styleId="TOC2">
    <w:name w:val="toc 2"/>
    <w:basedOn w:val="Normal"/>
    <w:next w:val="Normal"/>
    <w:autoRedefine/>
    <w:uiPriority w:val="39"/>
    <w:rsid w:val="0046166A"/>
    <w:pPr>
      <w:spacing w:after="100"/>
      <w:ind w:left="240"/>
    </w:pPr>
  </w:style>
  <w:style w:type="character" w:styleId="UnresolvedMention">
    <w:name w:val="Unresolved Mention"/>
    <w:basedOn w:val="DefaultParagraphFont"/>
    <w:uiPriority w:val="99"/>
    <w:semiHidden/>
    <w:unhideWhenUsed/>
    <w:rsid w:val="00624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127.0.0.1:8000" TargetMode="External"/><Relationship Id="rId3" Type="http://schemas.openxmlformats.org/officeDocument/2006/relationships/settings" Target="settings.xml"/><Relationship Id="rId7" Type="http://schemas.openxmlformats.org/officeDocument/2006/relationships/hyperlink" Target="https://github.com/vinaygandhigit/sentinelcrew"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579</TotalTime>
  <Pages>15</Pages>
  <Words>3841</Words>
  <Characters>21894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SentinelCrew: Technical Design Document</vt:lpstr>
    </vt:vector>
  </TitlesOfParts>
  <Company/>
  <LinksUpToDate>false</LinksUpToDate>
  <CharactersWithSpaces>25684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SentinelCrew: Technical Design Document</dc:title>
  <dc:creator/>
  <cp:keywords/>
  <cp:lastModifiedBy>Vinay M Gandhi</cp:lastModifiedBy>
  <cp:revision>10</cp:revision>
  <dcterms:created xsi:type="dcterms:W3CDTF">2026-10-10T03:47:00Z</dcterms:created>
  <dcterms:modified xsi:type="dcterms:W3CDTF">2026-10-11T18:21:00Z</dcterms:modified>
</cp:coreProperties>
</file>