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066A" w:rsidRDefault="00000000">
      <w:pPr>
        <w:jc w:val="center"/>
        <w:rPr>
          <w:rFonts w:ascii="Roboto" w:eastAsia="Roboto" w:hAnsi="Roboto" w:cs="Roboto"/>
          <w:b/>
          <w:color w:val="111111"/>
          <w:sz w:val="44"/>
          <w:szCs w:val="44"/>
        </w:rPr>
      </w:pPr>
      <w:r>
        <w:rPr>
          <w:rFonts w:ascii="Roboto" w:eastAsia="Roboto" w:hAnsi="Roboto" w:cs="Roboto"/>
          <w:b/>
          <w:color w:val="111111"/>
          <w:sz w:val="44"/>
          <w:szCs w:val="44"/>
        </w:rPr>
        <w:t>ASSIGNMENT 1</w:t>
      </w:r>
    </w:p>
    <w:p w14:paraId="00000002" w14:textId="77777777" w:rsidR="007E066A" w:rsidRDefault="00000000">
      <w:pPr>
        <w:rPr>
          <w:rFonts w:ascii="Roboto" w:eastAsia="Roboto" w:hAnsi="Roboto" w:cs="Roboto"/>
          <w:b/>
          <w:color w:val="111111"/>
          <w:sz w:val="27"/>
          <w:szCs w:val="27"/>
        </w:rPr>
      </w:pPr>
      <w:r>
        <w:rPr>
          <w:rFonts w:ascii="Roboto" w:eastAsia="Roboto" w:hAnsi="Roboto" w:cs="Roboto"/>
          <w:b/>
          <w:color w:val="111111"/>
          <w:sz w:val="27"/>
          <w:szCs w:val="27"/>
        </w:rPr>
        <w:t>Coca-Cola’s “Share a Coke” Campaign</w:t>
      </w:r>
    </w:p>
    <w:p w14:paraId="00000003" w14:textId="77777777" w:rsidR="007E066A" w:rsidRPr="00357CA5" w:rsidRDefault="00000000">
      <w:pPr>
        <w:numPr>
          <w:ilvl w:val="0"/>
          <w:numId w:val="1"/>
        </w:numPr>
        <w:rPr>
          <w:bCs/>
          <w:color w:val="111111"/>
        </w:rPr>
      </w:pPr>
      <w:r>
        <w:rPr>
          <w:rFonts w:ascii="Roboto" w:eastAsia="Roboto" w:hAnsi="Roboto" w:cs="Roboto"/>
          <w:b/>
          <w:color w:val="111111"/>
          <w:sz w:val="27"/>
          <w:szCs w:val="27"/>
        </w:rPr>
        <w:t>Objective</w:t>
      </w: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t>: Coca-Cola aimed to personalize its product and create a stronger emotional connection with consumers.</w:t>
      </w:r>
    </w:p>
    <w:p w14:paraId="00000004" w14:textId="77777777" w:rsidR="007E066A" w:rsidRDefault="00000000">
      <w:pPr>
        <w:numPr>
          <w:ilvl w:val="0"/>
          <w:numId w:val="1"/>
        </w:numPr>
        <w:rPr>
          <w:b/>
          <w:color w:val="111111"/>
        </w:rPr>
      </w:pPr>
      <w:r>
        <w:rPr>
          <w:rFonts w:ascii="Roboto" w:eastAsia="Roboto" w:hAnsi="Roboto" w:cs="Roboto"/>
          <w:b/>
          <w:color w:val="111111"/>
          <w:sz w:val="27"/>
          <w:szCs w:val="27"/>
        </w:rPr>
        <w:t>Strategy:</w:t>
      </w:r>
    </w:p>
    <w:p w14:paraId="00000005" w14:textId="77777777" w:rsidR="007E066A" w:rsidRPr="00357CA5" w:rsidRDefault="00000000">
      <w:pPr>
        <w:numPr>
          <w:ilvl w:val="1"/>
          <w:numId w:val="1"/>
        </w:numPr>
        <w:rPr>
          <w:bCs/>
          <w:color w:val="111111"/>
        </w:rPr>
      </w:pP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t>The brand replaced the traditional Coca-Cola logo on its bottles with popular names.</w:t>
      </w:r>
    </w:p>
    <w:p w14:paraId="00000006" w14:textId="77777777" w:rsidR="007E066A" w:rsidRPr="00357CA5" w:rsidRDefault="00000000">
      <w:pPr>
        <w:numPr>
          <w:ilvl w:val="1"/>
          <w:numId w:val="1"/>
        </w:numPr>
        <w:rPr>
          <w:bCs/>
          <w:color w:val="111111"/>
        </w:rPr>
      </w:pP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t>These personalized bottles encouraged people to share their Coke with friends and family.</w:t>
      </w:r>
    </w:p>
    <w:p w14:paraId="00000007" w14:textId="77777777" w:rsidR="007E066A" w:rsidRPr="00357CA5" w:rsidRDefault="00000000">
      <w:pPr>
        <w:numPr>
          <w:ilvl w:val="1"/>
          <w:numId w:val="1"/>
        </w:numPr>
        <w:rPr>
          <w:bCs/>
          <w:color w:val="111111"/>
        </w:rPr>
      </w:pP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t>The campaign leveraged social media platforms for maximum reach.</w:t>
      </w:r>
    </w:p>
    <w:p w14:paraId="00000008" w14:textId="77777777" w:rsidR="007E066A" w:rsidRDefault="00000000">
      <w:pPr>
        <w:numPr>
          <w:ilvl w:val="0"/>
          <w:numId w:val="1"/>
        </w:numPr>
        <w:rPr>
          <w:b/>
          <w:color w:val="111111"/>
        </w:rPr>
      </w:pPr>
      <w:r>
        <w:rPr>
          <w:rFonts w:ascii="Roboto" w:eastAsia="Roboto" w:hAnsi="Roboto" w:cs="Roboto"/>
          <w:b/>
          <w:color w:val="111111"/>
          <w:sz w:val="27"/>
          <w:szCs w:val="27"/>
        </w:rPr>
        <w:t>Key Elements:</w:t>
      </w:r>
    </w:p>
    <w:p w14:paraId="00000009" w14:textId="77777777" w:rsidR="007E066A" w:rsidRPr="00357CA5" w:rsidRDefault="00000000" w:rsidP="00357CA5">
      <w:pPr>
        <w:pStyle w:val="ListParagraph"/>
        <w:numPr>
          <w:ilvl w:val="0"/>
          <w:numId w:val="6"/>
        </w:numPr>
        <w:rPr>
          <w:rFonts w:ascii="Roboto" w:eastAsia="Roboto" w:hAnsi="Roboto" w:cs="Roboto"/>
          <w:bCs/>
          <w:color w:val="111111"/>
          <w:sz w:val="27"/>
          <w:szCs w:val="27"/>
        </w:rPr>
      </w:pP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t>Personalization: By featuring individual names, Coca-Cola made the product feel more personal and relatable.</w:t>
      </w:r>
    </w:p>
    <w:p w14:paraId="0000000A" w14:textId="77777777" w:rsidR="007E066A" w:rsidRPr="00357CA5" w:rsidRDefault="00000000" w:rsidP="00357CA5">
      <w:pPr>
        <w:pStyle w:val="ListParagraph"/>
        <w:numPr>
          <w:ilvl w:val="0"/>
          <w:numId w:val="6"/>
        </w:numPr>
        <w:rPr>
          <w:rFonts w:ascii="Roboto" w:eastAsia="Roboto" w:hAnsi="Roboto" w:cs="Roboto"/>
          <w:bCs/>
          <w:color w:val="111111"/>
          <w:sz w:val="27"/>
          <w:szCs w:val="27"/>
        </w:rPr>
      </w:pP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t>Creativity: The idea of sharing a Coke with a friend or family member was creative and resonated with consumers.</w:t>
      </w:r>
    </w:p>
    <w:p w14:paraId="0000000B" w14:textId="77777777" w:rsidR="007E066A" w:rsidRPr="00357CA5" w:rsidRDefault="00000000" w:rsidP="00357CA5">
      <w:pPr>
        <w:pStyle w:val="ListParagraph"/>
        <w:numPr>
          <w:ilvl w:val="0"/>
          <w:numId w:val="6"/>
        </w:numPr>
        <w:rPr>
          <w:rFonts w:ascii="Roboto" w:eastAsia="Roboto" w:hAnsi="Roboto" w:cs="Roboto"/>
          <w:bCs/>
          <w:color w:val="111111"/>
          <w:sz w:val="27"/>
          <w:szCs w:val="27"/>
        </w:rPr>
      </w:pP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t>Authenticity: The campaign tapped into the emotional aspect of sharing, creating an authentic connection.</w:t>
      </w:r>
    </w:p>
    <w:p w14:paraId="0000000C" w14:textId="77777777" w:rsidR="007E066A" w:rsidRPr="00357CA5" w:rsidRDefault="00000000" w:rsidP="00357CA5">
      <w:pPr>
        <w:pStyle w:val="ListParagraph"/>
        <w:numPr>
          <w:ilvl w:val="0"/>
          <w:numId w:val="6"/>
        </w:numPr>
        <w:rPr>
          <w:rFonts w:ascii="Roboto" w:eastAsia="Roboto" w:hAnsi="Roboto" w:cs="Roboto"/>
          <w:bCs/>
          <w:color w:val="111111"/>
          <w:sz w:val="27"/>
          <w:szCs w:val="27"/>
        </w:rPr>
      </w:pP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t>Social Media Integration: Using social media channels allowed Coca-Cola to amplify the campaign’s impact.</w:t>
      </w:r>
    </w:p>
    <w:p w14:paraId="0000000D" w14:textId="77777777" w:rsidR="007E066A" w:rsidRDefault="00000000">
      <w:pPr>
        <w:numPr>
          <w:ilvl w:val="0"/>
          <w:numId w:val="2"/>
        </w:numPr>
        <w:rPr>
          <w:b/>
          <w:color w:val="111111"/>
        </w:rPr>
      </w:pPr>
      <w:r>
        <w:rPr>
          <w:rFonts w:ascii="Roboto" w:eastAsia="Roboto" w:hAnsi="Roboto" w:cs="Roboto"/>
          <w:b/>
          <w:color w:val="111111"/>
          <w:sz w:val="27"/>
          <w:szCs w:val="27"/>
        </w:rPr>
        <w:t>Results:</w:t>
      </w:r>
    </w:p>
    <w:p w14:paraId="0000000E" w14:textId="77777777" w:rsidR="007E066A" w:rsidRPr="00357CA5" w:rsidRDefault="00000000" w:rsidP="00357CA5">
      <w:pPr>
        <w:numPr>
          <w:ilvl w:val="1"/>
          <w:numId w:val="7"/>
        </w:numPr>
        <w:rPr>
          <w:bCs/>
          <w:color w:val="111111"/>
        </w:rPr>
      </w:pP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t>The campaign went viral, with people actively searching for their names on Coke bottles.</w:t>
      </w:r>
    </w:p>
    <w:p w14:paraId="0000000F" w14:textId="77777777" w:rsidR="007E066A" w:rsidRPr="00357CA5" w:rsidRDefault="00000000" w:rsidP="00357CA5">
      <w:pPr>
        <w:numPr>
          <w:ilvl w:val="1"/>
          <w:numId w:val="7"/>
        </w:numPr>
        <w:rPr>
          <w:bCs/>
          <w:color w:val="111111"/>
        </w:rPr>
      </w:pP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t>It led to increased sales and brand engagement.</w:t>
      </w:r>
    </w:p>
    <w:p w14:paraId="00000010" w14:textId="77777777" w:rsidR="007E066A" w:rsidRPr="00357CA5" w:rsidRDefault="00000000" w:rsidP="00357CA5">
      <w:pPr>
        <w:numPr>
          <w:ilvl w:val="1"/>
          <w:numId w:val="7"/>
        </w:numPr>
        <w:rPr>
          <w:bCs/>
          <w:color w:val="111111"/>
        </w:rPr>
      </w:pP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t>Coca-Cola successfully blended offline and online experiences.</w:t>
      </w:r>
    </w:p>
    <w:p w14:paraId="00000011" w14:textId="77777777" w:rsidR="007E066A" w:rsidRDefault="00000000">
      <w:pPr>
        <w:rPr>
          <w:rFonts w:ascii="Roboto" w:eastAsia="Roboto" w:hAnsi="Roboto" w:cs="Roboto"/>
          <w:b/>
          <w:color w:val="111111"/>
          <w:sz w:val="27"/>
          <w:szCs w:val="27"/>
        </w:rPr>
      </w:pPr>
      <w:r>
        <w:rPr>
          <w:rFonts w:ascii="Roboto" w:eastAsia="Roboto" w:hAnsi="Roboto" w:cs="Roboto"/>
          <w:b/>
          <w:color w:val="111111"/>
          <w:sz w:val="27"/>
          <w:szCs w:val="27"/>
        </w:rPr>
        <w:t>Lessons Learned:</w:t>
      </w:r>
    </w:p>
    <w:p w14:paraId="00000012" w14:textId="77777777" w:rsidR="007E066A" w:rsidRPr="00357CA5" w:rsidRDefault="00000000" w:rsidP="00357CA5">
      <w:pPr>
        <w:numPr>
          <w:ilvl w:val="0"/>
          <w:numId w:val="8"/>
        </w:numPr>
        <w:rPr>
          <w:rFonts w:ascii="Roboto" w:eastAsia="Roboto" w:hAnsi="Roboto" w:cs="Roboto"/>
          <w:bCs/>
          <w:color w:val="111111"/>
          <w:sz w:val="27"/>
          <w:szCs w:val="27"/>
        </w:rPr>
      </w:pP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t>Personalize: Tailor your marketing efforts to individual preferences whenever possible.</w:t>
      </w:r>
    </w:p>
    <w:p w14:paraId="00000013" w14:textId="77777777" w:rsidR="007E066A" w:rsidRPr="00357CA5" w:rsidRDefault="00000000" w:rsidP="00357CA5">
      <w:pPr>
        <w:numPr>
          <w:ilvl w:val="0"/>
          <w:numId w:val="8"/>
        </w:numPr>
        <w:rPr>
          <w:rFonts w:ascii="Roboto" w:eastAsia="Roboto" w:hAnsi="Roboto" w:cs="Roboto"/>
          <w:bCs/>
          <w:color w:val="111111"/>
          <w:sz w:val="27"/>
          <w:szCs w:val="27"/>
        </w:rPr>
      </w:pP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t>Think Outside the Box: Creative ideas can capture attention and drive engagement.</w:t>
      </w:r>
    </w:p>
    <w:p w14:paraId="00000014" w14:textId="77777777" w:rsidR="007E066A" w:rsidRPr="00357CA5" w:rsidRDefault="00000000" w:rsidP="00357CA5">
      <w:pPr>
        <w:numPr>
          <w:ilvl w:val="0"/>
          <w:numId w:val="8"/>
        </w:numPr>
        <w:rPr>
          <w:rFonts w:ascii="Roboto" w:eastAsia="Roboto" w:hAnsi="Roboto" w:cs="Roboto"/>
          <w:bCs/>
          <w:color w:val="111111"/>
          <w:sz w:val="27"/>
          <w:szCs w:val="27"/>
        </w:rPr>
      </w:pP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t>Emotion Matters: Authenticity and emotional appeal resonate with consumers.</w:t>
      </w:r>
    </w:p>
    <w:p w14:paraId="00000015" w14:textId="6E76F7D0" w:rsidR="007E066A" w:rsidRPr="00357CA5" w:rsidRDefault="00000000" w:rsidP="00357CA5">
      <w:pPr>
        <w:numPr>
          <w:ilvl w:val="0"/>
          <w:numId w:val="8"/>
        </w:numPr>
        <w:rPr>
          <w:rFonts w:ascii="Roboto" w:eastAsia="Roboto" w:hAnsi="Roboto" w:cs="Roboto"/>
          <w:bCs/>
          <w:color w:val="111111"/>
          <w:sz w:val="27"/>
          <w:szCs w:val="27"/>
        </w:rPr>
      </w:pP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lastRenderedPageBreak/>
        <w:t xml:space="preserve">Leverage </w:t>
      </w:r>
      <w:r w:rsidR="00357CA5" w:rsidRPr="00357CA5">
        <w:rPr>
          <w:rFonts w:ascii="Roboto" w:eastAsia="Roboto" w:hAnsi="Roboto" w:cs="Roboto"/>
          <w:bCs/>
          <w:color w:val="111111"/>
          <w:sz w:val="27"/>
          <w:szCs w:val="27"/>
        </w:rPr>
        <w:t>social media</w:t>
      </w:r>
      <w:r w:rsidRPr="00357CA5">
        <w:rPr>
          <w:rFonts w:ascii="Roboto" w:eastAsia="Roboto" w:hAnsi="Roboto" w:cs="Roboto"/>
          <w:bCs/>
          <w:color w:val="111111"/>
          <w:sz w:val="27"/>
          <w:szCs w:val="27"/>
        </w:rPr>
        <w:t>: Use social platforms to amplify your message and engage a wider audience.</w:t>
      </w:r>
    </w:p>
    <w:p w14:paraId="00000016" w14:textId="77777777" w:rsidR="007E066A" w:rsidRDefault="007E066A"/>
    <w:sectPr w:rsidR="007E066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C6A"/>
    <w:multiLevelType w:val="multilevel"/>
    <w:tmpl w:val="184C89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7B072B"/>
    <w:multiLevelType w:val="multilevel"/>
    <w:tmpl w:val="3CD4D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51F2922"/>
    <w:multiLevelType w:val="hybridMultilevel"/>
    <w:tmpl w:val="49ACD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24601"/>
    <w:multiLevelType w:val="multilevel"/>
    <w:tmpl w:val="89BC7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9385D36"/>
    <w:multiLevelType w:val="multilevel"/>
    <w:tmpl w:val="CCB025F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8FE3EF3"/>
    <w:multiLevelType w:val="hybridMultilevel"/>
    <w:tmpl w:val="1714D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C4ADE"/>
    <w:multiLevelType w:val="multilevel"/>
    <w:tmpl w:val="61E4009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98F28EA"/>
    <w:multiLevelType w:val="multilevel"/>
    <w:tmpl w:val="8110D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89482654">
    <w:abstractNumId w:val="7"/>
  </w:num>
  <w:num w:numId="2" w16cid:durableId="1383214417">
    <w:abstractNumId w:val="1"/>
  </w:num>
  <w:num w:numId="3" w16cid:durableId="2146269909">
    <w:abstractNumId w:val="3"/>
  </w:num>
  <w:num w:numId="4" w16cid:durableId="1980842249">
    <w:abstractNumId w:val="2"/>
  </w:num>
  <w:num w:numId="5" w16cid:durableId="609901470">
    <w:abstractNumId w:val="5"/>
  </w:num>
  <w:num w:numId="6" w16cid:durableId="1886215752">
    <w:abstractNumId w:val="6"/>
  </w:num>
  <w:num w:numId="7" w16cid:durableId="273103335">
    <w:abstractNumId w:val="0"/>
  </w:num>
  <w:num w:numId="8" w16cid:durableId="835993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66A"/>
    <w:rsid w:val="001E041B"/>
    <w:rsid w:val="00337481"/>
    <w:rsid w:val="00357CA5"/>
    <w:rsid w:val="007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F817"/>
  <w15:docId w15:val="{CC48F0C5-ADF1-454F-A6FA-67EC4ECA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KINTADA</cp:lastModifiedBy>
  <cp:revision>4</cp:revision>
  <dcterms:created xsi:type="dcterms:W3CDTF">2024-03-06T12:25:00Z</dcterms:created>
  <dcterms:modified xsi:type="dcterms:W3CDTF">2024-03-06T12:27:00Z</dcterms:modified>
</cp:coreProperties>
</file>