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2017-08-27</w:t>
            </w:r>
          </w:p>
        </w:tc>
      </w:tr>
      <w:tr w:rsidR="000A6CC0" w:rsidTr="00D87FA6"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0A6CC0" w:rsidRDefault="000A6CC0" w:rsidP="00D87FA6">
            <w:pPr>
              <w:rPr>
                <w:lang w:val="en-US"/>
              </w:rPr>
            </w:pPr>
            <w:r>
              <w:rPr>
                <w:lang w:val="en-US"/>
              </w:rPr>
              <w:t>Runbooks</w:t>
            </w:r>
          </w:p>
        </w:tc>
      </w:tr>
    </w:tbl>
    <w:p w:rsidR="000A6CC0" w:rsidRDefault="000A6CC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691"/>
        <w:gridCol w:w="1535"/>
        <w:gridCol w:w="1508"/>
        <w:gridCol w:w="1594"/>
        <w:gridCol w:w="1535"/>
      </w:tblGrid>
      <w:tr w:rsidR="00F5503A" w:rsidTr="00F5503A">
        <w:tc>
          <w:tcPr>
            <w:tcW w:w="1510" w:type="dxa"/>
          </w:tcPr>
          <w:p w:rsidR="00F5503A" w:rsidRDefault="00F5503A" w:rsidP="004D4551">
            <w:r>
              <w:lastRenderedPageBreak/>
              <w:t>Zeit</w:t>
            </w:r>
          </w:p>
        </w:tc>
        <w:tc>
          <w:tcPr>
            <w:tcW w:w="1510" w:type="dxa"/>
          </w:tcPr>
          <w:p w:rsidR="00F5503A" w:rsidRDefault="00F5503A" w:rsidP="004D4551">
            <w:r>
              <w:t>Schritt</w:t>
            </w:r>
          </w:p>
        </w:tc>
        <w:tc>
          <w:tcPr>
            <w:tcW w:w="1510" w:type="dxa"/>
          </w:tcPr>
          <w:p w:rsidR="00F5503A" w:rsidRDefault="00F5503A" w:rsidP="004D4551">
            <w:r>
              <w:t>BITO</w:t>
            </w:r>
          </w:p>
        </w:tc>
        <w:tc>
          <w:tcPr>
            <w:tcW w:w="1510" w:type="dxa"/>
          </w:tcPr>
          <w:p w:rsidR="00F5503A" w:rsidRDefault="00F5503A" w:rsidP="004D4551">
            <w:r>
              <w:t>SSC</w:t>
            </w:r>
          </w:p>
        </w:tc>
        <w:tc>
          <w:tcPr>
            <w:tcW w:w="1511" w:type="dxa"/>
          </w:tcPr>
          <w:p w:rsidR="00F5503A" w:rsidRDefault="00F5503A" w:rsidP="004D4551">
            <w:r>
              <w:t xml:space="preserve">BTC/ </w:t>
            </w:r>
            <w:proofErr w:type="spellStart"/>
            <w:r>
              <w:t>en|damo</w:t>
            </w:r>
            <w:proofErr w:type="spellEnd"/>
          </w:p>
        </w:tc>
        <w:tc>
          <w:tcPr>
            <w:tcW w:w="1511" w:type="dxa"/>
          </w:tcPr>
          <w:p w:rsidR="00F5503A" w:rsidRDefault="00F5503A" w:rsidP="004D4551">
            <w:r>
              <w:t>FB</w:t>
            </w:r>
          </w:p>
        </w:tc>
      </w:tr>
      <w:tr w:rsidR="00F5503A" w:rsidTr="00F5503A">
        <w:tc>
          <w:tcPr>
            <w:tcW w:w="1510" w:type="dxa"/>
          </w:tcPr>
          <w:p w:rsidR="00F5503A" w:rsidRDefault="00F5503A" w:rsidP="004D4551">
            <w:r>
              <w:t>T-x</w:t>
            </w:r>
          </w:p>
        </w:tc>
        <w:tc>
          <w:tcPr>
            <w:tcW w:w="1510" w:type="dxa"/>
          </w:tcPr>
          <w:p w:rsidR="00F5503A" w:rsidRDefault="00F5503A" w:rsidP="00F5503A">
            <w:pPr>
              <w:jc w:val="center"/>
            </w:pPr>
            <w:r>
              <w:t xml:space="preserve">Vorbereitung des </w:t>
            </w:r>
            <w:proofErr w:type="spellStart"/>
            <w:r>
              <w:t>Deployments</w:t>
            </w:r>
            <w:proofErr w:type="spellEnd"/>
            <w:r>
              <w:t xml:space="preserve"> auf </w:t>
            </w:r>
          </w:p>
          <w:p w:rsidR="00F5503A" w:rsidRDefault="00F5503A" w:rsidP="00F5503A">
            <w:pPr>
              <w:jc w:val="center"/>
            </w:pPr>
            <w:r>
              <w:t>FAKTURA und MENA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0" w:type="dxa"/>
          </w:tcPr>
          <w:p w:rsidR="00F5503A" w:rsidRDefault="00F5503A" w:rsidP="00F5503A">
            <w:r>
              <w:t>Versionen auf:</w:t>
            </w:r>
          </w:p>
          <w:p w:rsidR="00F5503A" w:rsidRDefault="00F5503A" w:rsidP="00F5503A">
            <w:r>
              <w:tab/>
              <w:t>1. SL70155: Version herunterladen und deployen</w:t>
            </w:r>
          </w:p>
          <w:p w:rsidR="00F5503A" w:rsidRDefault="00F5503A" w:rsidP="00F5503A">
            <w:r>
              <w:tab/>
              <w:t>2. SL71061-63: Version herunterladen</w:t>
            </w:r>
          </w:p>
          <w:p w:rsidR="00F5503A" w:rsidRDefault="00F5503A" w:rsidP="00F5503A">
            <w:r>
              <w:tab/>
              <w:t>3. SL72022: Version herunterladen und deployen</w:t>
            </w:r>
          </w:p>
          <w:p w:rsidR="00F5503A" w:rsidRDefault="00F5503A" w:rsidP="00F5503A">
            <w:r>
              <w:tab/>
              <w:t>4. SL72023: Version herunterladen</w:t>
            </w:r>
          </w:p>
        </w:tc>
        <w:tc>
          <w:tcPr>
            <w:tcW w:w="1511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4D4551"/>
        </w:tc>
      </w:tr>
      <w:tr w:rsidR="00F5503A" w:rsidTr="00F5503A">
        <w:tc>
          <w:tcPr>
            <w:tcW w:w="1510" w:type="dxa"/>
          </w:tcPr>
          <w:p w:rsidR="00F5503A" w:rsidRDefault="00F5503A" w:rsidP="004D4551">
            <w:r>
              <w:t>T-1d</w:t>
            </w:r>
          </w:p>
        </w:tc>
        <w:tc>
          <w:tcPr>
            <w:tcW w:w="1510" w:type="dxa"/>
          </w:tcPr>
          <w:p w:rsidR="00F5503A" w:rsidRDefault="00F5503A" w:rsidP="004D4551">
            <w:r w:rsidRPr="00F5503A">
              <w:t xml:space="preserve">Vorankündigung des </w:t>
            </w:r>
            <w:proofErr w:type="spellStart"/>
            <w:r w:rsidRPr="00F5503A">
              <w:t>Deployment</w:t>
            </w:r>
            <w:proofErr w:type="spellEnd"/>
            <w:r w:rsidRPr="00F5503A">
              <w:t xml:space="preserve"> zum Zeitpunkt T</w:t>
            </w:r>
          </w:p>
        </w:tc>
        <w:tc>
          <w:tcPr>
            <w:tcW w:w="1510" w:type="dxa"/>
          </w:tcPr>
          <w:p w:rsidR="00F5503A" w:rsidRDefault="00F5503A" w:rsidP="004D4551">
            <w:r w:rsidRPr="00F5503A">
              <w:t>informatorisch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F5503A">
            <w:r>
              <w:t>informatorisch:</w:t>
            </w:r>
          </w:p>
          <w:p w:rsidR="00F5503A" w:rsidRDefault="00F5503A" w:rsidP="00F5503A">
            <w:r>
              <w:t xml:space="preserve">Bitte, die SST Richtung </w:t>
            </w:r>
          </w:p>
          <w:p w:rsidR="00F5503A" w:rsidRDefault="00F5503A" w:rsidP="00F5503A">
            <w:r>
              <w:t xml:space="preserve">FAKTURA und MENA QA zum </w:t>
            </w:r>
          </w:p>
          <w:p w:rsidR="00F5503A" w:rsidRDefault="00F5503A" w:rsidP="00F5503A">
            <w:r>
              <w:t xml:space="preserve">mitgeteilten Zeitpunkt T -15min </w:t>
            </w:r>
          </w:p>
          <w:p w:rsidR="00F5503A" w:rsidRDefault="00F5503A" w:rsidP="00F5503A">
            <w:r>
              <w:t>zu schließen</w:t>
            </w:r>
          </w:p>
        </w:tc>
        <w:tc>
          <w:tcPr>
            <w:tcW w:w="1511" w:type="dxa"/>
          </w:tcPr>
          <w:p w:rsidR="00F5503A" w:rsidRDefault="00F5503A" w:rsidP="004D4551">
            <w:r w:rsidRPr="00F5503A">
              <w:t>informatorisch</w:t>
            </w:r>
          </w:p>
        </w:tc>
      </w:tr>
      <w:tr w:rsidR="00F5503A" w:rsidTr="00F5503A">
        <w:tc>
          <w:tcPr>
            <w:tcW w:w="1510" w:type="dxa"/>
          </w:tcPr>
          <w:p w:rsidR="00F5503A" w:rsidRDefault="000873B2" w:rsidP="004D4551">
            <w:r>
              <w:t>T-15min</w:t>
            </w:r>
          </w:p>
        </w:tc>
        <w:tc>
          <w:tcPr>
            <w:tcW w:w="1510" w:type="dxa"/>
          </w:tcPr>
          <w:p w:rsidR="000873B2" w:rsidRDefault="000873B2" w:rsidP="000873B2">
            <w:proofErr w:type="spellStart"/>
            <w:r>
              <w:t>Deployment</w:t>
            </w:r>
            <w:proofErr w:type="spellEnd"/>
            <w:r>
              <w:t xml:space="preserve"> beginnt in Kürze</w:t>
            </w:r>
          </w:p>
          <w:p w:rsidR="000873B2" w:rsidRDefault="000873B2" w:rsidP="000873B2"/>
          <w:p w:rsidR="000873B2" w:rsidRDefault="000873B2" w:rsidP="000873B2">
            <w:r>
              <w:t>BTC Tagesdienst:</w:t>
            </w:r>
          </w:p>
          <w:p w:rsidR="00F5503A" w:rsidRDefault="000873B2" w:rsidP="000873B2">
            <w:r>
              <w:t>0441 36121086</w:t>
            </w:r>
          </w:p>
        </w:tc>
        <w:tc>
          <w:tcPr>
            <w:tcW w:w="1510" w:type="dxa"/>
          </w:tcPr>
          <w:p w:rsidR="00F5503A" w:rsidRDefault="000873B2" w:rsidP="004D4551">
            <w:r w:rsidRPr="000873B2">
              <w:t>informatorisch</w:t>
            </w:r>
          </w:p>
        </w:tc>
        <w:tc>
          <w:tcPr>
            <w:tcW w:w="1510" w:type="dxa"/>
          </w:tcPr>
          <w:p w:rsidR="00F5503A" w:rsidRDefault="00F5503A" w:rsidP="004D4551"/>
        </w:tc>
        <w:tc>
          <w:tcPr>
            <w:tcW w:w="1511" w:type="dxa"/>
          </w:tcPr>
          <w:p w:rsidR="00352CCC" w:rsidRDefault="00352CCC" w:rsidP="00352CCC">
            <w:r>
              <w:t xml:space="preserve">Schnittstellen werden geschlossen, </w:t>
            </w:r>
          </w:p>
          <w:p w:rsidR="00F5503A" w:rsidRDefault="00352CCC" w:rsidP="00352CCC">
            <w:r>
              <w:t>Rückmeldung an SSC</w:t>
            </w:r>
          </w:p>
        </w:tc>
        <w:tc>
          <w:tcPr>
            <w:tcW w:w="1511" w:type="dxa"/>
          </w:tcPr>
          <w:p w:rsidR="00F5503A" w:rsidRDefault="00352CCC" w:rsidP="004D4551">
            <w:r w:rsidRPr="00352CCC">
              <w:t>informatorisch</w:t>
            </w:r>
          </w:p>
        </w:tc>
      </w:tr>
      <w:tr w:rsidR="00F5503A" w:rsidTr="00F5503A">
        <w:tc>
          <w:tcPr>
            <w:tcW w:w="1510" w:type="dxa"/>
          </w:tcPr>
          <w:p w:rsidR="00F5503A" w:rsidRDefault="00352CCC" w:rsidP="004D4551">
            <w:r>
              <w:t>T</w:t>
            </w:r>
          </w:p>
        </w:tc>
        <w:tc>
          <w:tcPr>
            <w:tcW w:w="1510" w:type="dxa"/>
          </w:tcPr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Deployment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durchführen 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und zwar parallel 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FAKTURA und MEN</w:t>
            </w:r>
          </w:p>
          <w:p w:rsidR="00F5503A" w:rsidRDefault="00F5503A" w:rsidP="004D4551"/>
        </w:tc>
        <w:tc>
          <w:tcPr>
            <w:tcW w:w="1510" w:type="dxa"/>
          </w:tcPr>
          <w:p w:rsidR="00F5503A" w:rsidRDefault="00F5503A" w:rsidP="004D4551"/>
        </w:tc>
        <w:tc>
          <w:tcPr>
            <w:tcW w:w="1510" w:type="dxa"/>
          </w:tcPr>
          <w:p w:rsidR="00F5503A" w:rsidRDefault="00352CCC" w:rsidP="004D4551">
            <w:r>
              <w:t>deployen</w:t>
            </w:r>
          </w:p>
        </w:tc>
        <w:tc>
          <w:tcPr>
            <w:tcW w:w="1511" w:type="dxa"/>
          </w:tcPr>
          <w:p w:rsidR="00F5503A" w:rsidRDefault="00F5503A" w:rsidP="004D4551"/>
        </w:tc>
        <w:tc>
          <w:tcPr>
            <w:tcW w:w="1511" w:type="dxa"/>
          </w:tcPr>
          <w:p w:rsidR="00F5503A" w:rsidRDefault="00F5503A" w:rsidP="004D4551"/>
        </w:tc>
      </w:tr>
      <w:tr w:rsidR="00352CCC" w:rsidTr="00F5503A">
        <w:tc>
          <w:tcPr>
            <w:tcW w:w="1510" w:type="dxa"/>
          </w:tcPr>
          <w:p w:rsidR="00352CCC" w:rsidRDefault="00352CCC" w:rsidP="004D4551">
            <w:r>
              <w:t>T+3H</w:t>
            </w:r>
          </w:p>
        </w:tc>
        <w:tc>
          <w:tcPr>
            <w:tcW w:w="1510" w:type="dxa"/>
          </w:tcPr>
          <w:p w:rsidR="00352CCC" w:rsidRPr="00352CCC" w:rsidRDefault="00352CCC" w:rsidP="00352CCC">
            <w:pPr>
              <w:pStyle w:val="NormalWeb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352CCC">
              <w:rPr>
                <w:rFonts w:ascii="Calibri" w:hAnsi="Calibri" w:cs="Calibri"/>
                <w:sz w:val="22"/>
                <w:szCs w:val="22"/>
              </w:rPr>
              <w:t>Abschließende</w:t>
            </w:r>
          </w:p>
          <w:p w:rsidR="00352CCC" w:rsidRDefault="00352CCC" w:rsidP="00352CC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52CCC">
              <w:rPr>
                <w:rFonts w:ascii="Calibri" w:hAnsi="Calibri" w:cs="Calibri"/>
                <w:sz w:val="22"/>
                <w:szCs w:val="22"/>
              </w:rPr>
              <w:t xml:space="preserve">Rückmeldung an kompletten Verteiler, dass </w:t>
            </w:r>
            <w:proofErr w:type="spellStart"/>
            <w:r w:rsidRPr="00352CCC">
              <w:rPr>
                <w:rFonts w:ascii="Calibri" w:hAnsi="Calibri" w:cs="Calibri"/>
                <w:sz w:val="22"/>
                <w:szCs w:val="22"/>
              </w:rPr>
              <w:t>Deployment</w:t>
            </w:r>
            <w:proofErr w:type="spellEnd"/>
            <w:r w:rsidRPr="00352CCC">
              <w:rPr>
                <w:rFonts w:ascii="Calibri" w:hAnsi="Calibri" w:cs="Calibri"/>
                <w:sz w:val="22"/>
                <w:szCs w:val="22"/>
              </w:rPr>
              <w:t xml:space="preserve"> abgeschlossen ist und sie SST </w:t>
            </w:r>
            <w:r w:rsidRPr="00352CCC">
              <w:rPr>
                <w:rFonts w:ascii="Calibri" w:hAnsi="Calibri" w:cs="Calibri"/>
                <w:sz w:val="22"/>
                <w:szCs w:val="22"/>
              </w:rPr>
              <w:lastRenderedPageBreak/>
              <w:t>wieder geöffnet werden können.</w:t>
            </w:r>
          </w:p>
        </w:tc>
        <w:tc>
          <w:tcPr>
            <w:tcW w:w="1510" w:type="dxa"/>
          </w:tcPr>
          <w:p w:rsidR="00352CCC" w:rsidRDefault="00352CCC" w:rsidP="004D4551">
            <w:r>
              <w:rPr>
                <w:rFonts w:ascii="Calibri" w:hAnsi="Calibri" w:cs="Calibri"/>
              </w:rPr>
              <w:lastRenderedPageBreak/>
              <w:t>informatorisch</w:t>
            </w:r>
          </w:p>
        </w:tc>
        <w:tc>
          <w:tcPr>
            <w:tcW w:w="1510" w:type="dxa"/>
          </w:tcPr>
          <w:p w:rsidR="00352CCC" w:rsidRDefault="00352CCC" w:rsidP="004D4551"/>
        </w:tc>
        <w:tc>
          <w:tcPr>
            <w:tcW w:w="1511" w:type="dxa"/>
          </w:tcPr>
          <w:p w:rsidR="00352CCC" w:rsidRDefault="00352CCC" w:rsidP="004D4551">
            <w:r>
              <w:rPr>
                <w:rFonts w:ascii="Calibri" w:hAnsi="Calibri" w:cs="Calibri"/>
              </w:rPr>
              <w:t>informatorisch</w:t>
            </w:r>
          </w:p>
        </w:tc>
        <w:tc>
          <w:tcPr>
            <w:tcW w:w="1511" w:type="dxa"/>
          </w:tcPr>
          <w:p w:rsidR="00352CCC" w:rsidRDefault="00352CCC" w:rsidP="004D4551">
            <w:r>
              <w:rPr>
                <w:rFonts w:ascii="Calibri" w:hAnsi="Calibri" w:cs="Calibri"/>
              </w:rPr>
              <w:t>informatorisch</w:t>
            </w:r>
            <w:bookmarkStart w:id="0" w:name="_GoBack"/>
            <w:bookmarkEnd w:id="0"/>
          </w:p>
        </w:tc>
      </w:tr>
    </w:tbl>
    <w:p w:rsidR="004D4551" w:rsidRDefault="004D4551" w:rsidP="004D4551"/>
    <w:p w:rsidR="00F5503A" w:rsidRDefault="00F5503A" w:rsidP="004D4551"/>
    <w:p w:rsidR="00F5503A" w:rsidRPr="000A6CC0" w:rsidRDefault="00F5503A" w:rsidP="004D4551"/>
    <w:sectPr w:rsidR="00F5503A" w:rsidRPr="000A6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8"/>
    <w:rsid w:val="000442BA"/>
    <w:rsid w:val="000873B2"/>
    <w:rsid w:val="000A3F24"/>
    <w:rsid w:val="000A6CC0"/>
    <w:rsid w:val="00352CCC"/>
    <w:rsid w:val="004768C8"/>
    <w:rsid w:val="004D4551"/>
    <w:rsid w:val="00B949F5"/>
    <w:rsid w:val="00DF2CA8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00FE"/>
  <w15:chartTrackingRefBased/>
  <w15:docId w15:val="{3B4163EA-470C-4CA9-996C-E1B31C9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5</cp:revision>
  <dcterms:created xsi:type="dcterms:W3CDTF">2017-11-21T15:17:00Z</dcterms:created>
  <dcterms:modified xsi:type="dcterms:W3CDTF">2017-11-29T11:51:00Z</dcterms:modified>
</cp:coreProperties>
</file>