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B85C4">
      <w:pPr>
        <w:bidi w:val="0"/>
        <w:jc w:val="center"/>
        <w:rPr>
          <w:b/>
          <w:bCs/>
          <w:sz w:val="34"/>
          <w:szCs w:val="34"/>
        </w:rPr>
      </w:pPr>
      <w:r>
        <w:rPr>
          <w:rFonts w:ascii="Times New Roman" w:hAnsi="Times New Roman"/>
          <w:b/>
          <w:bCs/>
          <w:color w:val="000000"/>
          <w:sz w:val="34"/>
          <w:szCs w:val="34"/>
        </w:rPr>
        <w:t xml:space="preserve"> SIMATS ENGINEERING</w:t>
      </w:r>
    </w:p>
    <w:p w14:paraId="441AC29B">
      <w:pPr>
        <w:bidi w:val="0"/>
        <w:jc w:val="center"/>
        <w:rPr>
          <w:b/>
          <w:bCs/>
          <w:sz w:val="28"/>
          <w:szCs w:val="28"/>
        </w:rPr>
      </w:pPr>
      <w:r>
        <w:rPr>
          <w:rFonts w:ascii="Times New Roman" w:hAnsi="Times New Roman"/>
          <w:b/>
          <w:bCs/>
          <w:color w:val="000000"/>
          <w:sz w:val="28"/>
          <w:szCs w:val="28"/>
        </w:rPr>
        <w:t>ASSESSMENT TOOL 3</w:t>
      </w:r>
    </w:p>
    <w:p w14:paraId="022CC583">
      <w:pPr>
        <w:bidi w:val="0"/>
        <w:jc w:val="center"/>
        <w:rPr>
          <w:b/>
          <w:bCs/>
          <w:sz w:val="34"/>
          <w:szCs w:val="34"/>
        </w:rPr>
      </w:pPr>
    </w:p>
    <w:p w14:paraId="4CC6C674">
      <w:pPr>
        <w:bidi w:val="0"/>
        <w:jc w:val="center"/>
        <w:rPr>
          <w:b/>
          <w:bCs/>
          <w:sz w:val="34"/>
          <w:szCs w:val="34"/>
        </w:rPr>
      </w:pPr>
    </w:p>
    <w:p w14:paraId="15C6B725">
      <w:pPr>
        <w:bidi w:val="0"/>
        <w:jc w:val="left"/>
      </w:pPr>
      <w:r>
        <w:rPr>
          <w:rFonts w:ascii="Times New Roman" w:hAnsi="Times New Roman" w:eastAsia="Arial" w:cs="Arial"/>
          <w:b/>
          <w:bCs/>
          <w:color w:val="000000"/>
          <w:sz w:val="24"/>
        </w:rPr>
        <w:t>COURSE NAME:</w:t>
      </w:r>
      <w:r>
        <w:rPr>
          <w:rFonts w:ascii="Times New Roman" w:hAnsi="Times New Roman" w:eastAsia="Arial" w:cs="Arial"/>
          <w:b/>
          <w:bCs/>
          <w:color w:val="000000"/>
          <w:sz w:val="24"/>
        </w:rPr>
        <w:tab/>
      </w:r>
      <w:r>
        <w:rPr>
          <w:rFonts w:ascii="Times New Roman" w:hAnsi="Times New Roman" w:eastAsia="Arial" w:cs="Arial"/>
          <w:b/>
          <w:bCs/>
          <w:color w:val="000000"/>
          <w:sz w:val="24"/>
        </w:rPr>
        <w:t>Artificial Intelligence</w:t>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 xml:space="preserve"> COURSE CODE:</w:t>
      </w:r>
      <w:r>
        <w:rPr>
          <w:rFonts w:ascii="Times New Roman" w:hAnsi="Times New Roman" w:eastAsia="Arial" w:cs="Arial"/>
          <w:color w:val="000000"/>
          <w:sz w:val="24"/>
        </w:rPr>
        <w:t xml:space="preserve"> </w:t>
      </w:r>
      <w:r>
        <w:rPr>
          <w:rFonts w:ascii="Times New Roman" w:hAnsi="Times New Roman" w:eastAsia="Arial" w:cs="Arial"/>
          <w:b/>
          <w:bCs/>
          <w:color w:val="000000"/>
          <w:sz w:val="24"/>
        </w:rPr>
        <w:t>CSA17</w:t>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p>
    <w:p w14:paraId="51A2667C">
      <w:pPr>
        <w:bidi w:val="0"/>
        <w:jc w:val="left"/>
        <w:rPr>
          <w:rFonts w:ascii="Arial" w:hAnsi="Arial" w:eastAsia="Arial" w:cs="Arial"/>
          <w:b/>
          <w:bCs/>
        </w:rPr>
      </w:pPr>
    </w:p>
    <w:p w14:paraId="23D20C28">
      <w:pPr>
        <w:bidi w:val="0"/>
        <w:jc w:val="left"/>
        <w:rPr>
          <w:rFonts w:ascii="Arial" w:hAnsi="Arial" w:eastAsia="Arial" w:cs="Arial"/>
          <w:b/>
          <w:bCs/>
        </w:rPr>
      </w:pPr>
    </w:p>
    <w:p w14:paraId="4F527224">
      <w:pPr>
        <w:bidi w:val="0"/>
        <w:jc w:val="left"/>
      </w:pPr>
      <w:r>
        <w:rPr>
          <w:rFonts w:ascii="Times New Roman" w:hAnsi="Times New Roman"/>
          <w:color w:val="000000"/>
          <w:sz w:val="24"/>
        </w:rPr>
        <mc:AlternateContent>
          <mc:Choice Requires="wps">
            <w:drawing>
              <wp:inline distT="0" distB="0" distL="0" distR="0">
                <wp:extent cx="5746115" cy="26670"/>
                <wp:effectExtent l="0" t="0" r="0" b="0"/>
                <wp:docPr id="1" name="Shape1"/>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3B96A33B">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1"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coPyk1QAAAAMBAAAPAAAAAAAAAAEAIAAA&#10;ACIAAABkcnMvZG93bnJldi54bWxQSwECFAAUAAAACACHTuJALZ3UdtYBAADMAwAADgAAAAAAAAAB&#10;ACAAAAAkAQAAZHJzL2Uyb0RvYy54bWxQSwUGAAAAAAYABgBZAQAAbAUAAAAA&#10;">
                <v:fill on="f" focussize="0,0"/>
                <v:stroke weight="0.992125984251969pt" color="#000000" joinstyle="round"/>
                <v:imagedata o:title=""/>
                <o:lock v:ext="edit" aspectratio="f"/>
                <v:textbox inset="2.54mm,-1.78mm,2.54mm,-1.78mm">
                  <w:txbxContent>
                    <w:p w14:paraId="3B96A33B">
                      <w:pPr>
                        <w:pStyle w:val="24"/>
                        <w:bidi w:val="0"/>
                        <w:spacing w:before="0" w:after="0" w:line="240" w:lineRule="exact"/>
                        <w:ind w:left="0" w:right="0" w:firstLine="0"/>
                        <w:jc w:val="left"/>
                      </w:pPr>
                    </w:p>
                  </w:txbxContent>
                </v:textbox>
                <w10:wrap type="none"/>
                <w10:anchorlock/>
              </v:rect>
            </w:pict>
          </mc:Fallback>
        </mc:AlternateContent>
      </w:r>
    </w:p>
    <w:p w14:paraId="4E9CCDA2">
      <w:pPr>
        <w:bidi w:val="0"/>
        <w:jc w:val="left"/>
        <w:rPr>
          <w:rFonts w:ascii="Arial" w:hAnsi="Arial" w:eastAsia="Arial" w:cs="Arial"/>
          <w:b/>
          <w:bCs/>
        </w:rPr>
      </w:pPr>
    </w:p>
    <w:p w14:paraId="2C9F309C">
      <w:pPr>
        <w:bidi w:val="0"/>
        <w:jc w:val="left"/>
        <w:rPr>
          <w:rFonts w:ascii="Arial" w:hAnsi="Arial" w:eastAsia="Arial" w:cs="Arial"/>
          <w:b/>
          <w:bCs/>
        </w:rPr>
      </w:pPr>
      <w:r>
        <w:rPr>
          <w:rFonts w:ascii="Times New Roman" w:hAnsi="Times New Roman" w:eastAsia="Arial" w:cs="Arial"/>
          <w:b/>
          <w:bCs/>
          <w:color w:val="000000"/>
          <w:sz w:val="24"/>
        </w:rPr>
        <w:t>COURSE OUTCOME COVERED</w:t>
      </w:r>
    </w:p>
    <w:p w14:paraId="3FBFE325">
      <w:pPr>
        <w:bidi w:val="0"/>
        <w:jc w:val="left"/>
        <w:rPr>
          <w:rFonts w:ascii="Arial" w:hAnsi="Arial" w:eastAsia="Arial" w:cs="Arial"/>
          <w:b/>
          <w:bCs/>
        </w:rPr>
      </w:pPr>
    </w:p>
    <w:p w14:paraId="72DB4AC2">
      <w:pPr>
        <w:bidi w:val="0"/>
        <w:spacing w:before="40" w:after="80" w:line="240" w:lineRule="auto"/>
        <w:jc w:val="both"/>
      </w:pPr>
      <w:r>
        <w:rPr>
          <w:rFonts w:ascii="Times New Roman" w:hAnsi="Times New Roman" w:eastAsia="Arial" w:cs="Arial"/>
          <w:b/>
          <w:bCs/>
          <w:i/>
          <w:iCs/>
          <w:color w:val="000000"/>
          <w:sz w:val="24"/>
        </w:rPr>
        <w:t xml:space="preserve">CO1: </w:t>
      </w:r>
      <w:r>
        <w:rPr>
          <w:rFonts w:ascii="Times New Roman" w:hAnsi="Times New Roman" w:eastAsia="Arial" w:cs="Arial"/>
          <w:color w:val="000000"/>
          <w:sz w:val="24"/>
        </w:rPr>
        <w:t xml:space="preserve">Apply AI basics such as intelligent agents and uninformed search methods to solve problems effectively. </w:t>
      </w:r>
      <w:r>
        <w:rPr>
          <w:rFonts w:ascii="Times New Roman" w:hAnsi="Times New Roman" w:eastAsia="Arial" w:cs="Arial"/>
          <w:i/>
          <w:iCs/>
          <w:color w:val="000000"/>
          <w:sz w:val="20"/>
          <w:szCs w:val="20"/>
        </w:rPr>
        <w:t>(BL3)</w:t>
      </w:r>
    </w:p>
    <w:p w14:paraId="248359C8">
      <w:pPr>
        <w:bidi w:val="0"/>
        <w:jc w:val="left"/>
        <w:rPr>
          <w:rFonts w:ascii="Arial" w:hAnsi="Arial" w:eastAsia="Arial" w:cs="Arial"/>
          <w:i/>
          <w:iCs/>
        </w:rPr>
      </w:pPr>
    </w:p>
    <w:p w14:paraId="48E8CEDD">
      <w:pPr>
        <w:bidi w:val="0"/>
        <w:jc w:val="left"/>
        <w:rPr>
          <w:rFonts w:ascii="Arial" w:hAnsi="Arial" w:eastAsia="Arial" w:cs="Arial"/>
          <w:i/>
          <w:iCs/>
        </w:rPr>
      </w:pPr>
      <w:r>
        <w:rPr>
          <w:rFonts w:ascii="Times New Roman" w:hAnsi="Times New Roman" w:eastAsia="Arial" w:cs="Arial"/>
          <w:i/>
          <w:iCs/>
          <w:color w:val="000000"/>
          <w:sz w:val="24"/>
        </w:rPr>
        <w:t>Assessment Tool Weightage: 30%</w:t>
      </w:r>
    </w:p>
    <w:p w14:paraId="3C7CC971">
      <w:pPr>
        <w:bidi w:val="0"/>
        <w:jc w:val="left"/>
        <w:rPr>
          <w:rFonts w:ascii="Arial" w:hAnsi="Arial" w:eastAsia="Arial" w:cs="Arial"/>
          <w:i/>
          <w:iCs/>
        </w:rPr>
      </w:pPr>
    </w:p>
    <w:p w14:paraId="23BBDF90">
      <w:pPr>
        <w:bidi w:val="0"/>
        <w:jc w:val="left"/>
      </w:pPr>
      <w:r>
        <w:rPr>
          <w:rFonts w:ascii="Times New Roman" w:hAnsi="Times New Roman"/>
          <w:color w:val="000000"/>
          <w:sz w:val="24"/>
        </w:rPr>
        <mc:AlternateContent>
          <mc:Choice Requires="wps">
            <w:drawing>
              <wp:inline distT="0" distB="0" distL="0" distR="0">
                <wp:extent cx="5746115" cy="26670"/>
                <wp:effectExtent l="0" t="0" r="0" b="0"/>
                <wp:docPr id="2" name="Shape2"/>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7F482139">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2"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3KD8pNUAAAADAQAADwAAAAAAAAABACAA&#10;AAAiAAAAZHJzL2Rvd25yZXYueG1sUEsBAhQAFAAAAAgAh07iQBVr/szXAQAAzAMAAA4AAAAAAAAA&#10;AQAgAAAAJAEAAGRycy9lMm9Eb2MueG1sUEsFBgAAAAAGAAYAWQEAAG0FAAAAAA==&#10;">
                <v:fill on="f" focussize="0,0"/>
                <v:stroke weight="0.992125984251969pt" color="#000000" joinstyle="round"/>
                <v:imagedata o:title=""/>
                <o:lock v:ext="edit" aspectratio="f"/>
                <v:textbox inset="2.54mm,-1.78mm,2.54mm,-1.78mm">
                  <w:txbxContent>
                    <w:p w14:paraId="7F482139">
                      <w:pPr>
                        <w:pStyle w:val="24"/>
                        <w:bidi w:val="0"/>
                        <w:spacing w:before="0" w:after="0" w:line="240" w:lineRule="exact"/>
                        <w:ind w:left="0" w:right="0" w:firstLine="0"/>
                        <w:jc w:val="left"/>
                      </w:pPr>
                    </w:p>
                  </w:txbxContent>
                </v:textbox>
                <w10:wrap type="none"/>
                <w10:anchorlock/>
              </v:rect>
            </w:pict>
          </mc:Fallback>
        </mc:AlternateContent>
      </w:r>
    </w:p>
    <w:p w14:paraId="4B7AD2F5">
      <w:pPr>
        <w:bidi w:val="0"/>
        <w:jc w:val="left"/>
      </w:pP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color w:val="000000"/>
          <w:sz w:val="24"/>
        </w:rPr>
        <w:tab/>
      </w:r>
      <w:r>
        <w:rPr>
          <w:rFonts w:ascii="Times New Roman" w:hAnsi="Times New Roman" w:eastAsia="Arial" w:cs="Arial"/>
          <w:b/>
          <w:bCs/>
          <w:color w:val="000000"/>
          <w:sz w:val="24"/>
        </w:rPr>
        <w:t>Duration : 45 Minutes</w:t>
      </w:r>
    </w:p>
    <w:p w14:paraId="08747F09">
      <w:pPr>
        <w:bidi w:val="0"/>
        <w:jc w:val="left"/>
        <w:rPr>
          <w:rFonts w:ascii="Arial" w:hAnsi="Arial" w:eastAsia="Arial" w:cs="Arial"/>
          <w:b/>
          <w:bCs/>
        </w:rPr>
      </w:pPr>
      <w:r>
        <w:rPr>
          <w:rFonts w:ascii="Times New Roman" w:hAnsi="Times New Roman" w:eastAsia="Arial" w:cs="Arial"/>
          <w:b/>
          <w:bCs/>
          <w:color w:val="000000"/>
          <w:sz w:val="24"/>
        </w:rPr>
        <w:t>QUESTIONS: 2</w:t>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Total Marks:20</w:t>
      </w:r>
    </w:p>
    <w:p w14:paraId="3CBD65A2">
      <w:pPr>
        <w:bidi w:val="0"/>
        <w:jc w:val="left"/>
        <w:rPr>
          <w:rFonts w:ascii="Arial" w:hAnsi="Arial" w:eastAsia="Arial" w:cs="Arial"/>
        </w:rPr>
      </w:pPr>
    </w:p>
    <w:p w14:paraId="240AE6A4">
      <w:pPr>
        <w:bidi w:val="0"/>
        <w:ind w:left="2880" w:right="0" w:firstLine="720"/>
        <w:jc w:val="left"/>
        <w:rPr>
          <w:rFonts w:ascii="Arial" w:hAnsi="Arial" w:eastAsia="Arial" w:cs="Arial"/>
        </w:rPr>
      </w:pPr>
      <w:bookmarkStart w:id="0" w:name="_heading=h.ckg1yshbbhvl"/>
      <w:bookmarkEnd w:id="0"/>
      <w:r>
        <w:rPr>
          <w:rFonts w:ascii="Times New Roman" w:hAnsi="Times New Roman" w:eastAsia="Arial" w:cs="Arial"/>
          <w:color w:val="000000"/>
          <w:sz w:val="24"/>
        </w:rPr>
        <w:t>Annexure A</w:t>
      </w:r>
    </w:p>
    <w:p w14:paraId="59930917">
      <w:pPr>
        <w:bidi w:val="0"/>
        <w:jc w:val="left"/>
      </w:pP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p>
    <w:p w14:paraId="21D7A716">
      <w:pPr>
        <w:bidi w:val="0"/>
        <w:jc w:val="center"/>
        <w:rPr>
          <w:b/>
          <w:bCs/>
          <w:sz w:val="28"/>
          <w:szCs w:val="28"/>
          <w:u w:val="single"/>
        </w:rPr>
      </w:pPr>
      <w:r>
        <w:rPr>
          <w:rFonts w:ascii="Times New Roman" w:hAnsi="Times New Roman"/>
          <w:b/>
          <w:bCs/>
          <w:color w:val="000000"/>
          <w:sz w:val="28"/>
          <w:szCs w:val="28"/>
          <w:u w:val="single"/>
        </w:rPr>
        <w:t>Descriptive Written Test</w:t>
      </w:r>
    </w:p>
    <w:p w14:paraId="4440B1FE">
      <w:pPr>
        <w:bidi w:val="0"/>
        <w:jc w:val="left"/>
        <w:rPr>
          <w:b/>
          <w:bCs/>
        </w:rPr>
      </w:pPr>
    </w:p>
    <w:p w14:paraId="0867FE01">
      <w:pPr>
        <w:bidi w:val="0"/>
        <w:jc w:val="left"/>
        <w:rPr>
          <w:b/>
          <w:bCs/>
        </w:rPr>
      </w:pPr>
    </w:p>
    <w:p w14:paraId="39A47BFA">
      <w:pPr>
        <w:bidi w:val="0"/>
        <w:jc w:val="left"/>
      </w:pPr>
      <w:r>
        <w:rPr>
          <w:rFonts w:ascii="Times New Roman" w:hAnsi="Times New Roman"/>
          <w:color w:val="000000"/>
          <w:sz w:val="24"/>
        </w:rPr>
        <mc:AlternateContent>
          <mc:Choice Requires="wps">
            <w:drawing>
              <wp:inline distT="0" distB="0" distL="0" distR="0">
                <wp:extent cx="5746115" cy="26670"/>
                <wp:effectExtent l="0" t="0" r="0" b="0"/>
                <wp:docPr id="3" name="Shape3"/>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025E6EC3">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3"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3KD8pNUAAAADAQAADwAAAAAAAAABACAA&#10;AAAiAAAAZHJzL2Rvd25yZXYueG1sUEsBAhQAFAAAAAgAh07iQMLEyBPXAQAAzAMAAA4AAAAAAAAA&#10;AQAgAAAAJAEAAGRycy9lMm9Eb2MueG1sUEsFBgAAAAAGAAYAWQEAAG0FAAAAAA==&#10;">
                <v:fill on="f" focussize="0,0"/>
                <v:stroke weight="0.992125984251969pt" color="#000000" joinstyle="round"/>
                <v:imagedata o:title=""/>
                <o:lock v:ext="edit" aspectratio="f"/>
                <v:textbox inset="2.54mm,-1.78mm,2.54mm,-1.78mm">
                  <w:txbxContent>
                    <w:p w14:paraId="025E6EC3">
                      <w:pPr>
                        <w:pStyle w:val="24"/>
                        <w:bidi w:val="0"/>
                        <w:spacing w:before="0" w:after="0" w:line="240" w:lineRule="exact"/>
                        <w:ind w:left="0" w:right="0" w:firstLine="0"/>
                        <w:jc w:val="left"/>
                      </w:pPr>
                    </w:p>
                  </w:txbxContent>
                </v:textbox>
                <w10:wrap type="none"/>
                <w10:anchorlock/>
              </v:rect>
            </w:pict>
          </mc:Fallback>
        </mc:AlternateContent>
      </w:r>
    </w:p>
    <w:p w14:paraId="695219A9">
      <w:pPr>
        <w:bidi w:val="0"/>
        <w:jc w:val="left"/>
        <w:rPr>
          <w:b/>
          <w:bCs/>
        </w:rPr>
      </w:pPr>
    </w:p>
    <w:p w14:paraId="6C605FBD">
      <w:pPr>
        <w:bidi w:val="0"/>
        <w:jc w:val="left"/>
        <w:rPr>
          <w:b/>
          <w:bCs/>
          <w:i/>
          <w:iCs/>
        </w:rPr>
      </w:pPr>
      <w:r>
        <w:rPr>
          <w:rFonts w:ascii="Times New Roman" w:hAnsi="Times New Roman"/>
          <w:b/>
          <w:bCs/>
          <w:i/>
          <w:iCs/>
          <w:color w:val="000000"/>
          <w:sz w:val="24"/>
        </w:rPr>
        <w:t>Code of Conduct:</w:t>
      </w:r>
    </w:p>
    <w:p w14:paraId="26A9EE32">
      <w:pPr>
        <w:bidi w:val="0"/>
        <w:jc w:val="left"/>
        <w:rPr>
          <w:i/>
          <w:iCs/>
        </w:rPr>
      </w:pPr>
    </w:p>
    <w:p w14:paraId="78131AD8">
      <w:pPr>
        <w:bidi w:val="0"/>
        <w:jc w:val="both"/>
        <w:rPr>
          <w:i/>
          <w:iCs/>
        </w:rPr>
      </w:pPr>
      <w:r>
        <w:rPr>
          <w:rFonts w:ascii="Times New Roman" w:hAnsi="Times New Roman"/>
          <w:i/>
          <w:iCs/>
          <w:color w:val="000000"/>
          <w:sz w:val="24"/>
        </w:rPr>
        <w:t>I ____________________ (Name / Reg No) certify that this submission is my original work and that I have adhered to the guidelines specified for this assessment.</w:t>
      </w:r>
    </w:p>
    <w:p w14:paraId="5DDCF686">
      <w:pPr>
        <w:bidi w:val="0"/>
        <w:jc w:val="both"/>
        <w:rPr>
          <w:i/>
          <w:iCs/>
        </w:rPr>
      </w:pPr>
      <w:r>
        <w:rPr>
          <w:rFonts w:ascii="Times New Roman" w:hAnsi="Times New Roman"/>
          <w:i/>
          <w:iCs/>
          <w:color w:val="000000"/>
          <w:sz w:val="24"/>
        </w:rPr>
        <w:t>I understand that any violation of academic integrity rules will result in disciplinary action.</w:t>
      </w:r>
    </w:p>
    <w:p w14:paraId="5FE4E62C">
      <w:pPr>
        <w:bidi w:val="0"/>
        <w:jc w:val="left"/>
        <w:rPr>
          <w:i/>
          <w:iCs/>
        </w:rPr>
      </w:pPr>
    </w:p>
    <w:p w14:paraId="69338CE5">
      <w:pPr>
        <w:bidi w:val="0"/>
        <w:jc w:val="left"/>
        <w:rPr>
          <w:b/>
          <w:bCs/>
          <w:i/>
          <w:iCs/>
        </w:rPr>
      </w:pPr>
      <w:r>
        <w:rPr>
          <w:rFonts w:ascii="Times New Roman" w:hAnsi="Times New Roman"/>
          <w:b/>
          <w:bCs/>
          <w:i/>
          <w:iCs/>
          <w:color w:val="000000"/>
          <w:sz w:val="24"/>
        </w:rPr>
        <w:t>Signature of the student:</w:t>
      </w:r>
    </w:p>
    <w:p w14:paraId="1298AB7E">
      <w:pPr>
        <w:bidi w:val="0"/>
        <w:jc w:val="left"/>
      </w:pPr>
    </w:p>
    <w:p w14:paraId="0D02F3C6">
      <w:pPr>
        <w:bidi w:val="0"/>
        <w:jc w:val="left"/>
        <w:rPr>
          <w:i/>
          <w:iCs/>
        </w:rPr>
      </w:pPr>
    </w:p>
    <w:p w14:paraId="4B282996">
      <w:pPr>
        <w:bidi w:val="0"/>
        <w:jc w:val="left"/>
        <w:rPr>
          <w:i/>
          <w:iCs/>
        </w:rPr>
      </w:pPr>
    </w:p>
    <w:p w14:paraId="3E5708EE">
      <w:pPr>
        <w:bidi w:val="0"/>
        <w:jc w:val="left"/>
        <w:rPr>
          <w:i/>
          <w:iCs/>
        </w:rPr>
      </w:pPr>
    </w:p>
    <w:p w14:paraId="2DAD43B2">
      <w:pPr>
        <w:bidi w:val="0"/>
        <w:jc w:val="left"/>
        <w:rPr>
          <w:i/>
          <w:iCs/>
        </w:rPr>
      </w:pPr>
    </w:p>
    <w:p w14:paraId="2E817CF8">
      <w:pPr>
        <w:bidi w:val="0"/>
        <w:jc w:val="left"/>
        <w:rPr>
          <w:i/>
          <w:iCs/>
        </w:rPr>
      </w:pPr>
    </w:p>
    <w:p w14:paraId="1667C458">
      <w:pPr>
        <w:bidi w:val="0"/>
        <w:jc w:val="left"/>
        <w:rPr>
          <w:i/>
          <w:iCs/>
        </w:rPr>
      </w:pPr>
    </w:p>
    <w:p w14:paraId="03DE3436">
      <w:pPr>
        <w:bidi w:val="0"/>
        <w:jc w:val="left"/>
        <w:rPr>
          <w:i/>
          <w:iCs/>
        </w:rPr>
      </w:pPr>
    </w:p>
    <w:p w14:paraId="1C97AF73">
      <w:pPr>
        <w:bidi w:val="0"/>
        <w:jc w:val="left"/>
        <w:rPr>
          <w:i/>
          <w:iCs/>
        </w:rPr>
      </w:pPr>
    </w:p>
    <w:p w14:paraId="220C66C3">
      <w:pPr>
        <w:bidi w:val="0"/>
        <w:ind w:left="3600" w:right="0" w:firstLine="0"/>
        <w:jc w:val="both"/>
        <w:rPr>
          <w:rFonts w:ascii="Arial" w:hAnsi="Arial" w:eastAsia="Arial" w:cs="Arial"/>
        </w:rPr>
      </w:pPr>
    </w:p>
    <w:p w14:paraId="3FC57981">
      <w:pPr>
        <w:bidi w:val="0"/>
        <w:ind w:left="3600" w:right="0" w:firstLine="0"/>
        <w:jc w:val="both"/>
        <w:rPr>
          <w:rFonts w:ascii="Arial" w:hAnsi="Arial" w:eastAsia="Arial" w:cs="Arial"/>
        </w:rPr>
      </w:pPr>
    </w:p>
    <w:p w14:paraId="07B9CDAF">
      <w:pPr>
        <w:bidi w:val="0"/>
        <w:ind w:left="3600" w:right="0" w:firstLine="0"/>
        <w:jc w:val="both"/>
        <w:rPr>
          <w:rFonts w:ascii="Arial" w:hAnsi="Arial" w:eastAsia="Arial" w:cs="Arial"/>
        </w:rPr>
      </w:pPr>
    </w:p>
    <w:p w14:paraId="7A299069">
      <w:pPr>
        <w:bidi w:val="0"/>
        <w:ind w:left="3600" w:right="0" w:firstLine="0"/>
        <w:jc w:val="both"/>
        <w:rPr>
          <w:rFonts w:ascii="Arial" w:hAnsi="Arial" w:eastAsia="Arial" w:cs="Arial"/>
        </w:rPr>
      </w:pPr>
    </w:p>
    <w:p w14:paraId="616D8C1D">
      <w:pPr>
        <w:bidi w:val="0"/>
        <w:ind w:left="3600" w:right="0" w:firstLine="0"/>
        <w:jc w:val="both"/>
        <w:rPr>
          <w:rFonts w:ascii="Arial" w:hAnsi="Arial" w:eastAsia="Arial" w:cs="Arial"/>
        </w:rPr>
      </w:pPr>
      <w:r>
        <w:rPr>
          <w:rFonts w:ascii="Times New Roman" w:hAnsi="Times New Roman" w:eastAsia="Arial" w:cs="Arial"/>
          <w:color w:val="000000"/>
          <w:sz w:val="24"/>
        </w:rPr>
        <w:t>Annexure A</w:t>
      </w:r>
    </w:p>
    <w:p w14:paraId="55204720">
      <w:pPr>
        <w:bidi w:val="0"/>
        <w:ind w:left="1440" w:right="0" w:firstLine="720"/>
        <w:jc w:val="both"/>
        <w:rPr>
          <w:rFonts w:ascii="Arial" w:hAnsi="Arial" w:eastAsia="Arial" w:cs="Arial"/>
        </w:rPr>
      </w:pPr>
    </w:p>
    <w:p w14:paraId="3C5CEE4E">
      <w:pPr>
        <w:bidi w:val="0"/>
        <w:jc w:val="center"/>
        <w:rPr>
          <w:b/>
          <w:bCs/>
          <w:sz w:val="28"/>
          <w:szCs w:val="28"/>
          <w:u w:val="single"/>
        </w:rPr>
      </w:pPr>
      <w:r>
        <w:rPr>
          <w:rFonts w:ascii="Times New Roman" w:hAnsi="Times New Roman"/>
          <w:b/>
          <w:bCs/>
          <w:color w:val="000000"/>
          <w:sz w:val="28"/>
          <w:szCs w:val="28"/>
          <w:u w:val="single"/>
        </w:rPr>
        <w:t>Descriptive Written Test</w:t>
      </w:r>
    </w:p>
    <w:p w14:paraId="14A7B887">
      <w:pPr>
        <w:bidi w:val="0"/>
        <w:jc w:val="center"/>
        <w:rPr>
          <w:rFonts w:ascii="Arial" w:hAnsi="Arial" w:eastAsia="Arial" w:cs="Arial"/>
          <w:color w:val="000000"/>
        </w:rPr>
      </w:pPr>
    </w:p>
    <w:p w14:paraId="2D338312">
      <w:pPr>
        <w:keepNext w:val="0"/>
        <w:keepLines w:val="0"/>
        <w:pageBreakBefore w:val="0"/>
        <w:widowControl/>
        <w:numPr>
          <w:ilvl w:val="0"/>
          <w:numId w:val="1"/>
        </w:numPr>
        <w:bidi w:val="0"/>
        <w:spacing w:before="80" w:after="40" w:line="240" w:lineRule="auto"/>
        <w:ind w:right="0" w:rightChars="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p>
    <w:p w14:paraId="089D4596">
      <w:pPr>
        <w:keepNext w:val="0"/>
        <w:keepLines w:val="0"/>
        <w:pageBreakBefore w:val="0"/>
        <w:widowControl/>
        <w:numPr>
          <w:numId w:val="0"/>
        </w:numPr>
        <w:bidi w:val="0"/>
        <w:spacing w:before="80" w:after="40" w:line="240" w:lineRule="auto"/>
        <w:ind w:right="0" w:rightChars="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p>
    <w:p w14:paraId="0E63B8D3">
      <w:pPr>
        <w:jc w:val="both"/>
      </w:pPr>
      <w:r>
        <w:rPr>
          <w:rFonts w:ascii="Times New Roman" w:hAnsi="Times New Roman"/>
          <w:b/>
          <w:i w:val="0"/>
          <w:color w:val="000000"/>
          <w:sz w:val="24"/>
        </w:rPr>
        <w:t>ANSWER:</w:t>
      </w:r>
    </w:p>
    <w:p w14:paraId="0D1DCFDF">
      <w:pPr>
        <w:jc w:val="both"/>
      </w:pPr>
      <w:r>
        <w:rPr>
          <w:rFonts w:ascii="Times New Roman" w:hAnsi="Times New Roman"/>
          <w:b w:val="0"/>
          <w:i w:val="0"/>
          <w:color w:val="000000"/>
          <w:sz w:val="24"/>
        </w:rPr>
        <w:t>1. Simple Reflex Agent: This agent selects actions directly from current percepts using condition–action rules. For example, if motion is detected, it can switch on the light; if temperature is high, it can turn on cooling. It is simple and fast, but it does not remember previous situations or plan for future conditions.</w:t>
      </w:r>
    </w:p>
    <w:p w14:paraId="35234265">
      <w:pPr>
        <w:jc w:val="both"/>
      </w:pPr>
      <w:r>
        <w:rPr>
          <w:rFonts w:ascii="Times New Roman" w:hAnsi="Times New Roman"/>
          <w:b w:val="0"/>
          <w:i w:val="0"/>
          <w:color w:val="000000"/>
          <w:sz w:val="24"/>
        </w:rPr>
        <w:t>2. Model-Based Agent: This agent maintains an internal model of the environment. In the smart home, it can remember the current room status, previous motion, temperature trends, and security state. This helps it act even when some information is not directly observable.</w:t>
      </w:r>
    </w:p>
    <w:p w14:paraId="6CAFDDDB">
      <w:pPr>
        <w:jc w:val="both"/>
      </w:pPr>
      <w:r>
        <w:rPr>
          <w:rFonts w:ascii="Times New Roman" w:hAnsi="Times New Roman"/>
          <w:b w:val="0"/>
          <w:i w:val="0"/>
          <w:color w:val="000000"/>
          <w:sz w:val="24"/>
        </w:rPr>
        <w:t>3. Goal-Based Agent: This agent chooses actions that help achieve defined goals. Examples include maintaining a comfortable temperature, reducing unnecessary energy use, and keeping the home secure. It can compare possible actions with the desired goals before acting.</w:t>
      </w:r>
    </w:p>
    <w:p w14:paraId="0DC6125A">
      <w:pPr>
        <w:jc w:val="both"/>
      </w:pPr>
      <w:r>
        <w:rPr>
          <w:rFonts w:ascii="Times New Roman" w:hAnsi="Times New Roman"/>
          <w:b w:val="0"/>
          <w:i w:val="0"/>
          <w:color w:val="000000"/>
          <w:sz w:val="24"/>
        </w:rPr>
        <w:t>4. Utility-Based Agent: This agent evaluates the usefulness of possible actions using several factors. It can balance comfort, energy consumption, response time, and security risk. For example, it may choose a temperature setting that provides comfort while reducing energy consumption.</w:t>
      </w:r>
    </w:p>
    <w:p w14:paraId="3F7D3866">
      <w:pPr>
        <w:jc w:val="both"/>
      </w:pPr>
      <w:r>
        <w:rPr>
          <w:rFonts w:ascii="Times New Roman" w:hAnsi="Times New Roman"/>
          <w:b w:val="0"/>
          <w:i w:val="0"/>
          <w:color w:val="000000"/>
          <w:sz w:val="24"/>
        </w:rPr>
        <w:t>Most effective approach: A hybrid model-based, goal-based and utility-based agent is appropriate. The model-based part maintains an internal state, the goal-based part supports objectives such as comfort and security, and the utility-based part balances competing factors such as comfort, energy efficiency, and security. Simple reflex rules can still be used for immediate safety actions.</w:t>
      </w:r>
    </w:p>
    <w:p w14:paraId="445BCC0F">
      <w:pPr>
        <w:bidi w:val="0"/>
        <w:spacing w:before="80" w:after="40" w:line="240" w:lineRule="auto"/>
        <w:ind w:left="450" w:right="0" w:firstLine="0"/>
        <w:jc w:val="both"/>
      </w:pPr>
    </w:p>
    <w:p w14:paraId="3BAC74B8">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hint="default" w:ascii="Times New Roman" w:hAnsi="Times New Roman" w:eastAsia="Times New Roman" w:cs="Times New Roman"/>
          <w:b/>
          <w:bCs/>
          <w:i w:val="0"/>
          <w:iCs w:val="0"/>
          <w:caps w:val="0"/>
          <w:smallCaps w:val="0"/>
          <w:strike w:val="0"/>
          <w:dstrike w:val="0"/>
          <w:color w:val="000000"/>
          <w:position w:val="0"/>
          <w:sz w:val="24"/>
          <w:szCs w:val="24"/>
          <w:u w:val="none"/>
          <w:vertAlign w:val="baseline"/>
          <w:lang w:val="en-US"/>
        </w:rPr>
        <w:t>2.</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 robot is placed in an unknown maze and must find a path to the exit without prior knowledge of the layout. Explain how uninformed search strategies like Uniform Cost Search (UCS) and Iterative Deepening Search (IDS) can help solve this problem.</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br w:type="textWrapping"/>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47C1CEC">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w:t>
      </w:r>
    </w:p>
    <w:p w14:paraId="61A49124">
      <w:pPr>
        <w:jc w:val="both"/>
      </w:pPr>
      <w:r>
        <w:rPr>
          <w:rFonts w:ascii="Times New Roman" w:hAnsi="Times New Roman"/>
          <w:b/>
          <w:i w:val="0"/>
          <w:color w:val="000000"/>
          <w:sz w:val="24"/>
        </w:rPr>
        <w:t>ANSWER:</w:t>
      </w:r>
    </w:p>
    <w:p w14:paraId="56C157EB">
      <w:pPr>
        <w:jc w:val="both"/>
      </w:pPr>
      <w:r>
        <w:rPr>
          <w:rFonts w:ascii="Times New Roman" w:hAnsi="Times New Roman"/>
          <w:b w:val="0"/>
          <w:i w:val="0"/>
          <w:color w:val="000000"/>
          <w:sz w:val="24"/>
        </w:rPr>
        <w:t>Uniform Cost Search (UCS): UCS expands the frontier node having the smallest accumulated path cost g(n). If every maze move has the same cost, it can find a minimum-cost path. It uses a priority queue ordered by path cost.</w:t>
      </w:r>
    </w:p>
    <w:p w14:paraId="0EC2E862">
      <w:pPr>
        <w:jc w:val="both"/>
      </w:pPr>
      <w:r>
        <w:rPr>
          <w:rFonts w:ascii="Times New Roman" w:hAnsi="Times New Roman"/>
          <w:b w:val="0"/>
          <w:i w:val="0"/>
          <w:color w:val="000000"/>
          <w:sz w:val="24"/>
        </w:rPr>
        <w:t>Iterative Deepening Search (IDS): IDS performs depth-limited depth-first searches with limits 0, 1, 2, and so on until the exit is found. It combines the low memory requirement of depth-first search with the completeness of breadth-first search when the branching factor is finite.</w:t>
      </w:r>
    </w:p>
    <w:p w14:paraId="038AB839">
      <w:pPr>
        <w:jc w:val="both"/>
      </w:pPr>
      <w:r>
        <w:rPr>
          <w:rFonts w:ascii="Times New Roman" w:hAnsi="Times New Roman"/>
          <w:b w:val="0"/>
          <w:i w:val="0"/>
          <w:color w:val="000000"/>
          <w:sz w:val="24"/>
        </w:rPr>
        <w:t>Time and space comparison:</w:t>
      </w:r>
    </w:p>
    <w:p w14:paraId="05BFEA05">
      <w:pPr>
        <w:jc w:val="both"/>
      </w:pPr>
      <w:r>
        <w:rPr>
          <w:rFonts w:ascii="Times New Roman" w:hAnsi="Times New Roman"/>
          <w:b w:val="0"/>
          <w:i w:val="0"/>
          <w:color w:val="000000"/>
          <w:sz w:val="24"/>
        </w:rPr>
        <w:t>• UCS: With branching factor b and optimal solution cost C*, its performance depends on path costs; with unit costs it has breadth-first-like behavior. It can require substantial memory because frontier nodes are stored.</w:t>
      </w:r>
    </w:p>
    <w:p w14:paraId="1769E61D">
      <w:pPr>
        <w:jc w:val="both"/>
      </w:pPr>
      <w:r>
        <w:rPr>
          <w:rFonts w:ascii="Times New Roman" w:hAnsi="Times New Roman"/>
          <w:b w:val="0"/>
          <w:i w:val="0"/>
          <w:color w:val="000000"/>
          <w:sz w:val="24"/>
        </w:rPr>
        <w:t>• IDS: Time is O(b^d) in the usual unit-cost tree-search setting, where d is the depth of the shallowest solution. Space is O(bd), which is much smaller than breadth-first-style storage.</w:t>
      </w:r>
    </w:p>
    <w:p w14:paraId="594397B5">
      <w:pPr>
        <w:jc w:val="both"/>
      </w:pPr>
      <w:r>
        <w:rPr>
          <w:rFonts w:ascii="Times New Roman" w:hAnsi="Times New Roman"/>
          <w:b w:val="0"/>
          <w:i w:val="0"/>
          <w:color w:val="000000"/>
          <w:sz w:val="24"/>
        </w:rPr>
        <w:t>Advantages of UCS: It handles different step costs and returns a least-cost solution when costs are non-negative. Disadvantage: its priority queue/frontier can consume large memory.</w:t>
      </w:r>
    </w:p>
    <w:p w14:paraId="2289A8F3">
      <w:pPr>
        <w:jc w:val="both"/>
      </w:pPr>
      <w:r>
        <w:rPr>
          <w:rFonts w:ascii="Times New Roman" w:hAnsi="Times New Roman"/>
          <w:b w:val="0"/>
          <w:i w:val="0"/>
          <w:color w:val="000000"/>
          <w:sz w:val="24"/>
        </w:rPr>
        <w:t>Advantages of IDS: It uses relatively little memory and does not require the complete maze to be known in advance. Disadvantage: it repeats expansions at shallow depths and can take more time because earlier levels are searched again.</w:t>
      </w:r>
    </w:p>
    <w:p w14:paraId="20C19A84">
      <w:pPr>
        <w:jc w:val="both"/>
      </w:pPr>
      <w:r>
        <w:rPr>
          <w:rFonts w:ascii="Times New Roman" w:hAnsi="Times New Roman"/>
          <w:b w:val="0"/>
          <w:i w:val="0"/>
          <w:color w:val="000000"/>
          <w:sz w:val="24"/>
        </w:rPr>
        <w:t>Relation to intelligent agents: A simple reflex agent would react only to the current maze percept and is not suitable for systematic exploration. A model-based agent can maintain an internal map of explored cells. A goal-based agent can plan toward the exit. A utility-based agent can additionally consider factors such as path cost or risk.</w:t>
      </w:r>
    </w:p>
    <w:p w14:paraId="65B4F307">
      <w:pPr>
        <w:jc w:val="both"/>
      </w:pPr>
      <w:r>
        <w:rPr>
          <w:rFonts w:ascii="Times New Roman" w:hAnsi="Times New Roman"/>
          <w:b w:val="0"/>
          <w:i w:val="0"/>
          <w:color w:val="000000"/>
          <w:sz w:val="24"/>
        </w:rPr>
        <w:t>Suitable combination: For an unknown maze with equal movement costs, a model-based/goal-based agent combined with IDS can be useful when memory is limited. If different movement costs or risk costs exist, a model-based/goal-based agent with UCS is appropriate because UCS explicitly minimizes accumulated path cost. The choice therefore depends on whether the maze uses equal or unequal movement costs.</w:t>
      </w:r>
    </w:p>
    <w:p w14:paraId="7C874839">
      <w:pPr>
        <w:bidi w:val="0"/>
        <w:jc w:val="both"/>
        <w:rPr>
          <w:color w:val="000000"/>
        </w:rPr>
      </w:pP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p>
    <w:p w14:paraId="4D8CF622">
      <w:pPr>
        <w:bidi w:val="0"/>
        <w:spacing w:before="60" w:after="40" w:line="240" w:lineRule="auto"/>
        <w:ind w:left="450" w:right="0" w:firstLine="0"/>
        <w:jc w:val="both"/>
        <w:rPr>
          <w:i/>
          <w:iCs/>
        </w:rPr>
      </w:pPr>
    </w:p>
    <w:p w14:paraId="569248DA">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283063F0">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2880ABB3">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565ECE41">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99F5C60">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5A29A052">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08FB74B3">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72E99620">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7455C20">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B1B7A84">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4533CC79">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58968B86">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023C50F1">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F690D41">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62F00CA5">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297C9BCA">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27B81BE2">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06A0A0BE">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AC7E6B8">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4673B1FE">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6402A392">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75C27B2F">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0BCB883A">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0E401E0B">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1E977660">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9611B7E">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7625847">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4CC24B61">
      <w:pPr>
        <w:bidi w:val="0"/>
        <w:spacing w:before="120" w:after="80" w:line="240" w:lineRule="auto"/>
        <w:ind w:left="450" w:right="0" w:firstLine="1446" w:firstLineChars="600"/>
        <w:jc w:val="left"/>
        <w:rPr>
          <w:b/>
          <w:bCs/>
          <w:u w:val="single"/>
        </w:rPr>
      </w:pPr>
      <w:bookmarkStart w:id="1" w:name="_GoBack"/>
      <w:bookmarkEnd w:id="1"/>
      <w:r>
        <w:rPr>
          <w:rFonts w:ascii="Times New Roman" w:hAnsi="Times New Roman"/>
          <w:b/>
          <w:bCs/>
          <w:color w:val="000000"/>
          <w:sz w:val="24"/>
          <w:u w:val="single"/>
        </w:rPr>
        <w:t>RUBRICS FOR CALCULATION:</w:t>
      </w:r>
    </w:p>
    <w:p w14:paraId="039C27F3">
      <w:pPr>
        <w:bidi w:val="0"/>
        <w:spacing w:before="120" w:after="80" w:line="240" w:lineRule="auto"/>
        <w:ind w:left="450" w:right="0" w:firstLine="0"/>
        <w:jc w:val="left"/>
      </w:pPr>
    </w:p>
    <w:tbl>
      <w:tblPr>
        <w:tblStyle w:val="10"/>
        <w:tblW w:w="10865" w:type="dxa"/>
        <w:tblInd w:w="-795" w:type="dxa"/>
        <w:tblLayout w:type="fixed"/>
        <w:tblCellMar>
          <w:top w:w="60" w:type="dxa"/>
          <w:left w:w="100" w:type="dxa"/>
          <w:bottom w:w="60" w:type="dxa"/>
          <w:right w:w="100" w:type="dxa"/>
        </w:tblCellMar>
      </w:tblPr>
      <w:tblGrid>
        <w:gridCol w:w="2225"/>
        <w:gridCol w:w="1682"/>
        <w:gridCol w:w="1784"/>
        <w:gridCol w:w="1918"/>
        <w:gridCol w:w="1853"/>
        <w:gridCol w:w="1403"/>
      </w:tblGrid>
      <w:tr w14:paraId="42A97E82">
        <w:tblPrEx>
          <w:tblCellMar>
            <w:top w:w="60" w:type="dxa"/>
            <w:left w:w="100" w:type="dxa"/>
            <w:bottom w:w="60" w:type="dxa"/>
            <w:right w:w="100" w:type="dxa"/>
          </w:tblCellMar>
        </w:tblPrEx>
        <w:trPr>
          <w:trHeight w:val="434" w:hRule="atLeast"/>
        </w:trPr>
        <w:tc>
          <w:tcPr>
            <w:tcW w:w="2225"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107E6295">
            <w:pPr>
              <w:bidi w:val="0"/>
              <w:ind w:left="450" w:right="0" w:firstLine="0"/>
              <w:jc w:val="center"/>
              <w:rPr>
                <w:rFonts w:ascii="Arial" w:hAnsi="Arial" w:eastAsia="Arial" w:cs="Arial"/>
                <w:b/>
                <w:bCs/>
                <w:color w:val="000000"/>
                <w:sz w:val="22"/>
                <w:szCs w:val="22"/>
              </w:rPr>
            </w:pPr>
            <w:r>
              <w:rPr>
                <w:rFonts w:ascii="Times New Roman" w:hAnsi="Times New Roman" w:eastAsia="Arial" w:cs="Arial"/>
                <w:b/>
                <w:bCs/>
                <w:color w:val="000000"/>
                <w:sz w:val="22"/>
                <w:szCs w:val="22"/>
              </w:rPr>
              <w:t>Criteria</w:t>
            </w:r>
          </w:p>
        </w:tc>
        <w:tc>
          <w:tcPr>
            <w:tcW w:w="1682"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F9036CF">
            <w:pPr>
              <w:bidi w:val="0"/>
              <w:ind w:left="450" w:right="0" w:firstLine="0"/>
              <w:jc w:val="center"/>
              <w:rPr>
                <w:rFonts w:ascii="Arial" w:hAnsi="Arial" w:eastAsia="Arial" w:cs="Arial"/>
                <w:b/>
                <w:bCs/>
                <w:color w:val="000000"/>
                <w:sz w:val="22"/>
                <w:szCs w:val="22"/>
              </w:rPr>
            </w:pPr>
            <w:r>
              <w:rPr>
                <w:rFonts w:ascii="Times New Roman" w:hAnsi="Times New Roman" w:eastAsia="Arial" w:cs="Arial"/>
                <w:b/>
                <w:bCs/>
                <w:color w:val="000000"/>
                <w:sz w:val="22"/>
                <w:szCs w:val="22"/>
              </w:rPr>
              <w:t>Weightage</w:t>
            </w:r>
          </w:p>
        </w:tc>
        <w:tc>
          <w:tcPr>
            <w:tcW w:w="1784"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7F4EE543">
            <w:pPr>
              <w:bidi w:val="0"/>
              <w:ind w:left="450" w:right="0" w:firstLine="0"/>
              <w:jc w:val="center"/>
              <w:rPr>
                <w:rFonts w:ascii="Arial" w:hAnsi="Arial" w:eastAsia="Arial" w:cs="Arial"/>
                <w:b/>
                <w:bCs/>
                <w:color w:val="000000"/>
                <w:sz w:val="22"/>
                <w:szCs w:val="22"/>
              </w:rPr>
            </w:pPr>
            <w:r>
              <w:rPr>
                <w:rFonts w:ascii="Times New Roman" w:hAnsi="Times New Roman" w:eastAsia="Arial" w:cs="Arial"/>
                <w:b/>
                <w:bCs/>
                <w:color w:val="000000"/>
                <w:sz w:val="22"/>
                <w:szCs w:val="22"/>
              </w:rPr>
              <w:t>Level 4 – Exemplary</w:t>
            </w:r>
          </w:p>
        </w:tc>
        <w:tc>
          <w:tcPr>
            <w:tcW w:w="1918"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4C382370">
            <w:pPr>
              <w:bidi w:val="0"/>
              <w:ind w:left="450" w:right="0" w:firstLine="0"/>
              <w:jc w:val="center"/>
              <w:rPr>
                <w:rFonts w:ascii="Arial" w:hAnsi="Arial" w:eastAsia="Arial" w:cs="Arial"/>
                <w:b/>
                <w:bCs/>
                <w:color w:val="000000"/>
                <w:sz w:val="22"/>
                <w:szCs w:val="22"/>
              </w:rPr>
            </w:pPr>
            <w:r>
              <w:rPr>
                <w:rFonts w:ascii="Times New Roman" w:hAnsi="Times New Roman" w:eastAsia="Arial" w:cs="Arial"/>
                <w:b/>
                <w:bCs/>
                <w:color w:val="000000"/>
                <w:sz w:val="22"/>
                <w:szCs w:val="22"/>
              </w:rPr>
              <w:t>Level 3 – Proficient</w:t>
            </w:r>
          </w:p>
        </w:tc>
        <w:tc>
          <w:tcPr>
            <w:tcW w:w="1853"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7C7DE765">
            <w:pPr>
              <w:bidi w:val="0"/>
              <w:ind w:left="450" w:right="0" w:firstLine="0"/>
              <w:jc w:val="center"/>
              <w:rPr>
                <w:rFonts w:ascii="Arial" w:hAnsi="Arial" w:eastAsia="Arial" w:cs="Arial"/>
                <w:b/>
                <w:bCs/>
                <w:color w:val="000000"/>
                <w:sz w:val="22"/>
                <w:szCs w:val="22"/>
              </w:rPr>
            </w:pPr>
            <w:r>
              <w:rPr>
                <w:rFonts w:ascii="Times New Roman" w:hAnsi="Times New Roman" w:eastAsia="Arial" w:cs="Arial"/>
                <w:b/>
                <w:bCs/>
                <w:color w:val="000000"/>
                <w:sz w:val="22"/>
                <w:szCs w:val="22"/>
              </w:rPr>
              <w:t>Level 2 – Developing</w:t>
            </w:r>
          </w:p>
        </w:tc>
        <w:tc>
          <w:tcPr>
            <w:tcW w:w="1403"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68C8BE38">
            <w:pPr>
              <w:bidi w:val="0"/>
              <w:ind w:left="205" w:right="0" w:firstLine="0"/>
              <w:jc w:val="center"/>
              <w:rPr>
                <w:rFonts w:ascii="Arial" w:hAnsi="Arial" w:eastAsia="Arial" w:cs="Arial"/>
                <w:b/>
                <w:bCs/>
                <w:color w:val="000000"/>
                <w:sz w:val="22"/>
                <w:szCs w:val="22"/>
              </w:rPr>
            </w:pPr>
            <w:r>
              <w:rPr>
                <w:rFonts w:ascii="Times New Roman" w:hAnsi="Times New Roman" w:eastAsia="Arial" w:cs="Arial"/>
                <w:b/>
                <w:bCs/>
                <w:color w:val="000000"/>
                <w:sz w:val="22"/>
                <w:szCs w:val="22"/>
              </w:rPr>
              <w:t>Level 1 – Beginning</w:t>
            </w:r>
          </w:p>
        </w:tc>
      </w:tr>
      <w:tr w14:paraId="1AD5FED8">
        <w:tblPrEx>
          <w:tblCellMar>
            <w:top w:w="60" w:type="dxa"/>
            <w:left w:w="100" w:type="dxa"/>
            <w:bottom w:w="60" w:type="dxa"/>
            <w:right w:w="100" w:type="dxa"/>
          </w:tblCellMar>
        </w:tblPrEx>
        <w:trPr>
          <w:trHeight w:val="620" w:hRule="atLeast"/>
        </w:trPr>
        <w:tc>
          <w:tcPr>
            <w:tcW w:w="2225"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1E062863">
            <w:pPr>
              <w:bidi w:val="0"/>
              <w:ind w:left="450" w:right="0" w:firstLine="0"/>
              <w:jc w:val="left"/>
              <w:rPr>
                <w:rFonts w:ascii="Arial" w:hAnsi="Arial" w:eastAsia="Arial" w:cs="Arial"/>
                <w:b/>
                <w:bCs/>
                <w:color w:val="000000"/>
                <w:sz w:val="20"/>
                <w:szCs w:val="20"/>
              </w:rPr>
            </w:pPr>
            <w:r>
              <w:rPr>
                <w:rFonts w:ascii="Times New Roman" w:hAnsi="Times New Roman" w:eastAsia="Arial" w:cs="Arial"/>
                <w:b/>
                <w:bCs/>
                <w:color w:val="000000"/>
                <w:sz w:val="20"/>
                <w:szCs w:val="20"/>
              </w:rPr>
              <w:t>Criteria</w:t>
            </w:r>
          </w:p>
        </w:tc>
        <w:tc>
          <w:tcPr>
            <w:tcW w:w="1682" w:type="dxa"/>
            <w:tcBorders>
              <w:top w:val="single" w:color="000000" w:sz="4" w:space="0"/>
              <w:left w:val="single" w:color="000000" w:sz="4" w:space="0"/>
              <w:bottom w:val="single" w:color="000000" w:sz="4" w:space="0"/>
              <w:right w:val="single" w:color="000000" w:sz="4" w:space="0"/>
            </w:tcBorders>
            <w:vAlign w:val="center"/>
          </w:tcPr>
          <w:p w14:paraId="163EE4CC">
            <w:pPr>
              <w:bidi w:val="0"/>
              <w:ind w:left="118" w:right="0" w:firstLine="0"/>
              <w:jc w:val="left"/>
              <w:rPr>
                <w:rFonts w:ascii="Arial" w:hAnsi="Arial" w:eastAsia="Arial" w:cs="Arial"/>
                <w:b/>
                <w:bCs/>
                <w:color w:val="000000"/>
                <w:sz w:val="20"/>
                <w:szCs w:val="20"/>
              </w:rPr>
            </w:pPr>
            <w:r>
              <w:rPr>
                <w:rFonts w:ascii="Times New Roman" w:hAnsi="Times New Roman" w:eastAsia="Arial" w:cs="Arial"/>
                <w:b/>
                <w:bCs/>
                <w:color w:val="000000"/>
                <w:sz w:val="20"/>
                <w:szCs w:val="20"/>
              </w:rPr>
              <w:t>Level 4 (Exemplary)</w:t>
            </w:r>
          </w:p>
        </w:tc>
        <w:tc>
          <w:tcPr>
            <w:tcW w:w="1784" w:type="dxa"/>
            <w:tcBorders>
              <w:top w:val="single" w:color="000000" w:sz="4" w:space="0"/>
              <w:left w:val="single" w:color="000000" w:sz="4" w:space="0"/>
              <w:bottom w:val="single" w:color="000000" w:sz="4" w:space="0"/>
              <w:right w:val="single" w:color="000000" w:sz="4" w:space="0"/>
            </w:tcBorders>
            <w:vAlign w:val="center"/>
          </w:tcPr>
          <w:p w14:paraId="25FA4DCE">
            <w:pPr>
              <w:bidi w:val="0"/>
              <w:ind w:left="118" w:right="0" w:firstLine="0"/>
              <w:jc w:val="left"/>
              <w:rPr>
                <w:rFonts w:ascii="Arial" w:hAnsi="Arial" w:eastAsia="Arial" w:cs="Arial"/>
                <w:b/>
                <w:bCs/>
                <w:color w:val="000000"/>
                <w:sz w:val="20"/>
                <w:szCs w:val="20"/>
              </w:rPr>
            </w:pPr>
            <w:r>
              <w:rPr>
                <w:rFonts w:ascii="Times New Roman" w:hAnsi="Times New Roman" w:eastAsia="Arial" w:cs="Arial"/>
                <w:b/>
                <w:bCs/>
                <w:color w:val="000000"/>
                <w:sz w:val="20"/>
                <w:szCs w:val="20"/>
              </w:rPr>
              <w:t>Level 3 (Proficient)</w:t>
            </w:r>
          </w:p>
        </w:tc>
        <w:tc>
          <w:tcPr>
            <w:tcW w:w="1918" w:type="dxa"/>
            <w:tcBorders>
              <w:top w:val="single" w:color="000000" w:sz="4" w:space="0"/>
              <w:left w:val="single" w:color="000000" w:sz="4" w:space="0"/>
              <w:bottom w:val="single" w:color="000000" w:sz="4" w:space="0"/>
              <w:right w:val="single" w:color="000000" w:sz="4" w:space="0"/>
            </w:tcBorders>
            <w:vAlign w:val="center"/>
          </w:tcPr>
          <w:p w14:paraId="340FCB3F">
            <w:pPr>
              <w:bidi w:val="0"/>
              <w:ind w:left="118" w:right="0" w:firstLine="0"/>
              <w:jc w:val="left"/>
              <w:rPr>
                <w:rFonts w:ascii="Arial" w:hAnsi="Arial" w:eastAsia="Arial" w:cs="Arial"/>
                <w:b/>
                <w:bCs/>
                <w:color w:val="000000"/>
                <w:sz w:val="20"/>
                <w:szCs w:val="20"/>
              </w:rPr>
            </w:pPr>
            <w:r>
              <w:rPr>
                <w:rFonts w:ascii="Times New Roman" w:hAnsi="Times New Roman" w:eastAsia="Arial" w:cs="Arial"/>
                <w:b/>
                <w:bCs/>
                <w:color w:val="000000"/>
                <w:sz w:val="20"/>
                <w:szCs w:val="20"/>
              </w:rPr>
              <w:t>Level 2 (Developing)</w:t>
            </w:r>
          </w:p>
        </w:tc>
        <w:tc>
          <w:tcPr>
            <w:tcW w:w="1853" w:type="dxa"/>
            <w:tcBorders>
              <w:top w:val="single" w:color="000000" w:sz="4" w:space="0"/>
              <w:left w:val="single" w:color="000000" w:sz="4" w:space="0"/>
              <w:bottom w:val="single" w:color="000000" w:sz="4" w:space="0"/>
              <w:right w:val="single" w:color="000000" w:sz="4" w:space="0"/>
            </w:tcBorders>
            <w:vAlign w:val="center"/>
          </w:tcPr>
          <w:p w14:paraId="0F5062DF">
            <w:pPr>
              <w:bidi w:val="0"/>
              <w:ind w:left="118" w:right="0" w:firstLine="0"/>
              <w:jc w:val="left"/>
              <w:rPr>
                <w:rFonts w:ascii="Arial" w:hAnsi="Arial" w:eastAsia="Arial" w:cs="Arial"/>
                <w:b/>
                <w:bCs/>
                <w:color w:val="000000"/>
                <w:sz w:val="20"/>
                <w:szCs w:val="20"/>
              </w:rPr>
            </w:pPr>
            <w:r>
              <w:rPr>
                <w:rFonts w:ascii="Times New Roman" w:hAnsi="Times New Roman" w:eastAsia="Arial" w:cs="Arial"/>
                <w:b/>
                <w:bCs/>
                <w:color w:val="000000"/>
                <w:sz w:val="20"/>
                <w:szCs w:val="20"/>
              </w:rPr>
              <w:t>Level 1 (Beginning)</w:t>
            </w:r>
          </w:p>
        </w:tc>
        <w:tc>
          <w:tcPr>
            <w:tcW w:w="1403" w:type="dxa"/>
            <w:tcBorders>
              <w:top w:val="single" w:color="000000" w:sz="4" w:space="0"/>
              <w:left w:val="single" w:color="000000" w:sz="4" w:space="0"/>
              <w:bottom w:val="single" w:color="000000" w:sz="4" w:space="0"/>
              <w:right w:val="single" w:color="000000" w:sz="4" w:space="0"/>
            </w:tcBorders>
            <w:vAlign w:val="center"/>
          </w:tcPr>
          <w:p w14:paraId="200A9599">
            <w:pPr>
              <w:bidi w:val="0"/>
              <w:ind w:left="25" w:right="0" w:firstLine="0"/>
              <w:jc w:val="center"/>
              <w:rPr>
                <w:rFonts w:ascii="Arial" w:hAnsi="Arial" w:eastAsia="Arial" w:cs="Arial"/>
                <w:b/>
                <w:bCs/>
                <w:color w:val="000000"/>
                <w:sz w:val="20"/>
                <w:szCs w:val="20"/>
              </w:rPr>
            </w:pPr>
            <w:r>
              <w:rPr>
                <w:rFonts w:ascii="Times New Roman" w:hAnsi="Times New Roman" w:eastAsia="Arial" w:cs="Arial"/>
                <w:b/>
                <w:bCs/>
                <w:color w:val="000000"/>
                <w:sz w:val="20"/>
                <w:szCs w:val="20"/>
              </w:rPr>
              <w:t>Max Marks</w:t>
            </w:r>
          </w:p>
        </w:tc>
      </w:tr>
      <w:tr w14:paraId="26B1813C">
        <w:tblPrEx>
          <w:tblCellMar>
            <w:top w:w="60" w:type="dxa"/>
            <w:left w:w="100" w:type="dxa"/>
            <w:bottom w:w="60" w:type="dxa"/>
            <w:right w:w="100" w:type="dxa"/>
          </w:tblCellMar>
        </w:tblPrEx>
        <w:trPr>
          <w:trHeight w:val="829" w:hRule="atLeast"/>
        </w:trPr>
        <w:tc>
          <w:tcPr>
            <w:tcW w:w="2225"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4E35B9B7">
            <w:pPr>
              <w:bidi w:val="0"/>
              <w:ind w:left="450"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Understanding of Concepts</w:t>
            </w:r>
          </w:p>
        </w:tc>
        <w:tc>
          <w:tcPr>
            <w:tcW w:w="1682" w:type="dxa"/>
            <w:tcBorders>
              <w:top w:val="single" w:color="000000" w:sz="4" w:space="0"/>
              <w:left w:val="single" w:color="000000" w:sz="4" w:space="0"/>
              <w:bottom w:val="single" w:color="000000" w:sz="4" w:space="0"/>
              <w:right w:val="single" w:color="000000" w:sz="4" w:space="0"/>
            </w:tcBorders>
            <w:vAlign w:val="center"/>
          </w:tcPr>
          <w:p w14:paraId="4686A3F3">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25%</w:t>
            </w:r>
          </w:p>
        </w:tc>
        <w:tc>
          <w:tcPr>
            <w:tcW w:w="1784" w:type="dxa"/>
            <w:tcBorders>
              <w:top w:val="single" w:color="000000" w:sz="4" w:space="0"/>
              <w:left w:val="single" w:color="000000" w:sz="4" w:space="0"/>
              <w:bottom w:val="single" w:color="000000" w:sz="4" w:space="0"/>
              <w:right w:val="single" w:color="000000" w:sz="4" w:space="0"/>
            </w:tcBorders>
            <w:vAlign w:val="center"/>
          </w:tcPr>
          <w:p w14:paraId="475DE1EF">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Demonstrates thorough, accurate understanding of concepts</w:t>
            </w:r>
          </w:p>
        </w:tc>
        <w:tc>
          <w:tcPr>
            <w:tcW w:w="1918" w:type="dxa"/>
            <w:tcBorders>
              <w:top w:val="single" w:color="000000" w:sz="4" w:space="0"/>
              <w:left w:val="single" w:color="000000" w:sz="4" w:space="0"/>
              <w:bottom w:val="single" w:color="000000" w:sz="4" w:space="0"/>
              <w:right w:val="single" w:color="000000" w:sz="4" w:space="0"/>
            </w:tcBorders>
            <w:vAlign w:val="center"/>
          </w:tcPr>
          <w:p w14:paraId="432D8073">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Good understanding with minor gaps</w:t>
            </w:r>
          </w:p>
        </w:tc>
        <w:tc>
          <w:tcPr>
            <w:tcW w:w="1853" w:type="dxa"/>
            <w:tcBorders>
              <w:top w:val="single" w:color="000000" w:sz="4" w:space="0"/>
              <w:left w:val="single" w:color="000000" w:sz="4" w:space="0"/>
              <w:bottom w:val="single" w:color="000000" w:sz="4" w:space="0"/>
              <w:right w:val="single" w:color="000000" w:sz="4" w:space="0"/>
            </w:tcBorders>
            <w:vAlign w:val="center"/>
          </w:tcPr>
          <w:p w14:paraId="3D37C348">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Basic understanding with some misconceptions</w:t>
            </w:r>
          </w:p>
        </w:tc>
        <w:tc>
          <w:tcPr>
            <w:tcW w:w="1403" w:type="dxa"/>
            <w:tcBorders>
              <w:top w:val="single" w:color="000000" w:sz="4" w:space="0"/>
              <w:left w:val="single" w:color="000000" w:sz="4" w:space="0"/>
              <w:bottom w:val="single" w:color="000000" w:sz="4" w:space="0"/>
              <w:right w:val="single" w:color="000000" w:sz="4" w:space="0"/>
            </w:tcBorders>
            <w:vAlign w:val="center"/>
          </w:tcPr>
          <w:p w14:paraId="2D703051">
            <w:pPr>
              <w:bidi w:val="0"/>
              <w:ind w:left="25" w:right="0" w:firstLine="0"/>
              <w:jc w:val="center"/>
              <w:rPr>
                <w:rFonts w:ascii="Arial" w:hAnsi="Arial" w:eastAsia="Arial" w:cs="Arial"/>
                <w:color w:val="000000"/>
                <w:sz w:val="22"/>
                <w:szCs w:val="22"/>
              </w:rPr>
            </w:pPr>
            <w:r>
              <w:rPr>
                <w:rFonts w:ascii="Times New Roman" w:hAnsi="Times New Roman" w:eastAsia="Arial" w:cs="Arial"/>
                <w:color w:val="000000"/>
                <w:sz w:val="22"/>
                <w:szCs w:val="22"/>
              </w:rPr>
              <w:t>Poor understanding; major misconceptions</w:t>
            </w:r>
          </w:p>
        </w:tc>
      </w:tr>
      <w:tr w14:paraId="1F969DF1">
        <w:tblPrEx>
          <w:tblCellMar>
            <w:top w:w="60" w:type="dxa"/>
            <w:left w:w="100" w:type="dxa"/>
            <w:bottom w:w="60" w:type="dxa"/>
            <w:right w:w="100" w:type="dxa"/>
          </w:tblCellMar>
        </w:tblPrEx>
        <w:trPr>
          <w:trHeight w:val="620" w:hRule="atLeast"/>
        </w:trPr>
        <w:tc>
          <w:tcPr>
            <w:tcW w:w="2225"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26D49470">
            <w:pPr>
              <w:bidi w:val="0"/>
              <w:ind w:left="450"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Explanation</w:t>
            </w:r>
          </w:p>
        </w:tc>
        <w:tc>
          <w:tcPr>
            <w:tcW w:w="1682" w:type="dxa"/>
            <w:tcBorders>
              <w:top w:val="single" w:color="000000" w:sz="4" w:space="0"/>
              <w:left w:val="single" w:color="000000" w:sz="4" w:space="0"/>
              <w:bottom w:val="single" w:color="000000" w:sz="4" w:space="0"/>
              <w:right w:val="single" w:color="000000" w:sz="4" w:space="0"/>
            </w:tcBorders>
            <w:vAlign w:val="center"/>
          </w:tcPr>
          <w:p w14:paraId="456F8AF5">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25%</w:t>
            </w:r>
          </w:p>
        </w:tc>
        <w:tc>
          <w:tcPr>
            <w:tcW w:w="1784" w:type="dxa"/>
            <w:tcBorders>
              <w:top w:val="single" w:color="000000" w:sz="4" w:space="0"/>
              <w:left w:val="single" w:color="000000" w:sz="4" w:space="0"/>
              <w:bottom w:val="single" w:color="000000" w:sz="4" w:space="0"/>
              <w:right w:val="single" w:color="000000" w:sz="4" w:space="0"/>
            </w:tcBorders>
            <w:vAlign w:val="center"/>
          </w:tcPr>
          <w:p w14:paraId="2DDE038E">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Detailed, well-explained answers with relevant examples</w:t>
            </w:r>
          </w:p>
        </w:tc>
        <w:tc>
          <w:tcPr>
            <w:tcW w:w="1918" w:type="dxa"/>
            <w:tcBorders>
              <w:top w:val="single" w:color="000000" w:sz="4" w:space="0"/>
              <w:left w:val="single" w:color="000000" w:sz="4" w:space="0"/>
              <w:bottom w:val="single" w:color="000000" w:sz="4" w:space="0"/>
              <w:right w:val="single" w:color="000000" w:sz="4" w:space="0"/>
            </w:tcBorders>
            <w:vAlign w:val="center"/>
          </w:tcPr>
          <w:p w14:paraId="0981D78C">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Clear explanation with adequate details</w:t>
            </w:r>
          </w:p>
        </w:tc>
        <w:tc>
          <w:tcPr>
            <w:tcW w:w="1853" w:type="dxa"/>
            <w:tcBorders>
              <w:top w:val="single" w:color="000000" w:sz="4" w:space="0"/>
              <w:left w:val="single" w:color="000000" w:sz="4" w:space="0"/>
              <w:bottom w:val="single" w:color="000000" w:sz="4" w:space="0"/>
              <w:right w:val="single" w:color="000000" w:sz="4" w:space="0"/>
            </w:tcBorders>
            <w:vAlign w:val="center"/>
          </w:tcPr>
          <w:p w14:paraId="419AEFC9">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Limited explanation; lacks depth</w:t>
            </w:r>
          </w:p>
        </w:tc>
        <w:tc>
          <w:tcPr>
            <w:tcW w:w="1403" w:type="dxa"/>
            <w:tcBorders>
              <w:top w:val="single" w:color="000000" w:sz="4" w:space="0"/>
              <w:left w:val="single" w:color="000000" w:sz="4" w:space="0"/>
              <w:bottom w:val="single" w:color="000000" w:sz="4" w:space="0"/>
              <w:right w:val="single" w:color="000000" w:sz="4" w:space="0"/>
            </w:tcBorders>
            <w:vAlign w:val="center"/>
          </w:tcPr>
          <w:p w14:paraId="6E8138F5">
            <w:pPr>
              <w:bidi w:val="0"/>
              <w:ind w:left="25" w:right="0" w:firstLine="0"/>
              <w:jc w:val="center"/>
              <w:rPr>
                <w:rFonts w:ascii="Arial" w:hAnsi="Arial" w:eastAsia="Arial" w:cs="Arial"/>
                <w:color w:val="000000"/>
                <w:sz w:val="22"/>
                <w:szCs w:val="22"/>
              </w:rPr>
            </w:pPr>
            <w:r>
              <w:rPr>
                <w:rFonts w:ascii="Times New Roman" w:hAnsi="Times New Roman" w:eastAsia="Arial" w:cs="Arial"/>
                <w:color w:val="000000"/>
                <w:sz w:val="22"/>
                <w:szCs w:val="22"/>
              </w:rPr>
              <w:t>Poor or unclear explanation</w:t>
            </w:r>
          </w:p>
        </w:tc>
      </w:tr>
      <w:tr w14:paraId="2E1D22AB">
        <w:tblPrEx>
          <w:tblCellMar>
            <w:top w:w="60" w:type="dxa"/>
            <w:left w:w="100" w:type="dxa"/>
            <w:bottom w:w="60" w:type="dxa"/>
            <w:right w:w="100" w:type="dxa"/>
          </w:tblCellMar>
        </w:tblPrEx>
        <w:trPr>
          <w:trHeight w:val="620" w:hRule="atLeast"/>
        </w:trPr>
        <w:tc>
          <w:tcPr>
            <w:tcW w:w="2225"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0697C40D">
            <w:pPr>
              <w:bidi w:val="0"/>
              <w:ind w:left="450"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Application</w:t>
            </w:r>
          </w:p>
        </w:tc>
        <w:tc>
          <w:tcPr>
            <w:tcW w:w="1682" w:type="dxa"/>
            <w:tcBorders>
              <w:top w:val="single" w:color="000000" w:sz="4" w:space="0"/>
              <w:left w:val="single" w:color="000000" w:sz="4" w:space="0"/>
              <w:bottom w:val="single" w:color="000000" w:sz="4" w:space="0"/>
              <w:right w:val="single" w:color="000000" w:sz="4" w:space="0"/>
            </w:tcBorders>
            <w:vAlign w:val="center"/>
          </w:tcPr>
          <w:p w14:paraId="6F6C173B">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20%</w:t>
            </w:r>
          </w:p>
        </w:tc>
        <w:tc>
          <w:tcPr>
            <w:tcW w:w="1784" w:type="dxa"/>
            <w:tcBorders>
              <w:top w:val="single" w:color="000000" w:sz="4" w:space="0"/>
              <w:left w:val="single" w:color="000000" w:sz="4" w:space="0"/>
              <w:bottom w:val="single" w:color="000000" w:sz="4" w:space="0"/>
              <w:right w:val="single" w:color="000000" w:sz="4" w:space="0"/>
            </w:tcBorders>
            <w:vAlign w:val="center"/>
          </w:tcPr>
          <w:p w14:paraId="6A75F596">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Effectively applies concepts with strong analytical ability</w:t>
            </w:r>
          </w:p>
        </w:tc>
        <w:tc>
          <w:tcPr>
            <w:tcW w:w="1918" w:type="dxa"/>
            <w:tcBorders>
              <w:top w:val="single" w:color="000000" w:sz="4" w:space="0"/>
              <w:left w:val="single" w:color="000000" w:sz="4" w:space="0"/>
              <w:bottom w:val="single" w:color="000000" w:sz="4" w:space="0"/>
              <w:right w:val="single" w:color="000000" w:sz="4" w:space="0"/>
            </w:tcBorders>
            <w:vAlign w:val="center"/>
          </w:tcPr>
          <w:p w14:paraId="48D0BA4F">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Applies concepts with minor errors</w:t>
            </w:r>
          </w:p>
        </w:tc>
        <w:tc>
          <w:tcPr>
            <w:tcW w:w="1853" w:type="dxa"/>
            <w:tcBorders>
              <w:top w:val="single" w:color="000000" w:sz="4" w:space="0"/>
              <w:left w:val="single" w:color="000000" w:sz="4" w:space="0"/>
              <w:bottom w:val="single" w:color="000000" w:sz="4" w:space="0"/>
              <w:right w:val="single" w:color="000000" w:sz="4" w:space="0"/>
            </w:tcBorders>
            <w:vAlign w:val="center"/>
          </w:tcPr>
          <w:p w14:paraId="6B495D08">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Limited application with weak analysis</w:t>
            </w:r>
          </w:p>
        </w:tc>
        <w:tc>
          <w:tcPr>
            <w:tcW w:w="1403" w:type="dxa"/>
            <w:tcBorders>
              <w:top w:val="single" w:color="000000" w:sz="4" w:space="0"/>
              <w:left w:val="single" w:color="000000" w:sz="4" w:space="0"/>
              <w:bottom w:val="single" w:color="000000" w:sz="4" w:space="0"/>
              <w:right w:val="single" w:color="000000" w:sz="4" w:space="0"/>
            </w:tcBorders>
            <w:vAlign w:val="center"/>
          </w:tcPr>
          <w:p w14:paraId="1058A06D">
            <w:pPr>
              <w:bidi w:val="0"/>
              <w:ind w:left="118" w:right="0" w:firstLine="0"/>
              <w:jc w:val="center"/>
              <w:rPr>
                <w:rFonts w:ascii="Arial" w:hAnsi="Arial" w:eastAsia="Arial" w:cs="Arial"/>
                <w:color w:val="000000"/>
                <w:sz w:val="22"/>
                <w:szCs w:val="22"/>
              </w:rPr>
            </w:pPr>
            <w:r>
              <w:rPr>
                <w:rFonts w:ascii="Times New Roman" w:hAnsi="Times New Roman" w:eastAsia="Arial" w:cs="Arial"/>
                <w:color w:val="000000"/>
                <w:sz w:val="22"/>
                <w:szCs w:val="22"/>
              </w:rPr>
              <w:t>No application or incorrect analysis</w:t>
            </w:r>
          </w:p>
        </w:tc>
      </w:tr>
      <w:tr w14:paraId="1ED83412">
        <w:tblPrEx>
          <w:tblCellMar>
            <w:top w:w="60" w:type="dxa"/>
            <w:left w:w="100" w:type="dxa"/>
            <w:bottom w:w="60" w:type="dxa"/>
            <w:right w:w="100" w:type="dxa"/>
          </w:tblCellMar>
        </w:tblPrEx>
        <w:trPr>
          <w:trHeight w:val="620" w:hRule="atLeast"/>
        </w:trPr>
        <w:tc>
          <w:tcPr>
            <w:tcW w:w="2225"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225FCBC4">
            <w:pPr>
              <w:bidi w:val="0"/>
              <w:ind w:left="450"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Organization</w:t>
            </w:r>
          </w:p>
        </w:tc>
        <w:tc>
          <w:tcPr>
            <w:tcW w:w="1682" w:type="dxa"/>
            <w:tcBorders>
              <w:top w:val="single" w:color="000000" w:sz="4" w:space="0"/>
              <w:left w:val="single" w:color="000000" w:sz="4" w:space="0"/>
              <w:bottom w:val="single" w:color="000000" w:sz="4" w:space="0"/>
              <w:right w:val="single" w:color="000000" w:sz="4" w:space="0"/>
            </w:tcBorders>
            <w:vAlign w:val="center"/>
          </w:tcPr>
          <w:p w14:paraId="0F77936D">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15%</w:t>
            </w:r>
          </w:p>
        </w:tc>
        <w:tc>
          <w:tcPr>
            <w:tcW w:w="1784" w:type="dxa"/>
            <w:tcBorders>
              <w:top w:val="single" w:color="000000" w:sz="4" w:space="0"/>
              <w:left w:val="single" w:color="000000" w:sz="4" w:space="0"/>
              <w:bottom w:val="single" w:color="000000" w:sz="4" w:space="0"/>
              <w:right w:val="single" w:color="000000" w:sz="4" w:space="0"/>
            </w:tcBorders>
            <w:vAlign w:val="center"/>
          </w:tcPr>
          <w:p w14:paraId="6DC82A7A">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Well-structured answers with logical flow and coherence</w:t>
            </w:r>
          </w:p>
        </w:tc>
        <w:tc>
          <w:tcPr>
            <w:tcW w:w="1918" w:type="dxa"/>
            <w:tcBorders>
              <w:top w:val="single" w:color="000000" w:sz="4" w:space="0"/>
              <w:left w:val="single" w:color="000000" w:sz="4" w:space="0"/>
              <w:bottom w:val="single" w:color="000000" w:sz="4" w:space="0"/>
              <w:right w:val="single" w:color="000000" w:sz="4" w:space="0"/>
            </w:tcBorders>
            <w:vAlign w:val="center"/>
          </w:tcPr>
          <w:p w14:paraId="4A1EDB1A">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Organized with minor issues in flow</w:t>
            </w:r>
          </w:p>
        </w:tc>
        <w:tc>
          <w:tcPr>
            <w:tcW w:w="1853" w:type="dxa"/>
            <w:tcBorders>
              <w:top w:val="single" w:color="000000" w:sz="4" w:space="0"/>
              <w:left w:val="single" w:color="000000" w:sz="4" w:space="0"/>
              <w:bottom w:val="single" w:color="000000" w:sz="4" w:space="0"/>
              <w:right w:val="single" w:color="000000" w:sz="4" w:space="0"/>
            </w:tcBorders>
            <w:vAlign w:val="center"/>
          </w:tcPr>
          <w:p w14:paraId="5F2352D7">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Basic structure, lacks clarity</w:t>
            </w:r>
          </w:p>
        </w:tc>
        <w:tc>
          <w:tcPr>
            <w:tcW w:w="1403" w:type="dxa"/>
            <w:tcBorders>
              <w:top w:val="single" w:color="000000" w:sz="4" w:space="0"/>
              <w:left w:val="single" w:color="000000" w:sz="4" w:space="0"/>
              <w:bottom w:val="single" w:color="000000" w:sz="4" w:space="0"/>
              <w:right w:val="single" w:color="000000" w:sz="4" w:space="0"/>
            </w:tcBorders>
            <w:vAlign w:val="center"/>
          </w:tcPr>
          <w:p w14:paraId="0AD17E82">
            <w:pPr>
              <w:bidi w:val="0"/>
              <w:ind w:left="118" w:right="0" w:firstLine="0"/>
              <w:jc w:val="center"/>
              <w:rPr>
                <w:rFonts w:ascii="Arial" w:hAnsi="Arial" w:eastAsia="Arial" w:cs="Arial"/>
                <w:color w:val="000000"/>
                <w:sz w:val="22"/>
                <w:szCs w:val="22"/>
              </w:rPr>
            </w:pPr>
            <w:r>
              <w:rPr>
                <w:rFonts w:ascii="Times New Roman" w:hAnsi="Times New Roman" w:eastAsia="Arial" w:cs="Arial"/>
                <w:color w:val="000000"/>
                <w:sz w:val="22"/>
                <w:szCs w:val="22"/>
              </w:rPr>
              <w:t>Poor organization, incoherent answers</w:t>
            </w:r>
          </w:p>
        </w:tc>
      </w:tr>
      <w:tr w14:paraId="5EF70723">
        <w:tblPrEx>
          <w:tblCellMar>
            <w:top w:w="60" w:type="dxa"/>
            <w:left w:w="100" w:type="dxa"/>
            <w:bottom w:w="60" w:type="dxa"/>
            <w:right w:w="100" w:type="dxa"/>
          </w:tblCellMar>
        </w:tblPrEx>
        <w:trPr>
          <w:trHeight w:val="620" w:hRule="atLeast"/>
        </w:trPr>
        <w:tc>
          <w:tcPr>
            <w:tcW w:w="2225"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5293E848">
            <w:pPr>
              <w:bidi w:val="0"/>
              <w:ind w:left="450"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Accuracy</w:t>
            </w:r>
          </w:p>
        </w:tc>
        <w:tc>
          <w:tcPr>
            <w:tcW w:w="1682" w:type="dxa"/>
            <w:tcBorders>
              <w:top w:val="single" w:color="000000" w:sz="4" w:space="0"/>
              <w:left w:val="single" w:color="000000" w:sz="4" w:space="0"/>
              <w:bottom w:val="single" w:color="000000" w:sz="4" w:space="0"/>
              <w:right w:val="single" w:color="000000" w:sz="4" w:space="0"/>
            </w:tcBorders>
            <w:vAlign w:val="center"/>
          </w:tcPr>
          <w:p w14:paraId="7BD52F79">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10%</w:t>
            </w:r>
          </w:p>
        </w:tc>
        <w:tc>
          <w:tcPr>
            <w:tcW w:w="1784" w:type="dxa"/>
            <w:tcBorders>
              <w:top w:val="single" w:color="000000" w:sz="4" w:space="0"/>
              <w:left w:val="single" w:color="000000" w:sz="4" w:space="0"/>
              <w:bottom w:val="single" w:color="000000" w:sz="4" w:space="0"/>
              <w:right w:val="single" w:color="000000" w:sz="4" w:space="0"/>
            </w:tcBorders>
            <w:vAlign w:val="center"/>
          </w:tcPr>
          <w:p w14:paraId="55F2E3EC">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Completely accurate and covers all required points</w:t>
            </w:r>
          </w:p>
        </w:tc>
        <w:tc>
          <w:tcPr>
            <w:tcW w:w="1918" w:type="dxa"/>
            <w:tcBorders>
              <w:top w:val="single" w:color="000000" w:sz="4" w:space="0"/>
              <w:left w:val="single" w:color="000000" w:sz="4" w:space="0"/>
              <w:bottom w:val="single" w:color="000000" w:sz="4" w:space="0"/>
              <w:right w:val="single" w:color="000000" w:sz="4" w:space="0"/>
            </w:tcBorders>
            <w:vAlign w:val="center"/>
          </w:tcPr>
          <w:p w14:paraId="78792D66">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Mostly accurate with minor omissions</w:t>
            </w:r>
          </w:p>
        </w:tc>
        <w:tc>
          <w:tcPr>
            <w:tcW w:w="1853" w:type="dxa"/>
            <w:tcBorders>
              <w:top w:val="single" w:color="000000" w:sz="4" w:space="0"/>
              <w:left w:val="single" w:color="000000" w:sz="4" w:space="0"/>
              <w:bottom w:val="single" w:color="000000" w:sz="4" w:space="0"/>
              <w:right w:val="single" w:color="000000" w:sz="4" w:space="0"/>
            </w:tcBorders>
            <w:vAlign w:val="center"/>
          </w:tcPr>
          <w:p w14:paraId="29B9D7BE">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Partially correct with missing points</w:t>
            </w:r>
          </w:p>
        </w:tc>
        <w:tc>
          <w:tcPr>
            <w:tcW w:w="1403" w:type="dxa"/>
            <w:tcBorders>
              <w:top w:val="single" w:color="000000" w:sz="4" w:space="0"/>
              <w:left w:val="single" w:color="000000" w:sz="4" w:space="0"/>
              <w:bottom w:val="single" w:color="000000" w:sz="4" w:space="0"/>
              <w:right w:val="single" w:color="000000" w:sz="4" w:space="0"/>
            </w:tcBorders>
            <w:vAlign w:val="center"/>
          </w:tcPr>
          <w:p w14:paraId="0EADAABF">
            <w:pPr>
              <w:bidi w:val="0"/>
              <w:ind w:left="118" w:right="0" w:firstLine="0"/>
              <w:jc w:val="center"/>
              <w:rPr>
                <w:rFonts w:ascii="Arial" w:hAnsi="Arial" w:eastAsia="Arial" w:cs="Arial"/>
                <w:color w:val="000000"/>
                <w:sz w:val="22"/>
                <w:szCs w:val="22"/>
              </w:rPr>
            </w:pPr>
            <w:r>
              <w:rPr>
                <w:rFonts w:ascii="Times New Roman" w:hAnsi="Times New Roman" w:eastAsia="Arial" w:cs="Arial"/>
                <w:color w:val="000000"/>
                <w:sz w:val="22"/>
                <w:szCs w:val="22"/>
              </w:rPr>
              <w:t>Incorrect answers with major gaps</w:t>
            </w:r>
          </w:p>
        </w:tc>
      </w:tr>
      <w:tr w14:paraId="01F479A7">
        <w:tblPrEx>
          <w:tblCellMar>
            <w:top w:w="60" w:type="dxa"/>
            <w:left w:w="100" w:type="dxa"/>
            <w:bottom w:w="60" w:type="dxa"/>
            <w:right w:w="100" w:type="dxa"/>
          </w:tblCellMar>
        </w:tblPrEx>
        <w:trPr>
          <w:trHeight w:val="620" w:hRule="atLeast"/>
        </w:trPr>
        <w:tc>
          <w:tcPr>
            <w:tcW w:w="2225"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22C17C53">
            <w:pPr>
              <w:bidi w:val="0"/>
              <w:ind w:left="450"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Clarity</w:t>
            </w:r>
          </w:p>
        </w:tc>
        <w:tc>
          <w:tcPr>
            <w:tcW w:w="1682" w:type="dxa"/>
            <w:tcBorders>
              <w:top w:val="single" w:color="000000" w:sz="4" w:space="0"/>
              <w:left w:val="single" w:color="000000" w:sz="4" w:space="0"/>
              <w:bottom w:val="single" w:color="000000" w:sz="4" w:space="0"/>
              <w:right w:val="single" w:color="000000" w:sz="4" w:space="0"/>
            </w:tcBorders>
            <w:vAlign w:val="center"/>
          </w:tcPr>
          <w:p w14:paraId="243F6F5E">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5%</w:t>
            </w:r>
          </w:p>
        </w:tc>
        <w:tc>
          <w:tcPr>
            <w:tcW w:w="1784" w:type="dxa"/>
            <w:tcBorders>
              <w:top w:val="single" w:color="000000" w:sz="4" w:space="0"/>
              <w:left w:val="single" w:color="000000" w:sz="4" w:space="0"/>
              <w:bottom w:val="single" w:color="000000" w:sz="4" w:space="0"/>
              <w:right w:val="single" w:color="000000" w:sz="4" w:space="0"/>
            </w:tcBorders>
            <w:vAlign w:val="center"/>
          </w:tcPr>
          <w:p w14:paraId="03E1038E">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Clear, neat, professional presentation</w:t>
            </w:r>
          </w:p>
        </w:tc>
        <w:tc>
          <w:tcPr>
            <w:tcW w:w="1918" w:type="dxa"/>
            <w:tcBorders>
              <w:top w:val="single" w:color="000000" w:sz="4" w:space="0"/>
              <w:left w:val="single" w:color="000000" w:sz="4" w:space="0"/>
              <w:bottom w:val="single" w:color="000000" w:sz="4" w:space="0"/>
              <w:right w:val="single" w:color="000000" w:sz="4" w:space="0"/>
            </w:tcBorders>
            <w:vAlign w:val="center"/>
          </w:tcPr>
          <w:p w14:paraId="6FD6A659">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Understandable with minor issues</w:t>
            </w:r>
          </w:p>
        </w:tc>
        <w:tc>
          <w:tcPr>
            <w:tcW w:w="1853" w:type="dxa"/>
            <w:tcBorders>
              <w:top w:val="single" w:color="000000" w:sz="4" w:space="0"/>
              <w:left w:val="single" w:color="000000" w:sz="4" w:space="0"/>
              <w:bottom w:val="single" w:color="000000" w:sz="4" w:space="0"/>
              <w:right w:val="single" w:color="000000" w:sz="4" w:space="0"/>
            </w:tcBorders>
            <w:vAlign w:val="center"/>
          </w:tcPr>
          <w:p w14:paraId="5EB02C2C">
            <w:pPr>
              <w:bidi w:val="0"/>
              <w:ind w:left="118" w:right="0" w:firstLine="0"/>
              <w:jc w:val="left"/>
              <w:rPr>
                <w:rFonts w:ascii="Arial" w:hAnsi="Arial" w:eastAsia="Arial" w:cs="Arial"/>
                <w:color w:val="000000"/>
                <w:sz w:val="22"/>
                <w:szCs w:val="22"/>
              </w:rPr>
            </w:pPr>
            <w:r>
              <w:rPr>
                <w:rFonts w:ascii="Times New Roman" w:hAnsi="Times New Roman" w:eastAsia="Arial" w:cs="Arial"/>
                <w:color w:val="000000"/>
                <w:sz w:val="22"/>
                <w:szCs w:val="22"/>
              </w:rPr>
              <w:t>Limited clarity, readability issues</w:t>
            </w:r>
          </w:p>
        </w:tc>
        <w:tc>
          <w:tcPr>
            <w:tcW w:w="1403" w:type="dxa"/>
            <w:tcBorders>
              <w:top w:val="single" w:color="000000" w:sz="4" w:space="0"/>
              <w:left w:val="single" w:color="000000" w:sz="4" w:space="0"/>
              <w:bottom w:val="single" w:color="000000" w:sz="4" w:space="0"/>
              <w:right w:val="single" w:color="000000" w:sz="4" w:space="0"/>
            </w:tcBorders>
            <w:vAlign w:val="center"/>
          </w:tcPr>
          <w:p w14:paraId="41E54B55">
            <w:pPr>
              <w:bidi w:val="0"/>
              <w:ind w:left="118" w:right="0" w:firstLine="0"/>
              <w:jc w:val="center"/>
              <w:rPr>
                <w:rFonts w:ascii="Arial" w:hAnsi="Arial" w:eastAsia="Arial" w:cs="Arial"/>
                <w:color w:val="000000"/>
                <w:sz w:val="22"/>
                <w:szCs w:val="22"/>
              </w:rPr>
            </w:pPr>
            <w:r>
              <w:rPr>
                <w:rFonts w:ascii="Times New Roman" w:hAnsi="Times New Roman" w:eastAsia="Arial" w:cs="Arial"/>
                <w:color w:val="000000"/>
                <w:sz w:val="22"/>
                <w:szCs w:val="22"/>
              </w:rPr>
              <w:t>Poorly written, difficult to understand</w:t>
            </w:r>
          </w:p>
        </w:tc>
      </w:tr>
    </w:tbl>
    <w:p w14:paraId="177AD513">
      <w:pPr>
        <w:bidi w:val="0"/>
        <w:jc w:val="left"/>
        <w:rPr>
          <w:b/>
          <w:bCs/>
        </w:rPr>
      </w:pPr>
    </w:p>
    <w:p w14:paraId="67B14033">
      <w:pPr>
        <w:keepNext w:val="0"/>
        <w:keepLines w:val="0"/>
        <w:pageBreakBefore w:val="0"/>
        <w:widowControl/>
        <w:bidi w:val="0"/>
        <w:spacing w:before="0" w:after="0" w:line="240" w:lineRule="auto"/>
        <w:ind w:left="810" w:right="0" w:firstLine="0"/>
        <w:jc w:val="center"/>
      </w:pPr>
    </w:p>
    <w:sectPr>
      <w:pgSz w:w="11906" w:h="16838"/>
      <w:pgMar w:top="1440" w:right="1397" w:bottom="1440" w:left="1440" w:header="0" w:footer="0" w:gutter="0"/>
      <w:pgNumType w:fmt="decimal" w:start="1"/>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43B2DBE-CBF3-4696-8FF1-9F0F80BD143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62AD47D-799E-4B6A-9B37-DEB3A0723FC9}"/>
  </w:font>
  <w:font w:name="Wingdings">
    <w:panose1 w:val="05000000000000000000"/>
    <w:charset w:val="02"/>
    <w:family w:val="auto"/>
    <w:pitch w:val="default"/>
    <w:sig w:usb0="00000000" w:usb1="00000000" w:usb2="00000000" w:usb3="00000000" w:csb0="80000000" w:csb1="00000000"/>
    <w:embedRegular r:id="rId3" w:fontKey="{9BD5052B-CC1A-44D2-ADE9-5DE982E6CB2A}"/>
  </w:font>
  <w:font w:name="Calibri">
    <w:panose1 w:val="020F0502020204030204"/>
    <w:charset w:val="00"/>
    <w:family w:val="swiss"/>
    <w:pitch w:val="default"/>
    <w:sig w:usb0="E4002EFF" w:usb1="C200247B" w:usb2="00000009" w:usb3="00000000" w:csb0="200001FF" w:csb1="00000000"/>
    <w:embedRegular r:id="rId4" w:fontKey="{795AF11A-53A8-4A94-82ED-780AB14D2532}"/>
  </w:font>
  <w:font w:name="等线">
    <w:altName w:val="Microsoft YaHei"/>
    <w:panose1 w:val="00000000000000000000"/>
    <w:charset w:val="86"/>
    <w:family w:val="auto"/>
    <w:pitch w:val="default"/>
    <w:sig w:usb0="00000000" w:usb1="00000000" w:usb2="00000000" w:usb3="00000000" w:csb0="00000000" w:csb1="00000000"/>
  </w:font>
  <w:font w:name="Linux Libertine G">
    <w:altName w:val="SimSun"/>
    <w:panose1 w:val="00000000000000000000"/>
    <w:charset w:val="86"/>
    <w:family w:val="auto"/>
    <w:pitch w:val="default"/>
    <w:sig w:usb0="00000000" w:usb1="00000000" w:usb2="00000000" w:usb3="00000000" w:csb0="00000000" w:csb1="00000000"/>
    <w:embedRegular r:id="rId5" w:fontKey="{530DBFA5-6428-457B-9EF8-0E43A784FFBB}"/>
  </w:font>
  <w:font w:name="Liberation Sans">
    <w:panose1 w:val="020B0604020202020204"/>
    <w:charset w:val="00"/>
    <w:family w:val="swiss"/>
    <w:pitch w:val="default"/>
    <w:sig w:usb0="E0000AFF" w:usb1="500078FF" w:usb2="00000021" w:usb3="00000000" w:csb0="600001BF" w:csb1="DFF70000"/>
    <w:embedRegular r:id="rId6" w:fontKey="{88D5CF32-1FE1-42D5-95C5-3F8B6C46BBBF}"/>
  </w:font>
  <w:font w:name="Helvetica">
    <w:altName w:val="Arial"/>
    <w:panose1 w:val="00000000000000000000"/>
    <w:charset w:val="00"/>
    <w:family w:val="roman"/>
    <w:pitch w:val="default"/>
    <w:sig w:usb0="00000000" w:usb1="00000000" w:usb2="00000000" w:usb3="00000000" w:csb0="00000000" w:csb1="00000000"/>
    <w:embedRegular r:id="rId7" w:fontKey="{41355A06-E731-4641-A537-3467A3469664}"/>
  </w:font>
  <w:font w:name="Liberation Serif">
    <w:panose1 w:val="02020603050405020304"/>
    <w:charset w:val="00"/>
    <w:family w:val="roman"/>
    <w:pitch w:val="default"/>
    <w:sig w:usb0="E0000AFF" w:usb1="500078FF" w:usb2="00000021" w:usb3="00000000" w:csb0="600001BF" w:csb1="DFF70000"/>
    <w:embedRegular r:id="rId8" w:fontKey="{6688FC7C-1F36-472A-B380-ACFCFF6FC0E6}"/>
  </w:font>
  <w:font w:name="Droid Sans Fallback">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1DF2A96A-61E9-46EB-87CD-289881AE8F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3D1DF"/>
    <w:multiLevelType w:val="singleLevel"/>
    <w:tmpl w:val="E243D1D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documentProtection w:enforcement="0"/>
  <w:defaultTabStop w:val="720"/>
  <w:autoHyphenation/>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A47B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Linux Libertine G" w:cs="Linux Libertine G"/>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kinsoku/>
      <w:overflowPunct/>
      <w:autoSpaceDE/>
      <w:bidi w:val="0"/>
    </w:pPr>
    <w:rPr>
      <w:rFonts w:ascii="Calibri" w:hAnsi="Calibri" w:eastAsia="Linux Libertine G" w:cs="Linux Libertine G"/>
      <w:color w:val="auto"/>
      <w:kern w:val="0"/>
      <w:sz w:val="24"/>
      <w:szCs w:val="24"/>
      <w:lang w:val="en-IN" w:eastAsia="zh-CN" w:bidi="hi-IN"/>
    </w:rPr>
  </w:style>
  <w:style w:type="paragraph" w:styleId="2">
    <w:name w:val="heading 1"/>
    <w:basedOn w:val="3"/>
    <w:next w:val="1"/>
    <w:qFormat/>
    <w:uiPriority w:val="0"/>
    <w:pPr>
      <w:keepNext/>
      <w:keepLines/>
      <w:spacing w:before="400" w:after="120" w:line="276" w:lineRule="auto"/>
    </w:pPr>
    <w:rPr>
      <w:rFonts w:ascii="Arial" w:hAnsi="Arial" w:eastAsia="Arial" w:cs="Arial"/>
      <w:sz w:val="40"/>
      <w:szCs w:val="40"/>
    </w:rPr>
  </w:style>
  <w:style w:type="paragraph" w:styleId="4">
    <w:name w:val="heading 2"/>
    <w:basedOn w:val="3"/>
    <w:next w:val="1"/>
    <w:qFormat/>
    <w:uiPriority w:val="0"/>
    <w:pPr>
      <w:keepNext/>
      <w:keepLines/>
      <w:spacing w:before="360" w:after="120" w:line="276" w:lineRule="auto"/>
    </w:pPr>
    <w:rPr>
      <w:rFonts w:ascii="Arial" w:hAnsi="Arial" w:eastAsia="Arial" w:cs="Arial"/>
      <w:sz w:val="32"/>
      <w:szCs w:val="32"/>
    </w:rPr>
  </w:style>
  <w:style w:type="paragraph" w:styleId="5">
    <w:name w:val="heading 3"/>
    <w:basedOn w:val="3"/>
    <w:next w:val="1"/>
    <w:qFormat/>
    <w:uiPriority w:val="0"/>
    <w:pPr>
      <w:keepNext/>
      <w:keepLines/>
      <w:spacing w:before="320" w:after="80" w:line="276" w:lineRule="auto"/>
    </w:pPr>
    <w:rPr>
      <w:rFonts w:ascii="Arial" w:hAnsi="Arial" w:eastAsia="Arial" w:cs="Arial"/>
      <w:color w:val="434343"/>
      <w:sz w:val="28"/>
      <w:szCs w:val="28"/>
    </w:rPr>
  </w:style>
  <w:style w:type="paragraph" w:styleId="6">
    <w:name w:val="heading 4"/>
    <w:basedOn w:val="3"/>
    <w:next w:val="1"/>
    <w:qFormat/>
    <w:uiPriority w:val="0"/>
    <w:pPr>
      <w:keepNext/>
      <w:keepLines/>
      <w:spacing w:before="280" w:after="80" w:line="276" w:lineRule="auto"/>
    </w:pPr>
    <w:rPr>
      <w:rFonts w:ascii="Arial" w:hAnsi="Arial" w:eastAsia="Arial" w:cs="Arial"/>
      <w:color w:val="666666"/>
    </w:rPr>
  </w:style>
  <w:style w:type="paragraph" w:styleId="7">
    <w:name w:val="heading 5"/>
    <w:basedOn w:val="3"/>
    <w:next w:val="1"/>
    <w:qFormat/>
    <w:uiPriority w:val="0"/>
    <w:pPr>
      <w:keepNext/>
      <w:keepLines/>
      <w:spacing w:before="240" w:after="80" w:line="276" w:lineRule="auto"/>
    </w:pPr>
    <w:rPr>
      <w:rFonts w:ascii="Arial" w:hAnsi="Arial" w:eastAsia="Arial" w:cs="Arial"/>
      <w:color w:val="666666"/>
      <w:sz w:val="22"/>
      <w:szCs w:val="22"/>
    </w:rPr>
  </w:style>
  <w:style w:type="paragraph" w:styleId="8">
    <w:name w:val="heading 6"/>
    <w:basedOn w:val="3"/>
    <w:next w:val="1"/>
    <w:qFormat/>
    <w:uiPriority w:val="0"/>
    <w:pPr>
      <w:keepNext/>
      <w:keepLines/>
      <w:spacing w:before="240" w:after="80" w:line="276" w:lineRule="auto"/>
    </w:pPr>
    <w:rPr>
      <w:rFonts w:ascii="Arial" w:hAnsi="Arial" w:eastAsia="Arial" w:cs="Arial"/>
      <w:i/>
      <w:iCs/>
      <w:color w:val="666666"/>
      <w:sz w:val="22"/>
      <w:szCs w:val="22"/>
    </w:rPr>
  </w:style>
  <w:style w:type="character" w:default="1" w:styleId="9">
    <w:name w:val="Default Paragraph Font"/>
    <w:qFormat/>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3">
    <w:name w:val="normal1"/>
    <w:qFormat/>
    <w:uiPriority w:val="0"/>
    <w:pPr>
      <w:widowControl/>
      <w:suppressAutoHyphens/>
      <w:kinsoku/>
      <w:overflowPunct/>
      <w:autoSpaceDE/>
      <w:bidi w:val="0"/>
      <w:jc w:val="left"/>
    </w:pPr>
    <w:rPr>
      <w:rFonts w:ascii="Calibri" w:hAnsi="Calibri" w:eastAsia="Linux Libertine G" w:cs="Linux Libertine G"/>
      <w:color w:val="auto"/>
      <w:kern w:val="0"/>
      <w:sz w:val="24"/>
      <w:szCs w:val="24"/>
      <w:lang w:val="en-IN"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i/>
      <w:iCs/>
      <w:sz w:val="24"/>
      <w:szCs w:val="24"/>
    </w:rPr>
  </w:style>
  <w:style w:type="character" w:styleId="13">
    <w:name w:val="Emphasis"/>
    <w:basedOn w:val="9"/>
    <w:qFormat/>
    <w:uiPriority w:val="0"/>
    <w:rPr>
      <w:i/>
      <w:iCs/>
    </w:rPr>
  </w:style>
  <w:style w:type="paragraph" w:styleId="14">
    <w:name w:val="List"/>
    <w:basedOn w:val="11"/>
    <w:qFormat/>
    <w:uiPriority w:val="0"/>
  </w:style>
  <w:style w:type="paragraph" w:styleId="15">
    <w:name w:val="Normal (Web)"/>
    <w:qFormat/>
    <w:uiPriority w:val="0"/>
    <w:pPr>
      <w:widowControl w:val="0"/>
      <w:suppressAutoHyphens/>
      <w:kinsoku/>
      <w:overflowPunct/>
      <w:autoSpaceDE/>
      <w:bidi w:val="0"/>
      <w:spacing w:before="280" w:after="280"/>
    </w:pPr>
    <w:rPr>
      <w:rFonts w:ascii="Calibri" w:hAnsi="Calibri" w:eastAsia="Linux Libertine G" w:cs="Linux Libertine G"/>
      <w:color w:val="auto"/>
      <w:kern w:val="0"/>
      <w:sz w:val="24"/>
      <w:szCs w:val="24"/>
      <w:lang w:val="en-IN" w:eastAsia="zh-CN" w:bidi="hi-IN"/>
    </w:rPr>
  </w:style>
  <w:style w:type="character" w:styleId="16">
    <w:name w:val="Strong"/>
    <w:basedOn w:val="9"/>
    <w:qFormat/>
    <w:uiPriority w:val="0"/>
    <w:rPr>
      <w:b/>
      <w:bCs/>
    </w:rPr>
  </w:style>
  <w:style w:type="paragraph" w:styleId="17">
    <w:name w:val="Subtitle"/>
    <w:basedOn w:val="3"/>
    <w:next w:val="1"/>
    <w:qFormat/>
    <w:uiPriority w:val="0"/>
    <w:pPr>
      <w:keepNext/>
      <w:keepLines/>
      <w:spacing w:before="0" w:after="320" w:line="276" w:lineRule="auto"/>
    </w:pPr>
    <w:rPr>
      <w:rFonts w:ascii="Arial" w:hAnsi="Arial" w:eastAsia="Arial" w:cs="Arial"/>
      <w:color w:val="666666"/>
      <w:sz w:val="30"/>
      <w:szCs w:val="30"/>
    </w:rPr>
  </w:style>
  <w:style w:type="paragraph" w:styleId="18">
    <w:name w:val="Title"/>
    <w:basedOn w:val="3"/>
    <w:next w:val="1"/>
    <w:qFormat/>
    <w:uiPriority w:val="0"/>
    <w:pPr>
      <w:keepNext/>
      <w:keepLines/>
      <w:spacing w:before="0" w:after="60" w:line="276" w:lineRule="auto"/>
    </w:pPr>
    <w:rPr>
      <w:rFonts w:ascii="Arial" w:hAnsi="Arial" w:eastAsia="Arial" w:cs="Arial"/>
      <w:sz w:val="52"/>
      <w:szCs w:val="52"/>
    </w:rPr>
  </w:style>
  <w:style w:type="paragraph" w:customStyle="1" w:styleId="19">
    <w:name w:val="Heading"/>
    <w:basedOn w:val="1"/>
    <w:next w:val="11"/>
    <w:qFormat/>
    <w:uiPriority w:val="0"/>
    <w:pPr>
      <w:keepNext/>
      <w:spacing w:before="240" w:after="120"/>
    </w:pPr>
    <w:rPr>
      <w:rFonts w:ascii="Liberation Sans" w:hAnsi="Liberation Sans" w:eastAsia="Linux Libertine G" w:cs="Linux Libertine G"/>
      <w:sz w:val="28"/>
      <w:szCs w:val="28"/>
    </w:rPr>
  </w:style>
  <w:style w:type="paragraph" w:customStyle="1" w:styleId="20">
    <w:name w:val="Index"/>
    <w:basedOn w:val="1"/>
    <w:qFormat/>
    <w:uiPriority w:val="0"/>
    <w:pPr>
      <w:suppressLineNumbers/>
    </w:pPr>
  </w:style>
  <w:style w:type="paragraph" w:customStyle="1" w:styleId="21">
    <w:name w:val="p1"/>
    <w:qFormat/>
    <w:uiPriority w:val="0"/>
    <w:pPr>
      <w:widowControl w:val="0"/>
      <w:suppressAutoHyphens/>
      <w:kinsoku/>
      <w:overflowPunct/>
      <w:autoSpaceDE/>
      <w:bidi w:val="0"/>
    </w:pPr>
    <w:rPr>
      <w:rFonts w:ascii="Helvetica" w:hAnsi="Helvetica" w:eastAsia="Linux Libertine G" w:cs="Linux Libertine G"/>
      <w:color w:val="000000"/>
      <w:kern w:val="0"/>
      <w:sz w:val="15"/>
      <w:szCs w:val="15"/>
      <w:lang w:val="en-IN" w:eastAsia="zh-CN" w:bidi="hi-IN"/>
    </w:rPr>
  </w:style>
  <w:style w:type="paragraph" w:customStyle="1" w:styleId="22">
    <w:name w:val="Normal11"/>
    <w:qFormat/>
    <w:uiPriority w:val="0"/>
    <w:pPr>
      <w:widowControl w:val="0"/>
      <w:suppressAutoHyphens/>
      <w:kinsoku/>
      <w:overflowPunct/>
      <w:autoSpaceDE/>
      <w:bidi w:val="0"/>
      <w:spacing w:before="0" w:after="200" w:line="240" w:lineRule="auto"/>
      <w:jc w:val="left"/>
      <w:textAlignment w:val="baseline"/>
    </w:pPr>
    <w:rPr>
      <w:rFonts w:ascii="Liberation Serif" w:hAnsi="Liberation Serif" w:eastAsia="Droid Sans Fallback" w:cs="FreeSans"/>
      <w:color w:val="00000A"/>
      <w:kern w:val="0"/>
      <w:sz w:val="24"/>
      <w:szCs w:val="24"/>
      <w:lang w:val="en-IN" w:eastAsia="zh-CN" w:bidi="hi-IN"/>
    </w:rPr>
  </w:style>
  <w:style w:type="paragraph" w:styleId="23">
    <w:name w:val="List Paragraph"/>
    <w:qFormat/>
    <w:uiPriority w:val="0"/>
    <w:pPr>
      <w:widowControl/>
      <w:suppressAutoHyphens/>
      <w:kinsoku/>
      <w:overflowPunct/>
      <w:autoSpaceDE/>
      <w:bidi w:val="0"/>
      <w:spacing w:line="240" w:lineRule="auto"/>
      <w:jc w:val="left"/>
    </w:pPr>
    <w:rPr>
      <w:rFonts w:ascii="Times New Roman" w:hAnsi="Times New Roman" w:eastAsia="Times New Roman" w:cs="Times New Roman"/>
      <w:color w:val="auto"/>
      <w:kern w:val="0"/>
      <w:sz w:val="20"/>
      <w:szCs w:val="20"/>
      <w:lang w:val="en-IN" w:eastAsia="en-IN" w:bidi="ar-SA"/>
    </w:rPr>
  </w:style>
  <w:style w:type="paragraph" w:customStyle="1" w:styleId="24">
    <w:name w:val="Frame Contents"/>
    <w:basedOn w:val="1"/>
    <w:qFormat/>
    <w:uiPriority w:val="0"/>
  </w:style>
  <w:style w:type="paragraph" w:customStyle="1" w:styleId="25">
    <w:name w:val="Table Contents"/>
    <w:basedOn w:val="1"/>
    <w:qFormat/>
    <w:uiPriority w:val="0"/>
    <w:pPr>
      <w:widowControl w:val="0"/>
      <w:suppressLineNumbers/>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1009</Words>
  <Characters>5834</Characters>
  <Paragraphs>72</Paragraphs>
  <TotalTime>2</TotalTime>
  <ScaleCrop>false</ScaleCrop>
  <LinksUpToDate>false</LinksUpToDate>
  <CharactersWithSpaces>6806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2026-04-08T08:11:00Z</dcterms:created>
  <dc:creator>A. Jaya Mabel Rani</dc:creator>
  <cp:lastModifiedBy>vinaykumar bakka</cp:lastModifiedBy>
  <dcterms:modified xsi:type="dcterms:W3CDTF">2026-10-02T16:12:46Z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9131D4C279954356A37FF3276A915836_13</vt:lpwstr>
  </property>
  <property fmtid="{D5CDD505-2E9C-101B-9397-08002B2CF9AE}" pid="3" name="KSOProductBuildVer">
    <vt:lpwstr>1033-12.1.0.28485</vt:lpwstr>
  </property>
  <property fmtid="{D5CDD505-2E9C-101B-9397-08002B2CF9AE}" pid="4" name="KSOTemplateDocerSaveRecord">
    <vt:lpwstr>eyJoZGlkIjoiOTBiYWJiNmVmZjA4NmYxOTkwNTY0NjU3YzAyNjgxZWEiLCJ1c2VySWQiOiI1Njc2MDMxODE1NDAifQ==</vt:lpwstr>
  </property>
</Properties>
</file>