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t>
      </w:r>
    </w:p>
    <w:p>
      <w:pPr>
        <w:spacing w:after="80" w:before="0"/>
        <w:jc w:val="center"/>
      </w:pPr>
      <w:r>
        <w:rPr>
          <w:rFonts w:ascii="Calibri" w:cs="Calibri" w:eastAsia="Calibri" w:hAnsi="Calibri"/>
          <w:b/>
          <w:bCs/>
          <w:color w:val="1F3A5F"/>
          <w:sz w:val="56"/>
          <w:szCs w:val="56"/>
        </w:rPr>
        <w:t xml:space="preserve">Sources for Indian Criminal Judgments</w:t>
      </w:r>
    </w:p>
    <w:p>
      <w:pPr>
        <w:spacing w:after="80" w:before="60"/>
        <w:jc w:val="center"/>
      </w:pPr>
      <w:r>
        <w:rPr>
          <w:rFonts w:ascii="Calibri" w:cs="Calibri" w:eastAsia="Calibri" w:hAnsi="Calibri"/>
          <w:i/>
          <w:iCs/>
          <w:color w:val="595959"/>
          <w:sz w:val="26"/>
          <w:szCs w:val="26"/>
        </w:rPr>
        <w:t xml:space="preserve">A practitioner-ready survey for building a RAG vector store</w:t>
      </w:r>
    </w:p>
    <w:p>
      <w:pPr>
        <w:spacing w:after="80" w:before="60"/>
        <w:jc w:val="center"/>
      </w:pPr>
      <w:r>
        <w:rPr>
          <w:rFonts w:ascii="Calibri" w:cs="Calibri" w:eastAsia="Calibri" w:hAnsi="Calibri"/>
          <w:i/>
          <w:iCs/>
          <w:color w:val="595959"/>
          <w:sz w:val="26"/>
          <w:szCs w:val="26"/>
        </w:rPr>
        <w:t xml:space="preserve">Supreme Court of India + All 25 High Courts</w:t>
      </w:r>
    </w:p>
    <w:p>
      <w:pPr>
        <w:spacing w:after="600" w:before="600"/>
      </w:pPr>
      <w:r>
        <w:t xml:space="preserve"> </w:t>
      </w:r>
    </w:p>
    <w:p>
      <w:pPr>
        <w:spacing w:after="80" w:before="60" w:line="300"/>
        <w:jc w:val="center"/>
      </w:pPr>
      <w:r>
        <w:rPr>
          <w:rFonts w:ascii="Calibri" w:cs="Calibri" w:eastAsia="Calibri" w:hAnsi="Calibri"/>
          <w:b w:val="false"/>
          <w:bCs w:val="false"/>
          <w:i/>
          <w:iCs/>
          <w:color w:val="595959"/>
          <w:sz w:val="22"/>
          <w:szCs w:val="22"/>
        </w:rPr>
        <w:t xml:space="preserve">Focus areas: POCSO Act 2012 · IPC §§ 302 / 354 / 375 / 376 · Bharatiya Nyaya Sanhita (post-2024) · Rape, Murder, and Child-Sexual-Offence judgments.</w:t>
      </w:r>
    </w:p>
    <w:p>
      <w:pPr>
        <w:spacing w:after="2400" w:before="2400"/>
      </w:pPr>
      <w:r>
        <w:t xml:space="preserve"> </w:t>
      </w:r>
    </w:p>
    <w:p>
      <w:pPr>
        <w:spacing w:after="80" w:before="60" w:line="300"/>
        <w:jc w:val="center"/>
      </w:pPr>
      <w:r>
        <w:rPr>
          <w:rFonts w:ascii="Calibri" w:cs="Calibri" w:eastAsia="Calibri" w:hAnsi="Calibri"/>
          <w:b w:val="false"/>
          <w:bCs w:val="false"/>
          <w:i w:val="false"/>
          <w:iCs w:val="false"/>
          <w:color w:val="595959"/>
          <w:sz w:val="22"/>
          <w:szCs w:val="22"/>
        </w:rPr>
        <w:t xml:space="preserve">Prepared for: aipro@adssoftek.com</w:t>
      </w:r>
    </w:p>
    <w:p>
      <w:pPr>
        <w:spacing w:after="80" w:before="60" w:line="300"/>
        <w:jc w:val="center"/>
      </w:pPr>
      <w:r>
        <w:rPr>
          <w:rFonts w:ascii="Calibri" w:cs="Calibri" w:eastAsia="Calibri" w:hAnsi="Calibri"/>
          <w:b w:val="false"/>
          <w:bCs w:val="false"/>
          <w:i w:val="false"/>
          <w:iCs w:val="false"/>
          <w:color w:val="595959"/>
          <w:sz w:val="22"/>
          <w:szCs w:val="22"/>
        </w:rPr>
        <w:t xml:space="preserve">Date: 21 May 2026</w:t>
      </w:r>
    </w:p>
    <w:p>
      <w:pPr>
        <w:spacing w:after="80" w:before="60" w:line="300"/>
        <w:jc w:val="center"/>
      </w:pPr>
      <w:r>
        <w:rPr>
          <w:rFonts w:ascii="Calibri" w:cs="Calibri" w:eastAsia="Calibri" w:hAnsi="Calibri"/>
          <w:b/>
          <w:bCs/>
          <w:i w:val="false"/>
          <w:iCs w:val="false"/>
          <w:color w:val="595959"/>
          <w:sz w:val="22"/>
          <w:szCs w:val="22"/>
        </w:rPr>
        <w:t xml:space="preserve">Project: IntelliRAG</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1.  Executive Summary</w:t>
      </w:r>
    </w:p>
    <w:p>
      <w:pPr>
        <w:spacing w:after="80" w:before="60" w:line="300"/>
        <w:jc w:val="left"/>
      </w:pPr>
      <w:r>
        <w:rPr>
          <w:rFonts w:ascii="Calibri" w:cs="Calibri" w:eastAsia="Calibri" w:hAnsi="Calibri"/>
          <w:b w:val="false"/>
          <w:bCs w:val="false"/>
          <w:i w:val="false"/>
          <w:iCs w:val="false"/>
          <w:color w:val="1A1A1A"/>
          <w:sz w:val="22"/>
          <w:szCs w:val="22"/>
        </w:rPr>
        <w:t xml:space="preserve">This report maps every practical source from which the full text of Indian Supreme Court and High Court criminal judgments (POCSO, rape, murder) can be obtained for ingestion into a Retrieval-Augmented-Generation (RAG) vector store. It evaluates each source on coverage, access mode, data quality, cost, and — most importantly — the licence terms that determine whether the content can lawfully be embedded into a vector database.</w:t>
      </w:r>
    </w:p>
    <w:p>
      <w:pPr>
        <w:spacing w:after="80" w:before="60" w:line="300"/>
        <w:jc w:val="left"/>
      </w:pPr>
      <w:r>
        <w:rPr>
          <w:rFonts w:ascii="Calibri" w:cs="Calibri" w:eastAsia="Calibri" w:hAnsi="Calibri"/>
          <w:b w:val="false"/>
          <w:bCs w:val="false"/>
          <w:i w:val="false"/>
          <w:iCs w:val="false"/>
          <w:color w:val="1A1A1A"/>
          <w:sz w:val="22"/>
          <w:szCs w:val="22"/>
        </w:rPr>
        <w:t xml:space="preserve">The Indian legal-tech ecosystem in May 2026 separates into four clear tiers:</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Official government portals</w:t>
      </w:r>
      <w:r>
        <w:rPr>
          <w:rFonts w:ascii="Calibri" w:cs="Calibri" w:eastAsia="Calibri" w:hAnsi="Calibri"/>
          <w:b w:val="false"/>
          <w:bCs w:val="false"/>
          <w:i w:val="false"/>
          <w:iCs w:val="false"/>
          <w:color w:val="1A1A1A"/>
          <w:sz w:val="22"/>
          <w:szCs w:val="22"/>
        </w:rPr>
        <w:t xml:space="preserve">  — free, primary-source, but with CAPTCHAs and no bulk-download API.</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Free / freemium aggregators</w:t>
      </w:r>
      <w:r>
        <w:rPr>
          <w:rFonts w:ascii="Calibri" w:cs="Calibri" w:eastAsia="Calibri" w:hAnsi="Calibri"/>
          <w:b w:val="false"/>
          <w:bCs w:val="false"/>
          <w:i w:val="false"/>
          <w:iCs w:val="false"/>
          <w:color w:val="1A1A1A"/>
          <w:sz w:val="22"/>
          <w:szCs w:val="22"/>
        </w:rPr>
        <w:t xml:space="preserve">  — Indian Kanoon and a handful of others, with varying levels of scraping tolerance.</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Paid commercial databases</w:t>
      </w:r>
      <w:r>
        <w:rPr>
          <w:rFonts w:ascii="Calibri" w:cs="Calibri" w:eastAsia="Calibri" w:hAnsi="Calibri"/>
          <w:b w:val="false"/>
          <w:bCs w:val="false"/>
          <w:i w:val="false"/>
          <w:iCs w:val="false"/>
          <w:color w:val="1A1A1A"/>
          <w:sz w:val="22"/>
          <w:szCs w:val="22"/>
        </w:rPr>
        <w:t xml:space="preserve">  — SCC Online, Manupatra, Lexis, AIR — best editorial quality, mostly hostile to embedding.</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Bulk datasets and academic corpora</w:t>
      </w:r>
      <w:r>
        <w:rPr>
          <w:rFonts w:ascii="Calibri" w:cs="Calibri" w:eastAsia="Calibri" w:hAnsi="Calibri"/>
          <w:b w:val="false"/>
          <w:bCs w:val="false"/>
          <w:i w:val="false"/>
          <w:iCs w:val="false"/>
          <w:color w:val="1A1A1A"/>
          <w:sz w:val="22"/>
          <w:szCs w:val="22"/>
        </w:rPr>
        <w:t xml:space="preserve">  — AWS Open Data, HuggingFace, Kaggle, GitHub — the path of least resistance for RAG.</w:t>
      </w:r>
    </w:p>
    <w:p>
      <w:pPr>
        <w:pStyle w:val="Heading2"/>
        <w:spacing w:after="100" w:before="240"/>
      </w:pPr>
      <w:r>
        <w:rPr>
          <w:rFonts w:ascii="Calibri" w:cs="Calibri" w:eastAsia="Calibri" w:hAnsi="Calibri"/>
          <w:b/>
          <w:bCs/>
          <w:color w:val="1F3A5F"/>
          <w:sz w:val="28"/>
          <w:szCs w:val="28"/>
        </w:rPr>
        <w:t xml:space="preserve">1.1  The headline recommendation</w:t>
      </w:r>
    </w:p>
    <w:p>
      <w:pPr>
        <w:spacing w:after="80" w:before="60" w:line="300"/>
        <w:jc w:val="left"/>
      </w:pPr>
      <w:r>
        <w:rPr>
          <w:rFonts w:ascii="Calibri" w:cs="Calibri" w:eastAsia="Calibri" w:hAnsi="Calibri"/>
          <w:b w:val="false"/>
          <w:bCs w:val="false"/>
          <w:i w:val="false"/>
          <w:iCs w:val="false"/>
          <w:color w:val="1A1A1A"/>
          <w:sz w:val="22"/>
          <w:szCs w:val="22"/>
        </w:rPr>
        <w:t xml:space="preserve">The fastest, cleanest, and most legally defensible path to a working criminal-law RAG index is:</w:t>
      </w:r>
    </w:p>
    <w:p>
      <w:pPr>
        <w:pStyle w:val="ListParagraph"/>
        <w:numPr>
          <w:ilvl w:val="0"/>
          <w:numId w:val="3"/>
        </w:numPr>
        <w:spacing w:after="40" w:before="40" w:line="290"/>
      </w:pPr>
      <w:r>
        <w:rPr>
          <w:rFonts w:ascii="Calibri" w:cs="Calibri" w:eastAsia="Calibri" w:hAnsi="Calibri"/>
          <w:color w:val="1A1A1A"/>
          <w:sz w:val="22"/>
          <w:szCs w:val="22"/>
        </w:rPr>
        <w:t xml:space="preserve">Pull the entire AWS Open Data corpus (Indian Supreme Court Judgments + Indian High Court Judgments, both CC BY 4.0). This single source contains roughly 16 million judgments across the Supreme Court (1950–present) and all 25 High Courts.</w:t>
      </w:r>
    </w:p>
    <w:p>
      <w:pPr>
        <w:pStyle w:val="ListParagraph"/>
        <w:numPr>
          <w:ilvl w:val="0"/>
          <w:numId w:val="3"/>
        </w:numPr>
        <w:spacing w:after="40" w:before="40" w:line="290"/>
      </w:pPr>
      <w:r>
        <w:rPr>
          <w:rFonts w:ascii="Calibri" w:cs="Calibri" w:eastAsia="Calibri" w:hAnsi="Calibri"/>
          <w:color w:val="1A1A1A"/>
          <w:sz w:val="22"/>
          <w:szCs w:val="22"/>
        </w:rPr>
        <w:t xml:space="preserve">Layer Indian Kanoon's paid API (Rs 0.50 per document, Rs 500 free credit on signup, free Rs 10 000/month quota for verified non-commercial use) on top — for clean text extraction, citation graphs, and delta updates.</w:t>
      </w:r>
    </w:p>
    <w:p>
      <w:pPr>
        <w:pStyle w:val="ListParagraph"/>
        <w:numPr>
          <w:ilvl w:val="0"/>
          <w:numId w:val="3"/>
        </w:numPr>
        <w:spacing w:after="40" w:before="40" w:line="290"/>
      </w:pPr>
      <w:r>
        <w:rPr>
          <w:rFonts w:ascii="Calibri" w:cs="Calibri" w:eastAsia="Calibri" w:hAnsi="Calibri"/>
          <w:color w:val="1A1A1A"/>
          <w:sz w:val="22"/>
          <w:szCs w:val="22"/>
        </w:rPr>
        <w:t xml:space="preserve">Use eCourts / e-SCR / individual High Court portals only for targeted lookups and freshness.</w:t>
      </w:r>
    </w:p>
    <w:p>
      <w:pPr>
        <w:pStyle w:val="ListParagraph"/>
        <w:numPr>
          <w:ilvl w:val="0"/>
          <w:numId w:val="3"/>
        </w:numPr>
        <w:spacing w:after="40" w:before="40" w:line="290"/>
      </w:pPr>
      <w:r>
        <w:rPr>
          <w:rFonts w:ascii="Calibri" w:cs="Calibri" w:eastAsia="Calibri" w:hAnsi="Calibri"/>
          <w:color w:val="1A1A1A"/>
          <w:sz w:val="22"/>
          <w:szCs w:val="22"/>
        </w:rPr>
        <w:t xml:space="preserve">Treat SCC Online, Manupatra, Lexis, AIR and Westlaw as reference-only — their editorial layers are gold standard but their subscription contracts explicitly prohibit using their content to train or embed AI systems.</w:t>
      </w:r>
    </w:p>
    <w:p>
      <w:pPr>
        <w:pStyle w:val="ListParagraph"/>
        <w:numPr>
          <w:ilvl w:val="0"/>
          <w:numId w:val="3"/>
        </w:numPr>
        <w:spacing w:after="40" w:before="40" w:line="290"/>
      </w:pPr>
      <w:r>
        <w:rPr>
          <w:rFonts w:ascii="Calibri" w:cs="Calibri" w:eastAsia="Calibri" w:hAnsi="Calibri"/>
          <w:color w:val="1A1A1A"/>
          <w:sz w:val="22"/>
          <w:szCs w:val="22"/>
        </w:rPr>
        <w:t xml:space="preserve">Augment with academic corpora (ILDC, IL-TUR, NyayaAnumana, HLDC, IndianBailJudgments-1200) for ground-truth annotations, criminal-law specialisation, and rhetorical-role labels that improve chunking quality.</w:t>
      </w:r>
    </w:p>
    <w:p>
      <w:pPr>
        <w:pStyle w:val="Heading2"/>
        <w:spacing w:after="100" w:before="240"/>
      </w:pPr>
      <w:r>
        <w:rPr>
          <w:rFonts w:ascii="Calibri" w:cs="Calibri" w:eastAsia="Calibri" w:hAnsi="Calibri"/>
          <w:b/>
          <w:bCs/>
          <w:color w:val="1F3A5F"/>
          <w:sz w:val="28"/>
          <w:szCs w:val="28"/>
        </w:rPr>
        <w:t xml:space="preserve">1.2  How to read the colour coding in this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7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GREEN</w:t>
            </w:r>
          </w:p>
        </w:tc>
        <w:tc>
          <w:tcPr>
            <w:tcW w:type="dxa" w:w="83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Open licence (CC-BY, ODbL, public domain) or explicit permission for AI / embedding use. Safe for production RAG.</w:t>
            </w:r>
          </w:p>
        </w:tc>
      </w:tr>
      <w:tr>
        <w:tc>
          <w:tcPr>
            <w:tcW w:type="dxa" w:w="17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AMBER</w:t>
            </w:r>
          </w:p>
        </w:tc>
        <w:tc>
          <w:tcPr>
            <w:tcW w:type="dxa" w:w="83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Useable for internal RAG with documentation, but redistribution restricted, scraping discouraged, or commercial use requires a written licence addendum. Requires legal review.</w:t>
            </w:r>
          </w:p>
        </w:tc>
      </w:tr>
      <w:tr>
        <w:tc>
          <w:tcPr>
            <w:tcW w:type="dxa" w:w="17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RED</w:t>
            </w:r>
          </w:p>
        </w:tc>
        <w:tc>
          <w:tcPr>
            <w:tcW w:type="dxa" w:w="83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Proprietary; subscription contract explicitly prohibits scraping, bulk download, or model training. Do not embed.</w:t>
            </w:r>
          </w:p>
        </w:tc>
      </w:tr>
    </w:tbl>
    <w:p>
      <w:pPr>
        <w:spacing w:after="120" w:before="120"/>
      </w:pPr>
      <w:r>
        <w:t xml:space="preserve"> </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2.  Official Government Court Portals</w:t>
      </w:r>
    </w:p>
    <w:p>
      <w:pPr>
        <w:spacing w:after="80" w:before="60" w:line="300"/>
        <w:jc w:val="left"/>
      </w:pPr>
      <w:r>
        <w:rPr>
          <w:rFonts w:ascii="Calibri" w:cs="Calibri" w:eastAsia="Calibri" w:hAnsi="Calibri"/>
          <w:b w:val="false"/>
          <w:bCs w:val="false"/>
          <w:i w:val="false"/>
          <w:iCs w:val="false"/>
          <w:color w:val="1A1A1A"/>
          <w:sz w:val="22"/>
          <w:szCs w:val="22"/>
        </w:rPr>
        <w:t xml:space="preserve">These are first-party sources operated by the Supreme Court of India, the eCourts mission (Department of Justice), individual High Courts, and the National Informatics Centre. They are free and authoritative but offer no first-class bulk download or developer API.</w:t>
      </w:r>
    </w:p>
    <w:p>
      <w:pPr>
        <w:pStyle w:val="Heading2"/>
        <w:spacing w:after="100" w:before="240"/>
      </w:pPr>
      <w:r>
        <w:rPr>
          <w:rFonts w:ascii="Calibri" w:cs="Calibri" w:eastAsia="Calibri" w:hAnsi="Calibri"/>
          <w:b/>
          <w:bCs/>
          <w:color w:val="1F3A5F"/>
          <w:sz w:val="28"/>
          <w:szCs w:val="28"/>
        </w:rPr>
        <w:t xml:space="preserve">2.1  Supreme Court of India — sci.gov.in</w:t>
      </w:r>
    </w:p>
    <w:p>
      <w:pPr>
        <w:spacing w:after="80" w:before="60" w:line="300"/>
        <w:jc w:val="left"/>
      </w:pPr>
      <w:r>
        <w:rPr>
          <w:rFonts w:ascii="Calibri" w:cs="Calibri" w:eastAsia="Calibri" w:hAnsi="Calibri"/>
          <w:b w:val="false"/>
          <w:bCs w:val="false"/>
          <w:i w:val="false"/>
          <w:iCs w:val="false"/>
          <w:color w:val="1A1A1A"/>
          <w:sz w:val="22"/>
          <w:szCs w:val="22"/>
        </w:rPr>
        <w:t xml:space="preserve">The official Supreme Court website hosts daily orders, reportable judgments, landmark-judgment summaries, and constitution-bench rulings. Search supports case number, judgment date, petitioner/respondent name, judge, free text, and 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u1-wm_m-s3i4mongybyxc">
              <w:r>
                <w:rPr>
                  <w:rStyle w:val="Hyperlink"/>
                  <w:rFonts w:ascii="Calibri" w:cs="Calibri" w:eastAsia="Calibri" w:hAnsi="Calibri"/>
                  <w:color w:val="0563C1"/>
                  <w:sz w:val="22"/>
                  <w:szCs w:val="22"/>
                  <w:u w:val="single"/>
                </w:rPr>
                <w:t xml:space="preserve">https://www.sci.gov.in/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Search endpoints</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v1oliy89k_x7fooqdmeip">
              <w:r>
                <w:rPr>
                  <w:rStyle w:val="Hyperlink"/>
                  <w:rFonts w:ascii="Calibri" w:cs="Calibri" w:eastAsia="Calibri" w:hAnsi="Calibri"/>
                  <w:color w:val="0563C1"/>
                  <w:sz w:val="22"/>
                  <w:szCs w:val="22"/>
                  <w:u w:val="single"/>
                </w:rPr>
                <w:t xml:space="preserve">Free-text</w:t>
              </w:r>
            </w:hyperlink>
            <w:r>
              <w:rPr>
                <w:rFonts w:ascii="Calibri" w:cs="Calibri" w:eastAsia="Calibri" w:hAnsi="Calibri"/>
                <w:b w:val="false"/>
                <w:bCs w:val="false"/>
                <w:i w:val="false"/>
                <w:iCs w:val="false"/>
                <w:color w:val="1A1A1A"/>
                <w:sz w:val="22"/>
                <w:szCs w:val="22"/>
              </w:rPr>
              <w:t xml:space="preserve">  ·  </w:t>
            </w:r>
            <w:hyperlink w:history="1" r:id="rIdl23qvzhebor-6uo9oatbt">
              <w:r>
                <w:rPr>
                  <w:rStyle w:val="Hyperlink"/>
                  <w:rFonts w:ascii="Calibri" w:cs="Calibri" w:eastAsia="Calibri" w:hAnsi="Calibri"/>
                  <w:color w:val="0563C1"/>
                  <w:sz w:val="22"/>
                  <w:szCs w:val="22"/>
                  <w:u w:val="single"/>
                </w:rPr>
                <w:t xml:space="preserve">By case no.</w:t>
              </w:r>
            </w:hyperlink>
            <w:r>
              <w:rPr>
                <w:rFonts w:ascii="Calibri" w:cs="Calibri" w:eastAsia="Calibri" w:hAnsi="Calibri"/>
                <w:b w:val="false"/>
                <w:bCs w:val="false"/>
                <w:i w:val="false"/>
                <w:iCs w:val="false"/>
                <w:color w:val="1A1A1A"/>
                <w:sz w:val="22"/>
                <w:szCs w:val="22"/>
              </w:rPr>
              <w:t xml:space="preserve">  ·  </w:t>
            </w:r>
            <w:hyperlink w:history="1" r:id="rIdo4gsek05uw-xukek8xsm8">
              <w:r>
                <w:rPr>
                  <w:rStyle w:val="Hyperlink"/>
                  <w:rFonts w:ascii="Calibri" w:cs="Calibri" w:eastAsia="Calibri" w:hAnsi="Calibri"/>
                  <w:color w:val="0563C1"/>
                  <w:sz w:val="22"/>
                  <w:szCs w:val="22"/>
                  <w:u w:val="single"/>
                </w:rPr>
                <w:t xml:space="preserve">By date</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1950 – present (daily updates)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Full-text judgments, daily orders, landmark-judgment summaries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Format</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Searchable PDF (older orders may be scanned and need OCR)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 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official API; CAPTCHA on result pages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Access</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 no login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Government of India copyright; reproduction permitted with attribution under GoI website policy</w:t>
            </w:r>
          </w:p>
        </w:tc>
      </w:tr>
    </w:tbl>
    <w:p>
      <w:pPr>
        <w:pStyle w:val="Heading2"/>
        <w:spacing w:after="100" w:before="240"/>
      </w:pPr>
      <w:r>
        <w:rPr>
          <w:rFonts w:ascii="Calibri" w:cs="Calibri" w:eastAsia="Calibri" w:hAnsi="Calibri"/>
          <w:b/>
          <w:bCs/>
          <w:color w:val="1F3A5F"/>
          <w:sz w:val="28"/>
          <w:szCs w:val="28"/>
        </w:rPr>
        <w:t xml:space="preserve">2.2  e-SCR — scr.sci.gov.in (Electronic Supreme Court Reports)</w:t>
      </w:r>
    </w:p>
    <w:p>
      <w:pPr>
        <w:spacing w:after="80" w:before="60" w:line="300"/>
        <w:jc w:val="left"/>
      </w:pPr>
      <w:r>
        <w:rPr>
          <w:rFonts w:ascii="Calibri" w:cs="Calibri" w:eastAsia="Calibri" w:hAnsi="Calibri"/>
          <w:b w:val="false"/>
          <w:bCs w:val="false"/>
          <w:i w:val="false"/>
          <w:iCs w:val="false"/>
          <w:color w:val="1A1A1A"/>
          <w:sz w:val="22"/>
          <w:szCs w:val="22"/>
        </w:rPr>
        <w:t xml:space="preserve">Launched in 2023, e-SCR is the free, official digital replacement for the priced Supreme Court Reports volumes. It carries roughly 34 000 headnoted reportable Supreme Court judgments at launch and grows continuously. This is the highest-signal-to-noise source for citable Supreme Court material.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1j_lma6dvumvvqwx79etz">
              <w:r>
                <w:rPr>
                  <w:rStyle w:val="Hyperlink"/>
                  <w:rFonts w:ascii="Calibri" w:cs="Calibri" w:eastAsia="Calibri" w:hAnsi="Calibri"/>
                  <w:color w:val="0563C1"/>
                  <w:sz w:val="22"/>
                  <w:szCs w:val="22"/>
                  <w:u w:val="single"/>
                </w:rPr>
                <w:t xml:space="preserve">https://scr.sci.gov.in/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Alt URL</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hurcwa3nsetoqykgmmky4">
              <w:r>
                <w:rPr>
                  <w:rStyle w:val="Hyperlink"/>
                  <w:rFonts w:ascii="Calibri" w:cs="Calibri" w:eastAsia="Calibri" w:hAnsi="Calibri"/>
                  <w:color w:val="0563C1"/>
                  <w:sz w:val="22"/>
                  <w:szCs w:val="22"/>
                  <w:u w:val="single"/>
                </w:rPr>
                <w:t xml:space="preserve">eCourts mirror</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1950 – present (reportable judgments only)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Headnoted reportable SC judgments, paginated like SCR volumes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Search</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 text, search-within-search, case type/year, judge, year/volume, bench strength</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 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None</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Format</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Searchable PDF</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 public access; standard GoI usage</w:t>
            </w:r>
          </w:p>
        </w:tc>
      </w:tr>
    </w:tbl>
    <w:p>
      <w:pPr>
        <w:pStyle w:val="Heading2"/>
        <w:spacing w:after="100" w:before="240"/>
      </w:pPr>
      <w:r>
        <w:rPr>
          <w:rFonts w:ascii="Calibri" w:cs="Calibri" w:eastAsia="Calibri" w:hAnsi="Calibri"/>
          <w:b/>
          <w:bCs/>
          <w:color w:val="1F3A5F"/>
          <w:sz w:val="28"/>
          <w:szCs w:val="28"/>
        </w:rPr>
        <w:t xml:space="preserve">2.3  Judgments &amp; Orders Portal — judgments.ecourts.gov.in</w:t>
      </w:r>
    </w:p>
    <w:p>
      <w:pPr>
        <w:spacing w:after="80" w:before="60" w:line="300"/>
        <w:jc w:val="left"/>
      </w:pPr>
      <w:r>
        <w:rPr>
          <w:rFonts w:ascii="Calibri" w:cs="Calibri" w:eastAsia="Calibri" w:hAnsi="Calibri"/>
          <w:b w:val="false"/>
          <w:bCs w:val="false"/>
          <w:i w:val="false"/>
          <w:iCs w:val="false"/>
          <w:color w:val="1A1A1A"/>
          <w:sz w:val="22"/>
          <w:szCs w:val="22"/>
        </w:rPr>
        <w:t xml:space="preserve">Operated under the eCourts Mission Mode Project, this single endpoint provides unified search across the Supreme Court and all 25 High Courts. It is the most important official portal for an India-wide RAG corpus because the schema is consistent across courts.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svn7xyszf-zw4dzlfupqu">
              <w:r>
                <w:rPr>
                  <w:rStyle w:val="Hyperlink"/>
                  <w:rFonts w:ascii="Calibri" w:cs="Calibri" w:eastAsia="Calibri" w:hAnsi="Calibri"/>
                  <w:color w:val="0563C1"/>
                  <w:sz w:val="22"/>
                  <w:szCs w:val="22"/>
                  <w:u w:val="single"/>
                </w:rPr>
                <w:t xml:space="preserve">https://judgments.ecourts.gov.in/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1950 – present · HCs: varies (most from 2000s onward; some courts back to 1950s)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Judgments and orders from SC and all 25 High Courts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Search</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 text, act/section, court, bench, judge, party, date range, case type, disposal nature</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 API</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official API. CAPTCHA throttles result pages. Community scrapers (e.g., openjustice-in/ecourts on GitHub) work but should respect court ToS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Format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PDF (mostly text-layer)</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GoI copyright; intended for personal / legal / research use</w:t>
            </w:r>
          </w:p>
        </w:tc>
      </w:tr>
    </w:tbl>
    <w:p>
      <w:pPr>
        <w:pStyle w:val="Heading2"/>
        <w:spacing w:after="100" w:before="240"/>
      </w:pPr>
      <w:r>
        <w:rPr>
          <w:rFonts w:ascii="Calibri" w:cs="Calibri" w:eastAsia="Calibri" w:hAnsi="Calibri"/>
          <w:b/>
          <w:bCs/>
          <w:color w:val="1F3A5F"/>
          <w:sz w:val="28"/>
          <w:szCs w:val="28"/>
        </w:rPr>
        <w:t xml:space="preserve">2.4  eCourts Services — case status &amp; order PDFs</w:t>
      </w:r>
    </w:p>
    <w:p>
      <w:pPr>
        <w:spacing w:after="80" w:before="60" w:line="300"/>
        <w:jc w:val="left"/>
      </w:pPr>
      <w:r>
        <w:rPr>
          <w:rFonts w:ascii="Calibri" w:cs="Calibri" w:eastAsia="Calibri" w:hAnsi="Calibri"/>
          <w:b w:val="false"/>
          <w:bCs w:val="false"/>
          <w:i w:val="false"/>
          <w:iCs w:val="false"/>
          <w:color w:val="1A1A1A"/>
          <w:sz w:val="22"/>
          <w:szCs w:val="22"/>
        </w:rPr>
        <w:t xml:space="preserve">Companion portal for case-status metadata and order PDFs by case number, party name, advocate, FIR number, or act. Useful for enriching judgment records with full case-lifecycle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rh372kri53h2r6grcucz2">
              <w:r>
                <w:rPr>
                  <w:rStyle w:val="Hyperlink"/>
                  <w:rFonts w:ascii="Calibri" w:cs="Calibri" w:eastAsia="Calibri" w:hAnsi="Calibri"/>
                  <w:color w:val="0563C1"/>
                  <w:sz w:val="22"/>
                  <w:szCs w:val="22"/>
                  <w:u w:val="single"/>
                </w:rPr>
                <w:t xml:space="preserve">https://services.ecourts.gov.in/ecourtindia_v6/</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HC mirror</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cdq6awt8qqdykynimplg">
              <w:r>
                <w:rPr>
                  <w:rStyle w:val="Hyperlink"/>
                  <w:rFonts w:ascii="Calibri" w:cs="Calibri" w:eastAsia="Calibri" w:hAnsi="Calibri"/>
                  <w:color w:val="0563C1"/>
                  <w:sz w:val="22"/>
                  <w:szCs w:val="22"/>
                  <w:u w:val="single"/>
                </w:rPr>
                <w:t xml:space="preserve">https://hcservices.ecourts.gov.in/</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District + HC, broadly 2010 – present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Case status, orders, cause lists, FIR-linked records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Search</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Case no., party, advocate, FIR no., act, case type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 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Limited datasets listed via data.gov.in; no general API</w:t>
            </w:r>
          </w:p>
        </w:tc>
      </w:tr>
    </w:tbl>
    <w:p>
      <w:pPr>
        <w:pStyle w:val="Heading2"/>
        <w:spacing w:after="100" w:before="240"/>
      </w:pPr>
      <w:r>
        <w:rPr>
          <w:rFonts w:ascii="Calibri" w:cs="Calibri" w:eastAsia="Calibri" w:hAnsi="Calibri"/>
          <w:b/>
          <w:bCs/>
          <w:color w:val="1F3A5F"/>
          <w:sz w:val="28"/>
          <w:szCs w:val="28"/>
        </w:rPr>
        <w:t xml:space="preserve">2.5  National Judicial Data Grid (NJDG)</w:t>
      </w:r>
    </w:p>
    <w:p>
      <w:pPr>
        <w:spacing w:after="80" w:before="60" w:line="300"/>
        <w:jc w:val="left"/>
      </w:pPr>
      <w:r>
        <w:rPr>
          <w:rFonts w:ascii="Calibri" w:cs="Calibri" w:eastAsia="Calibri" w:hAnsi="Calibri"/>
          <w:b w:val="false"/>
          <w:bCs w:val="false"/>
          <w:i w:val="false"/>
          <w:iCs w:val="false"/>
          <w:color w:val="1A1A1A"/>
          <w:sz w:val="22"/>
          <w:szCs w:val="22"/>
        </w:rPr>
        <w:t xml:space="preserve">NJDG is the statistical and metadata dashboard for the entire computerised court system. It is best used to harvest aggregate case-count metadata and drill-down links into individual orders, not to bulk-download full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e7tmdbzit3rq94m10an58">
              <w:r>
                <w:rPr>
                  <w:rStyle w:val="Hyperlink"/>
                  <w:rFonts w:ascii="Calibri" w:cs="Calibri" w:eastAsia="Calibri" w:hAnsi="Calibri"/>
                  <w:color w:val="0563C1"/>
                  <w:sz w:val="22"/>
                  <w:szCs w:val="22"/>
                  <w:u w:val="single"/>
                </w:rPr>
                <w:t xml:space="preserve">https://njdg.ecourts.gov.in/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SC variant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dmvcwewr4capdbw00srqs">
              <w:r>
                <w:rPr>
                  <w:rStyle w:val="Hyperlink"/>
                  <w:rFonts w:ascii="Calibri" w:cs="Calibri" w:eastAsia="Calibri" w:hAnsi="Calibri"/>
                  <w:color w:val="0563C1"/>
                  <w:sz w:val="22"/>
                  <w:szCs w:val="22"/>
                  <w:u w:val="single"/>
                </w:rPr>
                <w:t xml:space="preserve">https://scdg.sci.gov.in/scnjdg/</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All computerized courts, real time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Aggregate case metadata, drill-down to case + order PDFs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Search</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By state, court, case type, age, act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 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Some metrics exposed via OGD API on data.gov.in</w:t>
            </w:r>
          </w:p>
        </w:tc>
      </w:tr>
    </w:tbl>
    <w:p>
      <w:pPr>
        <w:pStyle w:val="Heading2"/>
        <w:spacing w:after="100" w:before="240"/>
      </w:pPr>
      <w:r>
        <w:rPr>
          <w:rFonts w:ascii="Calibri" w:cs="Calibri" w:eastAsia="Calibri" w:hAnsi="Calibri"/>
          <w:b/>
          <w:bCs/>
          <w:color w:val="1F3A5F"/>
          <w:sz w:val="28"/>
          <w:szCs w:val="28"/>
        </w:rPr>
        <w:t xml:space="preserve">2.6  Department of Justice Judgment Search Portal</w:t>
      </w:r>
    </w:p>
    <w:p>
      <w:pPr>
        <w:spacing w:after="80" w:before="60" w:line="300"/>
        <w:jc w:val="left"/>
      </w:pPr>
      <w:r>
        <w:rPr>
          <w:rFonts w:ascii="Calibri" w:cs="Calibri" w:eastAsia="Calibri" w:hAnsi="Calibri"/>
          <w:b w:val="false"/>
          <w:bCs w:val="false"/>
          <w:i w:val="false"/>
          <w:iCs w:val="false"/>
          <w:color w:val="1A1A1A"/>
          <w:sz w:val="22"/>
          <w:szCs w:val="22"/>
        </w:rPr>
        <w:t xml:space="preserve">The original JUDIS judgment search system has effectively been superseded by judgments.ecourts.gov.in and e-SCR. The Department of Justice now fronts JUDIS-style searches through its own portal.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jfclj9wlvnuvh_pgoe1vh">
              <w:r>
                <w:rPr>
                  <w:rStyle w:val="Hyperlink"/>
                  <w:rFonts w:ascii="Calibri" w:cs="Calibri" w:eastAsia="Calibri" w:hAnsi="Calibri"/>
                  <w:color w:val="0563C1"/>
                  <w:sz w:val="22"/>
                  <w:szCs w:val="22"/>
                  <w:u w:val="single"/>
                </w:rPr>
                <w:t xml:space="preserve">https://www.doj.gov.in/judgment-search-portal</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1950 – present; HCs varying</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Reportable judgments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 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None</w:t>
            </w:r>
          </w:p>
        </w:tc>
      </w:tr>
    </w:tbl>
    <w:p>
      <w:pPr>
        <w:pStyle w:val="Heading2"/>
        <w:spacing w:after="100" w:before="240"/>
      </w:pPr>
      <w:r>
        <w:rPr>
          <w:rFonts w:ascii="Calibri" w:cs="Calibri" w:eastAsia="Calibri" w:hAnsi="Calibri"/>
          <w:b/>
          <w:bCs/>
          <w:color w:val="1F3A5F"/>
          <w:sz w:val="28"/>
          <w:szCs w:val="28"/>
        </w:rPr>
        <w:t xml:space="preserve">2.7  India Code — indiacode.nic.in (statutory corpus)</w:t>
      </w:r>
    </w:p>
    <w:p>
      <w:pPr>
        <w:spacing w:after="80" w:before="60" w:line="300"/>
        <w:jc w:val="left"/>
      </w:pPr>
      <w:r>
        <w:rPr>
          <w:rFonts w:ascii="Calibri" w:cs="Calibri" w:eastAsia="Calibri" w:hAnsi="Calibri"/>
          <w:b w:val="false"/>
          <w:bCs w:val="false"/>
          <w:i w:val="false"/>
          <w:iCs w:val="false"/>
          <w:color w:val="1A1A1A"/>
          <w:sz w:val="22"/>
          <w:szCs w:val="22"/>
        </w:rPr>
        <w:t xml:space="preserve">India Code is the official repository of all enforced Central and State Acts. This is not a judgments source, but it is essential for grounding RAG answers in the exact statutory text (POCSO, IPC, BNS, CrPC, BNSS, IEA, BSA, JJ Act). Built on DSpace, so individual Acts are addressable by handle URIs and can be ingested programmatically.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b1hu2tsqhoaakyogdb1ax">
              <w:r>
                <w:rPr>
                  <w:rStyle w:val="Hyperlink"/>
                  <w:rFonts w:ascii="Calibri" w:cs="Calibri" w:eastAsia="Calibri" w:hAnsi="Calibri"/>
                  <w:color w:val="0563C1"/>
                  <w:sz w:val="22"/>
                  <w:szCs w:val="22"/>
                  <w:u w:val="single"/>
                </w:rPr>
                <w:t xml:space="preserve">https://www.indiacode.nic.in/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All enforced Central &amp; State Acts + Rules / Notifications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Format</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PDF + HTML metadata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 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DSpace handle URIs; scrapable</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GoI; reproduction permitted</w:t>
            </w:r>
          </w:p>
        </w:tc>
      </w:tr>
    </w:tbl>
    <w:p>
      <w:r>
        <w:br w:type="page"/>
      </w:r>
    </w:p>
    <w:p>
      <w:pPr>
        <w:pStyle w:val="Heading2"/>
        <w:spacing w:after="100" w:before="240"/>
      </w:pPr>
      <w:r>
        <w:rPr>
          <w:rFonts w:ascii="Calibri" w:cs="Calibri" w:eastAsia="Calibri" w:hAnsi="Calibri"/>
          <w:b/>
          <w:bCs/>
          <w:color w:val="1F3A5F"/>
          <w:sz w:val="28"/>
          <w:szCs w:val="28"/>
        </w:rPr>
        <w:t xml:space="preserve">2.8  The 25 High Courts</w:t>
      </w:r>
    </w:p>
    <w:p>
      <w:pPr>
        <w:spacing w:after="80" w:before="60" w:line="300"/>
        <w:jc w:val="left"/>
      </w:pPr>
      <w:r>
        <w:rPr>
          <w:rFonts w:ascii="Calibri" w:cs="Calibri" w:eastAsia="Calibri" w:hAnsi="Calibri"/>
          <w:b w:val="false"/>
          <w:bCs w:val="false"/>
          <w:i w:val="false"/>
          <w:iCs w:val="false"/>
          <w:color w:val="1A1A1A"/>
          <w:sz w:val="22"/>
          <w:szCs w:val="22"/>
        </w:rPr>
        <w:t xml:space="preserve">Each High Court runs its own website with judgment search; each is also mirrored under hcservices.ecourts.gov.in. Coverage on the court's own portal typically begins 2000–2005, while the eCourts mirror reaches further back. Bombay (from 2005), Delhi, Madras (mhc.tn.gov.in/judis), Allahabad (eLegalix), Madhya Pradesh and Calcutta have the richest search interfaces; smaller courts (Sikkim, Manipur, Meghalaya, Tripura) offer the bare minimum of case-number or date search.</w:t>
      </w:r>
    </w:p>
    <w:p>
      <w:pPr>
        <w:spacing w:after="80" w:before="60" w:line="300"/>
        <w:jc w:val="left"/>
      </w:pPr>
      <w:r>
        <w:rPr>
          <w:rFonts w:ascii="Calibri" w:cs="Calibri" w:eastAsia="Calibri" w:hAnsi="Calibri"/>
          <w:b w:val="false"/>
          <w:bCs w:val="false"/>
          <w:i w:val="false"/>
          <w:iCs w:val="false"/>
          <w:color w:val="1A1A1A"/>
          <w:sz w:val="22"/>
          <w:szCs w:val="22"/>
        </w:rPr>
        <w:t xml:space="preserve">All 25 High Courts share five common characteristics: free access, no login, CAPTCHA on result pages, no official bulk-download or REST API, and a mix of native-text and scanned PDFs. Plan for OCR fallback in your ingestion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300"/>
        <w:gridCol w:w="4480"/>
      </w:tblGrid>
      <w:tr>
        <w:trPr>
          <w:tblHeader/>
        </w:trPr>
        <w:tc>
          <w:tcPr>
            <w:tcW w:type="dxa" w:w="6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w:t>
            </w:r>
          </w:p>
        </w:tc>
        <w:tc>
          <w:tcPr>
            <w:tcW w:type="dxa" w:w="27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High Court</w:t>
            </w:r>
          </w:p>
        </w:tc>
        <w:tc>
          <w:tcPr>
            <w:tcW w:type="dxa" w:w="23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Official Domain</w:t>
            </w:r>
          </w:p>
        </w:tc>
        <w:tc>
          <w:tcPr>
            <w:tcW w:type="dxa" w:w="448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Judgments / Orders Page</w:t>
            </w:r>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Allahabad (with Lucknow bench)</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lhsmupxvt5pxs9za_5cfu">
              <w:r>
                <w:rPr>
                  <w:rStyle w:val="Hyperlink"/>
                  <w:rFonts w:ascii="Calibri" w:cs="Calibri" w:eastAsia="Calibri" w:hAnsi="Calibri"/>
                  <w:color w:val="0563C1"/>
                  <w:sz w:val="22"/>
                  <w:szCs w:val="22"/>
                  <w:u w:val="single"/>
                </w:rPr>
                <w:t xml:space="preserve">allahabadhighcourt.in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tv2y8pntlxqon_kncozph">
              <w:r>
                <w:rPr>
                  <w:rStyle w:val="Hyperlink"/>
                  <w:rFonts w:ascii="Calibri" w:cs="Calibri" w:eastAsia="Calibri" w:hAnsi="Calibri"/>
                  <w:color w:val="0563C1"/>
                  <w:sz w:val="22"/>
                  <w:szCs w:val="22"/>
                  <w:u w:val="single"/>
                </w:rPr>
                <w:t xml:space="preserve">https://elegalix.allahabadhighcourt.in/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2</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Andhra Pradesh</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y9ysyp9it5vgpuq-_hiji">
              <w:r>
                <w:rPr>
                  <w:rStyle w:val="Hyperlink"/>
                  <w:rFonts w:ascii="Calibri" w:cs="Calibri" w:eastAsia="Calibri" w:hAnsi="Calibri"/>
                  <w:color w:val="0563C1"/>
                  <w:sz w:val="22"/>
                  <w:szCs w:val="22"/>
                  <w:u w:val="single"/>
                </w:rPr>
                <w:t xml:space="preserve">aphc.gov.in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szcpe-ug9aesksa-6fukt">
              <w:r>
                <w:rPr>
                  <w:rStyle w:val="Hyperlink"/>
                  <w:rFonts w:ascii="Calibri" w:cs="Calibri" w:eastAsia="Calibri" w:hAnsi="Calibri"/>
                  <w:color w:val="0563C1"/>
                  <w:sz w:val="22"/>
                  <w:szCs w:val="22"/>
                  <w:u w:val="single"/>
                </w:rPr>
                <w:t xml:space="preserve">https://aphc.gov.in/</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3</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Bombay (Mumbai/Nagpur/Aurangabad/Goa)</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oyli2xwvbaazyairkauv-">
              <w:r>
                <w:rPr>
                  <w:rStyle w:val="Hyperlink"/>
                  <w:rFonts w:ascii="Calibri" w:cs="Calibri" w:eastAsia="Calibri" w:hAnsi="Calibri"/>
                  <w:color w:val="0563C1"/>
                  <w:sz w:val="22"/>
                  <w:szCs w:val="22"/>
                  <w:u w:val="single"/>
                </w:rPr>
                <w:t xml:space="preserve">bombayhighcourt.nic.in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psqqdeww91edl45-vzunm">
              <w:r>
                <w:rPr>
                  <w:rStyle w:val="Hyperlink"/>
                  <w:rFonts w:ascii="Calibri" w:cs="Calibri" w:eastAsia="Calibri" w:hAnsi="Calibri"/>
                  <w:color w:val="0563C1"/>
                  <w:sz w:val="22"/>
                  <w:szCs w:val="22"/>
                  <w:u w:val="single"/>
                </w:rPr>
                <w:t xml:space="preserve">https://bombayhighcourt.gov.in/bhc/judgments</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4</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Calcutta</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ppuc415gnkykcavvao5hv">
              <w:r>
                <w:rPr>
                  <w:rStyle w:val="Hyperlink"/>
                  <w:rFonts w:ascii="Calibri" w:cs="Calibri" w:eastAsia="Calibri" w:hAnsi="Calibri"/>
                  <w:color w:val="0563C1"/>
                  <w:sz w:val="22"/>
                  <w:szCs w:val="22"/>
                  <w:u w:val="single"/>
                </w:rPr>
                <w:t xml:space="preserve">calcuttahighcourt.gov.in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_p5wnya-bxmuyhf0v2rz3">
              <w:r>
                <w:rPr>
                  <w:rStyle w:val="Hyperlink"/>
                  <w:rFonts w:ascii="Calibri" w:cs="Calibri" w:eastAsia="Calibri" w:hAnsi="Calibri"/>
                  <w:color w:val="0563C1"/>
                  <w:sz w:val="22"/>
                  <w:szCs w:val="22"/>
                  <w:u w:val="single"/>
                </w:rPr>
                <w:t xml:space="preserve">https://www.calcuttahighcourt.gov.in/Order-Judgments</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5</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Chhattisgarh</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2is1zrt4plop4iisawgyo">
              <w:r>
                <w:rPr>
                  <w:rStyle w:val="Hyperlink"/>
                  <w:rFonts w:ascii="Calibri" w:cs="Calibri" w:eastAsia="Calibri" w:hAnsi="Calibri"/>
                  <w:color w:val="0563C1"/>
                  <w:sz w:val="22"/>
                  <w:szCs w:val="22"/>
                  <w:u w:val="single"/>
                </w:rPr>
                <w:t xml:space="preserve">highcourt.cg.gov.in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8rcbdqruszhb1t3b5xfzz">
              <w:r>
                <w:rPr>
                  <w:rStyle w:val="Hyperlink"/>
                  <w:rFonts w:ascii="Calibri" w:cs="Calibri" w:eastAsia="Calibri" w:hAnsi="Calibri"/>
                  <w:color w:val="0563C1"/>
                  <w:sz w:val="22"/>
                  <w:szCs w:val="22"/>
                  <w:u w:val="single"/>
                </w:rPr>
                <w:t xml:space="preserve">https://highcourt.cg.gov.in/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6</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Delhi</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giylqzdwl76v24nuaxhir">
              <w:r>
                <w:rPr>
                  <w:rStyle w:val="Hyperlink"/>
                  <w:rFonts w:ascii="Calibri" w:cs="Calibri" w:eastAsia="Calibri" w:hAnsi="Calibri"/>
                  <w:color w:val="0563C1"/>
                  <w:sz w:val="22"/>
                  <w:szCs w:val="22"/>
                  <w:u w:val="single"/>
                </w:rPr>
                <w:t xml:space="preserve">delhihighcourt.nic.in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9nyugwlvlvaqutg0hdkjx">
              <w:r>
                <w:rPr>
                  <w:rStyle w:val="Hyperlink"/>
                  <w:rFonts w:ascii="Calibri" w:cs="Calibri" w:eastAsia="Calibri" w:hAnsi="Calibri"/>
                  <w:color w:val="0563C1"/>
                  <w:sz w:val="22"/>
                  <w:szCs w:val="22"/>
                  <w:u w:val="single"/>
                </w:rPr>
                <w:t xml:space="preserve">https://delhihighcourt.nic.in/web/</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7</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Gauhati (Assam/Arunachal/Nagaland/Mizoram)</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ftsyi9hqofoph6mnejfwa">
              <w:r>
                <w:rPr>
                  <w:rStyle w:val="Hyperlink"/>
                  <w:rFonts w:ascii="Calibri" w:cs="Calibri" w:eastAsia="Calibri" w:hAnsi="Calibri"/>
                  <w:color w:val="0563C1"/>
                  <w:sz w:val="22"/>
                  <w:szCs w:val="22"/>
                  <w:u w:val="single"/>
                </w:rPr>
                <w:t xml:space="preserve">ghconline.gov.in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tajqcjwrvgbjnq7ddsf7">
              <w:r>
                <w:rPr>
                  <w:rStyle w:val="Hyperlink"/>
                  <w:rFonts w:ascii="Calibri" w:cs="Calibri" w:eastAsia="Calibri" w:hAnsi="Calibri"/>
                  <w:color w:val="0563C1"/>
                  <w:sz w:val="22"/>
                  <w:szCs w:val="22"/>
                  <w:u w:val="single"/>
                </w:rPr>
                <w:t xml:space="preserve">https://ghconline.gov.in/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8</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Gujarat</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ik9v9g6ciqwtjusggyo8">
              <w:r>
                <w:rPr>
                  <w:rStyle w:val="Hyperlink"/>
                  <w:rFonts w:ascii="Calibri" w:cs="Calibri" w:eastAsia="Calibri" w:hAnsi="Calibri"/>
                  <w:color w:val="0563C1"/>
                  <w:sz w:val="22"/>
                  <w:szCs w:val="22"/>
                  <w:u w:val="single"/>
                </w:rPr>
                <w:t xml:space="preserve">gujarathighcourt.nic.in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a5a4vpcni9jddd_dv3jfy">
              <w:r>
                <w:rPr>
                  <w:rStyle w:val="Hyperlink"/>
                  <w:rFonts w:ascii="Calibri" w:cs="Calibri" w:eastAsia="Calibri" w:hAnsi="Calibri"/>
                  <w:color w:val="0563C1"/>
                  <w:sz w:val="22"/>
                  <w:szCs w:val="22"/>
                  <w:u w:val="single"/>
                </w:rPr>
                <w:t xml:space="preserve">https://gujarathighcourt.nic.in/</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9</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Himachal Pradesh</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krd5jyvvh90knlwhzrqam">
              <w:r>
                <w:rPr>
                  <w:rStyle w:val="Hyperlink"/>
                  <w:rFonts w:ascii="Calibri" w:cs="Calibri" w:eastAsia="Calibri" w:hAnsi="Calibri"/>
                  <w:color w:val="0563C1"/>
                  <w:sz w:val="22"/>
                  <w:szCs w:val="22"/>
                  <w:u w:val="single"/>
                </w:rPr>
                <w:t xml:space="preserve">highcourt.hp.gov.in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ugjlmubkrn3idtpozeqse">
              <w:r>
                <w:rPr>
                  <w:rStyle w:val="Hyperlink"/>
                  <w:rFonts w:ascii="Calibri" w:cs="Calibri" w:eastAsia="Calibri" w:hAnsi="Calibri"/>
                  <w:color w:val="0563C1"/>
                  <w:sz w:val="22"/>
                  <w:szCs w:val="22"/>
                  <w:u w:val="single"/>
                </w:rPr>
                <w:t xml:space="preserve">https://highcourt.hp.gov.in/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Jammu &amp; Kashmir and Ladakh</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gjqzgmscttlxn3q6vhx1o">
              <w:r>
                <w:rPr>
                  <w:rStyle w:val="Hyperlink"/>
                  <w:rFonts w:ascii="Calibri" w:cs="Calibri" w:eastAsia="Calibri" w:hAnsi="Calibri"/>
                  <w:color w:val="0563C1"/>
                  <w:sz w:val="22"/>
                  <w:szCs w:val="22"/>
                  <w:u w:val="single"/>
                </w:rPr>
                <w:t xml:space="preserve">jkhighcourt.nic.in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ceqny2ngkmrm7ep9cz7vt">
              <w:r>
                <w:rPr>
                  <w:rStyle w:val="Hyperlink"/>
                  <w:rFonts w:ascii="Calibri" w:cs="Calibri" w:eastAsia="Calibri" w:hAnsi="Calibri"/>
                  <w:color w:val="0563C1"/>
                  <w:sz w:val="22"/>
                  <w:szCs w:val="22"/>
                  <w:u w:val="single"/>
                </w:rPr>
                <w:t xml:space="preserve">https://jkhighcourt.nic.in/judgments_hc.php</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11</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Jharkhand</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1kwbj5gb17lcz7srooswn">
              <w:r>
                <w:rPr>
                  <w:rStyle w:val="Hyperlink"/>
                  <w:rFonts w:ascii="Calibri" w:cs="Calibri" w:eastAsia="Calibri" w:hAnsi="Calibri"/>
                  <w:color w:val="0563C1"/>
                  <w:sz w:val="22"/>
                  <w:szCs w:val="22"/>
                  <w:u w:val="single"/>
                </w:rPr>
                <w:t xml:space="preserve">jharkhandhighcourt.nic.in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vldlrg3lm5hyf3uk5xcwm">
              <w:r>
                <w:rPr>
                  <w:rStyle w:val="Hyperlink"/>
                  <w:rFonts w:ascii="Calibri" w:cs="Calibri" w:eastAsia="Calibri" w:hAnsi="Calibri"/>
                  <w:color w:val="0563C1"/>
                  <w:sz w:val="22"/>
                  <w:szCs w:val="22"/>
                  <w:u w:val="single"/>
                </w:rPr>
                <w:t xml:space="preserve">https://jharkhandhighcourt.nic.in/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12</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Karnataka</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ayiwq3hk-m6-feqrbldp-">
              <w:r>
                <w:rPr>
                  <w:rStyle w:val="Hyperlink"/>
                  <w:rFonts w:ascii="Calibri" w:cs="Calibri" w:eastAsia="Calibri" w:hAnsi="Calibri"/>
                  <w:color w:val="0563C1"/>
                  <w:sz w:val="22"/>
                  <w:szCs w:val="22"/>
                  <w:u w:val="single"/>
                </w:rPr>
                <w:t xml:space="preserve">karnatakajudiciary.kar.nic.in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zbzs1df9xzuzz6-5b6pje">
              <w:r>
                <w:rPr>
                  <w:rStyle w:val="Hyperlink"/>
                  <w:rFonts w:ascii="Calibri" w:cs="Calibri" w:eastAsia="Calibri" w:hAnsi="Calibri"/>
                  <w:color w:val="0563C1"/>
                  <w:sz w:val="22"/>
                  <w:szCs w:val="22"/>
                  <w:u w:val="single"/>
                </w:rPr>
                <w:t xml:space="preserve">https://karnatakajudiciary.kar.nic.in/</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13</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Kerala</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ihk9eogw8qucofk0qpjvo">
              <w:r>
                <w:rPr>
                  <w:rStyle w:val="Hyperlink"/>
                  <w:rFonts w:ascii="Calibri" w:cs="Calibri" w:eastAsia="Calibri" w:hAnsi="Calibri"/>
                  <w:color w:val="0563C1"/>
                  <w:sz w:val="22"/>
                  <w:szCs w:val="22"/>
                  <w:u w:val="single"/>
                </w:rPr>
                <w:t xml:space="preserve">highcourt.kerala.gov.in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snr_us90ca3nuum83zga4">
              <w:r>
                <w:rPr>
                  <w:rStyle w:val="Hyperlink"/>
                  <w:rFonts w:ascii="Calibri" w:cs="Calibri" w:eastAsia="Calibri" w:hAnsi="Calibri"/>
                  <w:color w:val="0563C1"/>
                  <w:sz w:val="22"/>
                  <w:szCs w:val="22"/>
                  <w:u w:val="single"/>
                </w:rPr>
                <w:t xml:space="preserve">https://highcourt.kerala.gov.in/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14</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Madhya Pradesh (Jabalpur/Indore/Gwalior)</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cayfyd_jqvob9zsk5tjuh">
              <w:r>
                <w:rPr>
                  <w:rStyle w:val="Hyperlink"/>
                  <w:rFonts w:ascii="Calibri" w:cs="Calibri" w:eastAsia="Calibri" w:hAnsi="Calibri"/>
                  <w:color w:val="0563C1"/>
                  <w:sz w:val="22"/>
                  <w:szCs w:val="22"/>
                  <w:u w:val="single"/>
                </w:rPr>
                <w:t xml:space="preserve">mphc.gov.in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prc9y-akhmvdag-escllc">
              <w:r>
                <w:rPr>
                  <w:rStyle w:val="Hyperlink"/>
                  <w:rFonts w:ascii="Calibri" w:cs="Calibri" w:eastAsia="Calibri" w:hAnsi="Calibri"/>
                  <w:color w:val="0563C1"/>
                  <w:sz w:val="22"/>
                  <w:szCs w:val="22"/>
                  <w:u w:val="single"/>
                </w:rPr>
                <w:t xml:space="preserve">https://mphc.gov.in/judgement-orders</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15</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Madras</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iqyb2ovpri2xue3rsch0o">
              <w:r>
                <w:rPr>
                  <w:rStyle w:val="Hyperlink"/>
                  <w:rFonts w:ascii="Calibri" w:cs="Calibri" w:eastAsia="Calibri" w:hAnsi="Calibri"/>
                  <w:color w:val="0563C1"/>
                  <w:sz w:val="22"/>
                  <w:szCs w:val="22"/>
                  <w:u w:val="single"/>
                </w:rPr>
                <w:t xml:space="preserve">hcmadras.tn.gov.in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_kqgfrgmuasr4vrtei44h">
              <w:r>
                <w:rPr>
                  <w:rStyle w:val="Hyperlink"/>
                  <w:rFonts w:ascii="Calibri" w:cs="Calibri" w:eastAsia="Calibri" w:hAnsi="Calibri"/>
                  <w:color w:val="0563C1"/>
                  <w:sz w:val="22"/>
                  <w:szCs w:val="22"/>
                  <w:u w:val="single"/>
                </w:rPr>
                <w:t xml:space="preserve">https://mhc.tn.gov.in/judis/</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16</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Manipur</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us6e64om2kvup6pmdjiia">
              <w:r>
                <w:rPr>
                  <w:rStyle w:val="Hyperlink"/>
                  <w:rFonts w:ascii="Calibri" w:cs="Calibri" w:eastAsia="Calibri" w:hAnsi="Calibri"/>
                  <w:color w:val="0563C1"/>
                  <w:sz w:val="22"/>
                  <w:szCs w:val="22"/>
                  <w:u w:val="single"/>
                </w:rPr>
                <w:t xml:space="preserve">hcmimphal.nic.in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f5dc5jjxbqxw0z0edqpia">
              <w:r>
                <w:rPr>
                  <w:rStyle w:val="Hyperlink"/>
                  <w:rFonts w:ascii="Calibri" w:cs="Calibri" w:eastAsia="Calibri" w:hAnsi="Calibri"/>
                  <w:color w:val="0563C1"/>
                  <w:sz w:val="22"/>
                  <w:szCs w:val="22"/>
                  <w:u w:val="single"/>
                </w:rPr>
                <w:t xml:space="preserve">https://hcmimphal.nic.in/</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17</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Meghalaya</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w5r9k4n0o-yi25c4g7fqp">
              <w:r>
                <w:rPr>
                  <w:rStyle w:val="Hyperlink"/>
                  <w:rFonts w:ascii="Calibri" w:cs="Calibri" w:eastAsia="Calibri" w:hAnsi="Calibri"/>
                  <w:color w:val="0563C1"/>
                  <w:sz w:val="22"/>
                  <w:szCs w:val="22"/>
                  <w:u w:val="single"/>
                </w:rPr>
                <w:t xml:space="preserve">meghalayahighcourt.nic.in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xruxwdysbx58mquehz5wc">
              <w:r>
                <w:rPr>
                  <w:rStyle w:val="Hyperlink"/>
                  <w:rFonts w:ascii="Calibri" w:cs="Calibri" w:eastAsia="Calibri" w:hAnsi="Calibri"/>
                  <w:color w:val="0563C1"/>
                  <w:sz w:val="22"/>
                  <w:szCs w:val="22"/>
                  <w:u w:val="single"/>
                </w:rPr>
                <w:t xml:space="preserve">https://meghalayahighcourt.nic.in/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18</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Orissa (Odisha)</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yzyic9f17g850xsy3z0k2">
              <w:r>
                <w:rPr>
                  <w:rStyle w:val="Hyperlink"/>
                  <w:rFonts w:ascii="Calibri" w:cs="Calibri" w:eastAsia="Calibri" w:hAnsi="Calibri"/>
                  <w:color w:val="0563C1"/>
                  <w:sz w:val="22"/>
                  <w:szCs w:val="22"/>
                  <w:u w:val="single"/>
                </w:rPr>
                <w:t xml:space="preserve">orissahighcourt.nic.in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igb7recbxuus-pizsfcce">
              <w:r>
                <w:rPr>
                  <w:rStyle w:val="Hyperlink"/>
                  <w:rFonts w:ascii="Calibri" w:cs="Calibri" w:eastAsia="Calibri" w:hAnsi="Calibri"/>
                  <w:color w:val="0563C1"/>
                  <w:sz w:val="22"/>
                  <w:szCs w:val="22"/>
                  <w:u w:val="single"/>
                </w:rPr>
                <w:t xml:space="preserve">https://www.orissahighcourt.nic.in/</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19</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Patna</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pdbjrfl1qrqhqnhggwa6t">
              <w:r>
                <w:rPr>
                  <w:rStyle w:val="Hyperlink"/>
                  <w:rFonts w:ascii="Calibri" w:cs="Calibri" w:eastAsia="Calibri" w:hAnsi="Calibri"/>
                  <w:color w:val="0563C1"/>
                  <w:sz w:val="22"/>
                  <w:szCs w:val="22"/>
                  <w:u w:val="single"/>
                </w:rPr>
                <w:t xml:space="preserve">patnahighcourt.gov.in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xv0uzxdxxidqhvgugn8yy">
              <w:r>
                <w:rPr>
                  <w:rStyle w:val="Hyperlink"/>
                  <w:rFonts w:ascii="Calibri" w:cs="Calibri" w:eastAsia="Calibri" w:hAnsi="Calibri"/>
                  <w:color w:val="0563C1"/>
                  <w:sz w:val="22"/>
                  <w:szCs w:val="22"/>
                  <w:u w:val="single"/>
                </w:rPr>
                <w:t xml:space="preserve">https://patnahighcourt.gov.in/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20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Punjab &amp; Haryana</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zsvo1pmgtor2yenkqgvla">
              <w:r>
                <w:rPr>
                  <w:rStyle w:val="Hyperlink"/>
                  <w:rFonts w:ascii="Calibri" w:cs="Calibri" w:eastAsia="Calibri" w:hAnsi="Calibri"/>
                  <w:color w:val="0563C1"/>
                  <w:sz w:val="22"/>
                  <w:szCs w:val="22"/>
                  <w:u w:val="single"/>
                </w:rPr>
                <w:t xml:space="preserve">highcourtchd.gov.in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afmotsqlu9ew0hrex9seg">
              <w:r>
                <w:rPr>
                  <w:rStyle w:val="Hyperlink"/>
                  <w:rFonts w:ascii="Calibri" w:cs="Calibri" w:eastAsia="Calibri" w:hAnsi="Calibri"/>
                  <w:color w:val="0563C1"/>
                  <w:sz w:val="22"/>
                  <w:szCs w:val="22"/>
                  <w:u w:val="single"/>
                </w:rPr>
                <w:t xml:space="preserve">https://highcourtchd.gov.in/</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21</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Rajasthan (Jodhpur + Jaipur bench)</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m7u2-4m3irmynjl7ckcoz">
              <w:r>
                <w:rPr>
                  <w:rStyle w:val="Hyperlink"/>
                  <w:rFonts w:ascii="Calibri" w:cs="Calibri" w:eastAsia="Calibri" w:hAnsi="Calibri"/>
                  <w:color w:val="0563C1"/>
                  <w:sz w:val="22"/>
                  <w:szCs w:val="22"/>
                  <w:u w:val="single"/>
                </w:rPr>
                <w:t xml:space="preserve">hcraj.nic.in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5x-hwd09bwxlkdofmpkbu">
              <w:r>
                <w:rPr>
                  <w:rStyle w:val="Hyperlink"/>
                  <w:rFonts w:ascii="Calibri" w:cs="Calibri" w:eastAsia="Calibri" w:hAnsi="Calibri"/>
                  <w:color w:val="0563C1"/>
                  <w:sz w:val="22"/>
                  <w:szCs w:val="22"/>
                  <w:u w:val="single"/>
                </w:rPr>
                <w:t xml:space="preserve">https://hcraj.nic.in/hcraj/</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22</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Sikkim</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cf6yrpm3c55nnonavg0um">
              <w:r>
                <w:rPr>
                  <w:rStyle w:val="Hyperlink"/>
                  <w:rFonts w:ascii="Calibri" w:cs="Calibri" w:eastAsia="Calibri" w:hAnsi="Calibri"/>
                  <w:color w:val="0563C1"/>
                  <w:sz w:val="22"/>
                  <w:szCs w:val="22"/>
                  <w:u w:val="single"/>
                </w:rPr>
                <w:t xml:space="preserve">hcs.gov.in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y6wpamgz7gruvwb7v8hlx">
              <w:r>
                <w:rPr>
                  <w:rStyle w:val="Hyperlink"/>
                  <w:rFonts w:ascii="Calibri" w:cs="Calibri" w:eastAsia="Calibri" w:hAnsi="Calibri"/>
                  <w:color w:val="0563C1"/>
                  <w:sz w:val="22"/>
                  <w:szCs w:val="22"/>
                  <w:u w:val="single"/>
                </w:rPr>
                <w:t xml:space="preserve">https://hcs.gov.in/hcs/hcourt/hg_case_search</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23</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Telangana</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tqyp9fblc5ifc8m8xebn1">
              <w:r>
                <w:rPr>
                  <w:rStyle w:val="Hyperlink"/>
                  <w:rFonts w:ascii="Calibri" w:cs="Calibri" w:eastAsia="Calibri" w:hAnsi="Calibri"/>
                  <w:color w:val="0563C1"/>
                  <w:sz w:val="22"/>
                  <w:szCs w:val="22"/>
                  <w:u w:val="single"/>
                </w:rPr>
                <w:t xml:space="preserve">tshc.gov.in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f0_kslv8qwqg3jkzd1vsj">
              <w:r>
                <w:rPr>
                  <w:rStyle w:val="Hyperlink"/>
                  <w:rFonts w:ascii="Calibri" w:cs="Calibri" w:eastAsia="Calibri" w:hAnsi="Calibri"/>
                  <w:color w:val="0563C1"/>
                  <w:sz w:val="22"/>
                  <w:szCs w:val="22"/>
                  <w:u w:val="single"/>
                </w:rPr>
                <w:t xml:space="preserve">https://tshc.gov.in/</w:t>
              </w:r>
            </w:hyperlink>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24</w:t>
            </w:r>
          </w:p>
        </w:tc>
        <w:tc>
          <w:tcPr>
            <w:tcW w:type="dxa" w:w="27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Tripura</w:t>
            </w:r>
          </w:p>
        </w:tc>
        <w:tc>
          <w:tcPr>
            <w:tcW w:type="dxa" w:w="23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tktenm9oaaquwnwp4jlzq">
              <w:r>
                <w:rPr>
                  <w:rStyle w:val="Hyperlink"/>
                  <w:rFonts w:ascii="Calibri" w:cs="Calibri" w:eastAsia="Calibri" w:hAnsi="Calibri"/>
                  <w:color w:val="0563C1"/>
                  <w:sz w:val="22"/>
                  <w:szCs w:val="22"/>
                  <w:u w:val="single"/>
                </w:rPr>
                <w:t xml:space="preserve">thc.nic.in</w:t>
              </w:r>
            </w:hyperlink>
          </w:p>
        </w:tc>
        <w:tc>
          <w:tcPr>
            <w:tcW w:type="dxa" w:w="44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3sxtnyahbyfy_hjuyhomb">
              <w:r>
                <w:rPr>
                  <w:rStyle w:val="Hyperlink"/>
                  <w:rFonts w:ascii="Calibri" w:cs="Calibri" w:eastAsia="Calibri" w:hAnsi="Calibri"/>
                  <w:color w:val="0563C1"/>
                  <w:sz w:val="22"/>
                  <w:szCs w:val="22"/>
                  <w:u w:val="single"/>
                </w:rPr>
                <w:t xml:space="preserve">https://thc.nic.in/</w:t>
              </w:r>
            </w:hyperlink>
          </w:p>
        </w:tc>
      </w:tr>
      <w:tr>
        <w:tc>
          <w:tcPr>
            <w:tcW w:type="dxa" w:w="6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center"/>
            </w:pPr>
            <w:r>
              <w:rPr>
                <w:rFonts w:ascii="Calibri" w:cs="Calibri" w:eastAsia="Calibri" w:hAnsi="Calibri"/>
                <w:b/>
                <w:bCs/>
                <w:color w:val="1A1A1A"/>
                <w:sz w:val="20"/>
                <w:szCs w:val="20"/>
              </w:rPr>
              <w:t xml:space="preserve">25</w:t>
            </w:r>
          </w:p>
        </w:tc>
        <w:tc>
          <w:tcPr>
            <w:tcW w:type="dxa" w:w="27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Uttarakhand</w:t>
            </w:r>
          </w:p>
        </w:tc>
        <w:tc>
          <w:tcPr>
            <w:tcW w:type="dxa" w:w="23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oxiung3mr03ewlkyxavan">
              <w:r>
                <w:rPr>
                  <w:rStyle w:val="Hyperlink"/>
                  <w:rFonts w:ascii="Calibri" w:cs="Calibri" w:eastAsia="Calibri" w:hAnsi="Calibri"/>
                  <w:color w:val="0563C1"/>
                  <w:sz w:val="22"/>
                  <w:szCs w:val="22"/>
                  <w:u w:val="single"/>
                </w:rPr>
                <w:t xml:space="preserve">highcourtofuttarakhand.gov.in</w:t>
              </w:r>
            </w:hyperlink>
          </w:p>
        </w:tc>
        <w:tc>
          <w:tcPr>
            <w:tcW w:type="dxa" w:w="44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jic6ikrvbdnvfo-e-yrla">
              <w:r>
                <w:rPr>
                  <w:rStyle w:val="Hyperlink"/>
                  <w:rFonts w:ascii="Calibri" w:cs="Calibri" w:eastAsia="Calibri" w:hAnsi="Calibri"/>
                  <w:color w:val="0563C1"/>
                  <w:sz w:val="22"/>
                  <w:szCs w:val="22"/>
                  <w:u w:val="single"/>
                </w:rPr>
                <w:t xml:space="preserve">https://highcourtofuttarakhand.gov.in/</w:t>
              </w:r>
            </w:hyperlink>
          </w:p>
        </w:tc>
      </w:tr>
    </w:tbl>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3.  Free and Freemium Legal Databases</w:t>
      </w:r>
    </w:p>
    <w:p>
      <w:pPr>
        <w:spacing w:after="80" w:before="60" w:line="300"/>
        <w:jc w:val="left"/>
      </w:pPr>
      <w:r>
        <w:rPr>
          <w:rFonts w:ascii="Calibri" w:cs="Calibri" w:eastAsia="Calibri" w:hAnsi="Calibri"/>
          <w:b w:val="false"/>
          <w:bCs w:val="false"/>
          <w:i w:val="false"/>
          <w:iCs w:val="false"/>
          <w:color w:val="1A1A1A"/>
          <w:sz w:val="22"/>
          <w:szCs w:val="22"/>
        </w:rPr>
        <w:t xml:space="preserve">Independent aggregators that index Indian judgments and offer free or freemium access. Indian Kanoon is the dominant player; most others are either thin, paid-only, or hostile to scraping.</w:t>
      </w:r>
    </w:p>
    <w:p>
      <w:pPr>
        <w:pStyle w:val="Heading2"/>
        <w:spacing w:after="100" w:before="240"/>
      </w:pPr>
      <w:r>
        <w:rPr>
          <w:rFonts w:ascii="Calibri" w:cs="Calibri" w:eastAsia="Calibri" w:hAnsi="Calibri"/>
          <w:b/>
          <w:bCs/>
          <w:color w:val="1F3A5F"/>
          <w:sz w:val="28"/>
          <w:szCs w:val="28"/>
        </w:rPr>
        <w:t xml:space="preserve">3.1  Indian Kanoon — indiankanoon.org</w:t>
      </w:r>
    </w:p>
    <w:p>
      <w:pPr>
        <w:spacing w:after="80" w:before="60" w:line="300"/>
        <w:jc w:val="left"/>
      </w:pPr>
      <w:r>
        <w:rPr>
          <w:rFonts w:ascii="Calibri" w:cs="Calibri" w:eastAsia="Calibri" w:hAnsi="Calibri"/>
          <w:b w:val="false"/>
          <w:bCs w:val="false"/>
          <w:i w:val="false"/>
          <w:iCs w:val="false"/>
          <w:color w:val="1A1A1A"/>
          <w:sz w:val="22"/>
          <w:szCs w:val="22"/>
        </w:rPr>
        <w:t xml:space="preserve">Indian Kanoon is the most comprehensive single index of Indian law: Supreme Court, all 24 active High Courts, 17 tribunals, Constituent Assembly debates, and 1.4 million central laws. The full-text search is excellent (boolean operators, fuzzy stemming, doctype filters, judge / cited-by / citator filters).</w:t>
      </w:r>
    </w:p>
    <w:p>
      <w:pPr>
        <w:spacing w:after="80" w:before="60" w:line="300"/>
        <w:jc w:val="left"/>
      </w:pPr>
      <w:r>
        <w:rPr>
          <w:rFonts w:ascii="Calibri" w:cs="Calibri" w:eastAsia="Calibri" w:hAnsi="Calibri"/>
          <w:b w:val="false"/>
          <w:bCs w:val="false"/>
          <w:i w:val="false"/>
          <w:iCs w:val="false"/>
          <w:color w:val="1A1A1A"/>
          <w:sz w:val="22"/>
          <w:szCs w:val="22"/>
        </w:rPr>
        <w:t xml:space="preserve">Crucially, Indian Kanoon sells a paid REST API explicitly aimed at downstream applications — including, with verification, RAG systems. This is the single most useful paid endpoint in the Indian legal-tech ecosystem.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jy5ok6vgprkfqylkh8hv7">
              <w:r>
                <w:rPr>
                  <w:rStyle w:val="Hyperlink"/>
                  <w:rFonts w:ascii="Calibri" w:cs="Calibri" w:eastAsia="Calibri" w:hAnsi="Calibri"/>
                  <w:color w:val="0563C1"/>
                  <w:sz w:val="22"/>
                  <w:szCs w:val="22"/>
                  <w:u w:val="single"/>
                </w:rPr>
                <w:t xml:space="preserve">https://indiankanoon.org/</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ipiwpawyus5xliqtshugs">
              <w:r>
                <w:rPr>
                  <w:rStyle w:val="Hyperlink"/>
                  <w:rFonts w:ascii="Calibri" w:cs="Calibri" w:eastAsia="Calibri" w:hAnsi="Calibri"/>
                  <w:color w:val="0563C1"/>
                  <w:sz w:val="22"/>
                  <w:szCs w:val="22"/>
                  <w:u w:val="single"/>
                </w:rPr>
                <w:t xml:space="preserve">https://api.indiankanoon.org/</w:t>
              </w:r>
            </w:hyperlink>
            <w:r>
              <w:rPr>
                <w:rFonts w:ascii="Calibri" w:cs="Calibri" w:eastAsia="Calibri" w:hAnsi="Calibri"/>
                <w:b w:val="false"/>
                <w:bCs w:val="false"/>
                <w:i w:val="false"/>
                <w:iCs w:val="false"/>
                <w:color w:val="1A1A1A"/>
                <w:sz w:val="22"/>
                <w:szCs w:val="22"/>
              </w:rPr>
              <w:t xml:space="preserve">  ·  Docs: </w:t>
            </w:r>
            <w:hyperlink w:history="1" r:id="rId5ddh6rq7j0wrkhhxgjhbo">
              <w:r>
                <w:rPr>
                  <w:rStyle w:val="Hyperlink"/>
                  <w:rFonts w:ascii="Calibri" w:cs="Calibri" w:eastAsia="Calibri" w:hAnsi="Calibri"/>
                  <w:color w:val="0563C1"/>
                  <w:sz w:val="22"/>
                  <w:szCs w:val="22"/>
                  <w:u w:val="single"/>
                </w:rPr>
                <w:t xml:space="preserve">api.indiankanoon.org/documentation</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 pricing</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r>
              <w:rPr>
                <w:rFonts w:ascii="Calibri" w:cs="Calibri" w:eastAsia="Calibri" w:hAnsi="Calibri"/>
                <w:b w:val="false"/>
                <w:bCs w:val="false"/>
                <w:i w:val="false"/>
                <w:iCs w:val="false"/>
                <w:color w:val="1A1A1A"/>
                <w:sz w:val="22"/>
                <w:szCs w:val="22"/>
              </w:rPr>
              <w:t xml:space="preserve">Pre-paid: ~Rs 0.50/document, Rs 0.20/search. Rs 500 free credit on signup. Non-commercial use: Rs 10 000/month free after admin verification. Reference client: </w:t>
            </w:r>
            <w:hyperlink w:history="1" r:id="rIdsc3f9ialrdh6u-2qsxygv">
              <w:r>
                <w:rPr>
                  <w:rStyle w:val="Hyperlink"/>
                  <w:rFonts w:ascii="Calibri" w:cs="Calibri" w:eastAsia="Calibri" w:hAnsi="Calibri"/>
                  <w:color w:val="0563C1"/>
                  <w:sz w:val="22"/>
                  <w:szCs w:val="22"/>
                  <w:u w:val="single"/>
                </w:rPr>
                <w:t xml:space="preserve">ikapi.py</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Premium web</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500/month (1-month trial); up to 1 000 original court copies/month, PRISM AI tools, alerts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+ 24 HCs + 17 tribunals + Constituent Assembly + 1.4M Acts; several million judgments indexed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raw dump; must paginate the API. Heavy scraping of the public site triggers IP blocks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Data quality</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Excellent: clean text extraction, cross-referenced citations, judge metadata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Proprietary; API ToS allows downstream application use; bulk redistribution restricted</w:t>
            </w:r>
          </w:p>
        </w:tc>
      </w:tr>
    </w:tbl>
    <w:p>
      <w:pPr>
        <w:pStyle w:val="Heading2"/>
        <w:spacing w:after="100" w:before="240"/>
      </w:pPr>
      <w:r>
        <w:rPr>
          <w:rFonts w:ascii="Calibri" w:cs="Calibri" w:eastAsia="Calibri" w:hAnsi="Calibri"/>
          <w:b/>
          <w:bCs/>
          <w:color w:val="1F3A5F"/>
          <w:sz w:val="28"/>
          <w:szCs w:val="28"/>
        </w:rPr>
        <w:t xml:space="preserve">3.2  CaseMine — casemine.com</w:t>
      </w:r>
    </w:p>
    <w:p>
      <w:pPr>
        <w:spacing w:after="80" w:before="60" w:line="300"/>
        <w:jc w:val="left"/>
      </w:pPr>
      <w:r>
        <w:rPr>
          <w:rFonts w:ascii="Calibri" w:cs="Calibri" w:eastAsia="Calibri" w:hAnsi="Calibri"/>
          <w:b w:val="false"/>
          <w:bCs w:val="false"/>
          <w:i w:val="false"/>
          <w:iCs w:val="false"/>
          <w:color w:val="1A1A1A"/>
          <w:sz w:val="22"/>
          <w:szCs w:val="22"/>
        </w:rPr>
        <w:t xml:space="preserve">CaseMine offers free read-only browse of Indian SC, all HCs, tribunals, and commissions, plus US/UK case law. Its CaseIQ (AI brief-to-cases) and CaseTree (citation graph) features are concept-aligned with what you are building; the company is one of the few willing to negotiate AI-licence addenda.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k1-awryyiltum-q8tsnwn">
              <w:r>
                <w:rPr>
                  <w:rStyle w:val="Hyperlink"/>
                  <w:rFonts w:ascii="Calibri" w:cs="Calibri" w:eastAsia="Calibri" w:hAnsi="Calibri"/>
                  <w:color w:val="0563C1"/>
                  <w:sz w:val="22"/>
                  <w:szCs w:val="22"/>
                  <w:u w:val="single"/>
                </w:rPr>
                <w:t xml:space="preserve">https://www.casemine.com/</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 read-only; paid plans from USD 149.99/month (or Rs 10k–30k/yr India bands)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r>
              <w:rPr>
                <w:rFonts w:ascii="Calibri" w:cs="Calibri" w:eastAsia="Calibri" w:hAnsi="Calibri"/>
                <w:b w:val="false"/>
                <w:bCs w:val="false"/>
                <w:i w:val="false"/>
                <w:iCs w:val="false"/>
                <w:color w:val="1A1A1A"/>
                <w:sz w:val="22"/>
                <w:szCs w:val="22"/>
              </w:rPr>
              <w:t xml:space="preserve">Legal Data API exists (</w:t>
            </w:r>
            <w:hyperlink w:history="1" r:id="rIdwnqgpyqpbv_mlrgww7mdn">
              <w:r>
                <w:rPr>
                  <w:rStyle w:val="Hyperlink"/>
                  <w:rFonts w:ascii="Calibri" w:cs="Calibri" w:eastAsia="Calibri" w:hAnsi="Calibri"/>
                  <w:color w:val="0563C1"/>
                  <w:sz w:val="22"/>
                  <w:szCs w:val="22"/>
                  <w:u w:val="single"/>
                </w:rPr>
                <w:t xml:space="preserve">casemine-api</w:t>
              </w:r>
            </w:hyperlink>
            <w:r>
              <w:rPr>
                <w:rFonts w:ascii="Calibri" w:cs="Calibri" w:eastAsia="Calibri" w:hAnsi="Calibri"/>
                <w:b w:val="false"/>
                <w:bCs w:val="false"/>
                <w:i w:val="false"/>
                <w:iCs w:val="false"/>
                <w:color w:val="1A1A1A"/>
                <w:sz w:val="22"/>
                <w:szCs w:val="22"/>
              </w:rPr>
              <w:t xml:space="preserve">); Indian access via contract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 export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Negotiated; not self-serve</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Most AI-friendly of the commercial players; AI addendum required in writing</w:t>
            </w:r>
          </w:p>
        </w:tc>
      </w:tr>
    </w:tbl>
    <w:p>
      <w:pPr>
        <w:pStyle w:val="Heading2"/>
        <w:spacing w:after="100" w:before="240"/>
      </w:pPr>
      <w:r>
        <w:rPr>
          <w:rFonts w:ascii="Calibri" w:cs="Calibri" w:eastAsia="Calibri" w:hAnsi="Calibri"/>
          <w:b/>
          <w:bCs/>
          <w:color w:val="1F3A5F"/>
          <w:sz w:val="28"/>
          <w:szCs w:val="28"/>
        </w:rPr>
        <w:t xml:space="preserve">3.3  LiveLaw — livelaw.in</w:t>
      </w:r>
    </w:p>
    <w:p>
      <w:pPr>
        <w:spacing w:after="80" w:before="60" w:line="300"/>
        <w:jc w:val="left"/>
      </w:pPr>
      <w:r>
        <w:rPr>
          <w:rFonts w:ascii="Calibri" w:cs="Calibri" w:eastAsia="Calibri" w:hAnsi="Calibri"/>
          <w:b w:val="false"/>
          <w:bCs w:val="false"/>
          <w:i w:val="false"/>
          <w:iCs w:val="false"/>
          <w:color w:val="1A1A1A"/>
          <w:sz w:val="22"/>
          <w:szCs w:val="22"/>
        </w:rPr>
        <w:t xml:space="preserve">LiveLaw is an editorial archive of significant judgments (news-style coverage rather than exhaustive). Useful as a curated landmark layer; not viable for bulk RAG ingestion.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pcghwl2jq4avxrw2rtsp5">
              <w:r>
                <w:rPr>
                  <w:rStyle w:val="Hyperlink"/>
                  <w:rFonts w:ascii="Calibri" w:cs="Calibri" w:eastAsia="Calibri" w:hAnsi="Calibri"/>
                  <w:color w:val="0563C1"/>
                  <w:sz w:val="22"/>
                  <w:szCs w:val="22"/>
                  <w:u w:val="single"/>
                </w:rPr>
                <w:t xml:space="preserve">https://www.livelaw.in/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125+GST/month (annual); 6m/1y/3y plans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Selective; news-quality headnotes + PDF attachments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None; scraping prohibited</w:t>
            </w:r>
          </w:p>
        </w:tc>
      </w:tr>
    </w:tbl>
    <w:p>
      <w:pPr>
        <w:pStyle w:val="Heading2"/>
        <w:spacing w:after="100" w:before="240"/>
      </w:pPr>
      <w:r>
        <w:rPr>
          <w:rFonts w:ascii="Calibri" w:cs="Calibri" w:eastAsia="Calibri" w:hAnsi="Calibri"/>
          <w:b/>
          <w:bCs/>
          <w:color w:val="1F3A5F"/>
          <w:sz w:val="28"/>
          <w:szCs w:val="28"/>
        </w:rPr>
        <w:t xml:space="preserve">3.4  Bar &amp; Bench — barandbench.com</w:t>
      </w:r>
    </w:p>
    <w:p>
      <w:pPr>
        <w:spacing w:after="80" w:before="60" w:line="300"/>
        <w:jc w:val="left"/>
      </w:pPr>
      <w:r>
        <w:rPr>
          <w:rFonts w:ascii="Calibri" w:cs="Calibri" w:eastAsia="Calibri" w:hAnsi="Calibri"/>
          <w:b w:val="false"/>
          <w:bCs w:val="false"/>
          <w:i w:val="false"/>
          <w:iCs w:val="false"/>
          <w:color w:val="1A1A1A"/>
          <w:sz w:val="22"/>
          <w:szCs w:val="22"/>
        </w:rPr>
        <w:t xml:space="preserve">Legal news with judgment summaries. Same profile as LiveLaw; selective coverage; scraping prohibited.</w:t>
      </w:r>
    </w:p>
    <w:p>
      <w:pPr>
        <w:pStyle w:val="Heading2"/>
        <w:spacing w:after="100" w:before="240"/>
      </w:pPr>
      <w:r>
        <w:rPr>
          <w:rFonts w:ascii="Calibri" w:cs="Calibri" w:eastAsia="Calibri" w:hAnsi="Calibri"/>
          <w:b/>
          <w:bCs/>
          <w:color w:val="1F3A5F"/>
          <w:sz w:val="28"/>
          <w:szCs w:val="28"/>
        </w:rPr>
        <w:t xml:space="preserve">3.5  LegitQuest — legitquest.com</w:t>
      </w:r>
    </w:p>
    <w:p>
      <w:pPr>
        <w:spacing w:after="80" w:before="60" w:line="300"/>
        <w:jc w:val="left"/>
      </w:pPr>
      <w:r>
        <w:rPr>
          <w:rFonts w:ascii="Calibri" w:cs="Calibri" w:eastAsia="Calibri" w:hAnsi="Calibri"/>
          <w:b w:val="false"/>
          <w:bCs w:val="false"/>
          <w:i w:val="false"/>
          <w:iCs w:val="false"/>
          <w:color w:val="1A1A1A"/>
          <w:sz w:val="22"/>
          <w:szCs w:val="22"/>
        </w:rPr>
        <w:t xml:space="preserve">Enterprise legal-research platform with a 3-day full-access trial but no permanent free tier. iDRAF segmentation (Issue / Reasoning / Decision / Arguments / Facts) of every judgment is conceptually aligned with chunking strategy for RAG — if you can negotiate a feed.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32jrnesl9kijqsrzskpyu">
              <w:r>
                <w:rPr>
                  <w:rStyle w:val="Hyperlink"/>
                  <w:rFonts w:ascii="Calibri" w:cs="Calibri" w:eastAsia="Calibri" w:hAnsi="Calibri"/>
                  <w:color w:val="0563C1"/>
                  <w:sz w:val="22"/>
                  <w:szCs w:val="22"/>
                  <w:u w:val="single"/>
                </w:rPr>
                <w:t xml:space="preserve">https://www.legitquest.com/</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Enterprise plans from Rs 29 500</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from 1950, all 25 HCs daily, tribunals weekly; 2B+ pages claimed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Enterprise contracts only</w:t>
            </w:r>
          </w:p>
        </w:tc>
      </w:tr>
    </w:tbl>
    <w:p>
      <w:pPr>
        <w:pStyle w:val="Heading2"/>
        <w:spacing w:after="100" w:before="240"/>
      </w:pPr>
      <w:r>
        <w:rPr>
          <w:rFonts w:ascii="Calibri" w:cs="Calibri" w:eastAsia="Calibri" w:hAnsi="Calibri"/>
          <w:b/>
          <w:bCs/>
          <w:color w:val="1F3A5F"/>
          <w:sz w:val="28"/>
          <w:szCs w:val="28"/>
        </w:rPr>
        <w:t xml:space="preserve">3.6  AdvocateKhoj — advocatekhoj.com</w:t>
      </w:r>
    </w:p>
    <w:p>
      <w:pPr>
        <w:spacing w:after="80" w:before="60" w:line="300"/>
        <w:jc w:val="left"/>
      </w:pPr>
      <w:r>
        <w:rPr>
          <w:rFonts w:ascii="Calibri" w:cs="Calibri" w:eastAsia="Calibri" w:hAnsi="Calibri"/>
          <w:b w:val="false"/>
          <w:bCs w:val="false"/>
          <w:i w:val="false"/>
          <w:iCs w:val="false"/>
          <w:color w:val="1A1A1A"/>
          <w:sz w:val="22"/>
          <w:szCs w:val="22"/>
        </w:rPr>
        <w:t xml:space="preserve">Free SC-only library with headnotes; monthly archive pages make it scrapable. Useful as a free supplemental SC headnote enrichment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xg_rlrn8fkr_cet07am4w">
              <w:r>
                <w:rPr>
                  <w:rStyle w:val="Hyperlink"/>
                  <w:rFonts w:ascii="Calibri" w:cs="Calibri" w:eastAsia="Calibri" w:hAnsi="Calibri"/>
                  <w:color w:val="0563C1"/>
                  <w:sz w:val="22"/>
                  <w:szCs w:val="22"/>
                  <w:u w:val="single"/>
                </w:rPr>
                <w:t xml:space="preserve">https://www.advocatekhoj.com/library/judgments/</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Supreme Court, several years back</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Bulk/API</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HTML scrape only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 for personal / research; redistribution unclear</w:t>
            </w:r>
          </w:p>
        </w:tc>
      </w:tr>
    </w:tbl>
    <w:p>
      <w:pPr>
        <w:pStyle w:val="Heading2"/>
        <w:spacing w:after="100" w:before="240"/>
      </w:pPr>
      <w:r>
        <w:rPr>
          <w:rFonts w:ascii="Calibri" w:cs="Calibri" w:eastAsia="Calibri" w:hAnsi="Calibri"/>
          <w:b/>
          <w:bCs/>
          <w:color w:val="1F3A5F"/>
          <w:sz w:val="28"/>
          <w:szCs w:val="28"/>
        </w:rPr>
        <w:t xml:space="preserve">3.7  Other free aggregators — quick verdicts</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Latest Laws </w:t>
      </w:r>
      <w:hyperlink w:history="1" r:id="rIdd0qzitxl4n5i5pg6tjd_q">
        <w:r>
          <w:rPr>
            <w:rStyle w:val="Hyperlink"/>
            <w:rFonts w:ascii="Calibri" w:cs="Calibri" w:eastAsia="Calibri" w:hAnsi="Calibri"/>
            <w:color w:val="0563C1"/>
            <w:sz w:val="22"/>
            <w:szCs w:val="22"/>
            <w:u w:val="single"/>
          </w:rPr>
          <w:t xml:space="preserve">latestlaws.com/latest-caselaw</w:t>
        </w:r>
      </w:hyperlink>
      <w:r>
        <w:rPr>
          <w:rFonts w:ascii="Calibri" w:cs="Calibri" w:eastAsia="Calibri" w:hAnsi="Calibri"/>
          <w:b w:val="false"/>
          <w:bCs w:val="false"/>
          <w:i w:val="false"/>
          <w:iCs w:val="false"/>
          <w:color w:val="1A1A1A"/>
          <w:sz w:val="22"/>
          <w:szCs w:val="22"/>
        </w:rPr>
        <w:t xml:space="preserve">: ad-supported HTML scrape; coverage overlaps Indian Kanoon. Low value.</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FreeLaw.in: </w:t>
      </w:r>
      <w:r>
        <w:rPr>
          <w:rFonts w:ascii="Calibri" w:cs="Calibri" w:eastAsia="Calibri" w:hAnsi="Calibri"/>
          <w:b w:val="false"/>
          <w:bCs w:val="false"/>
          <w:i w:val="false"/>
          <w:iCs w:val="false"/>
          <w:color w:val="1A1A1A"/>
          <w:sz w:val="22"/>
          <w:szCs w:val="22"/>
        </w:rPr>
        <w:t xml:space="preserve">1M+ SC+HC judgments with headnotes; free signup; ToS prohibits scraping.</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VakilNo1, Lawyers Club India, PathLegal, LegalServicesIndia, The Practical Lawyer: </w:t>
      </w:r>
      <w:r>
        <w:rPr>
          <w:rFonts w:ascii="Calibri" w:cs="Calibri" w:eastAsia="Calibri" w:hAnsi="Calibri"/>
          <w:b w:val="false"/>
          <w:bCs w:val="false"/>
          <w:i w:val="false"/>
          <w:iCs w:val="false"/>
          <w:color w:val="1A1A1A"/>
          <w:sz w:val="22"/>
          <w:szCs w:val="22"/>
        </w:rPr>
        <w:t xml:space="preserve">editorial blogs / forums / treatise excerpts; not RAG-grade.</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LegalCrystal: </w:t>
      </w:r>
      <w:r>
        <w:rPr>
          <w:rFonts w:ascii="Calibri" w:cs="Calibri" w:eastAsia="Calibri" w:hAnsi="Calibri"/>
          <w:b w:val="false"/>
          <w:bCs w:val="false"/>
          <w:i w:val="false"/>
          <w:iCs w:val="false"/>
          <w:color w:val="1A1A1A"/>
          <w:sz w:val="22"/>
          <w:szCs w:val="22"/>
        </w:rPr>
        <w:t xml:space="preserve">paid (Rs 15 000/yr); sources from judis.nic.in; no API. Skip.</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4.  Paid / Commercial Databases</w:t>
      </w:r>
    </w:p>
    <w:p>
      <w:pPr>
        <w:spacing w:after="80" w:before="60" w:line="300"/>
        <w:jc w:val="left"/>
      </w:pPr>
      <w:r>
        <w:rPr>
          <w:rFonts w:ascii="Calibri" w:cs="Calibri" w:eastAsia="Calibri" w:hAnsi="Calibri"/>
          <w:b w:val="false"/>
          <w:bCs w:val="false"/>
          <w:i w:val="false"/>
          <w:iCs w:val="false"/>
          <w:color w:val="1A1A1A"/>
          <w:sz w:val="22"/>
          <w:szCs w:val="22"/>
        </w:rPr>
        <w:t xml:space="preserve">The commercial Indian legal-tech market is dominated by SCC Online, Manupatra, LexisNexis India, Westlaw, and AIR. Every one of these subscriptions contains a clause prohibiting use of the licensed content to train, fine-tune, or embed AI/ML/NLP systems. Treat their content as authoritative reference for human verification — not as ingestion sources.</w:t>
      </w:r>
    </w:p>
    <w:p>
      <w:pPr>
        <w:pStyle w:val="Heading2"/>
        <w:spacing w:after="100" w:before="240"/>
      </w:pPr>
      <w:r>
        <w:rPr>
          <w:rFonts w:ascii="Calibri" w:cs="Calibri" w:eastAsia="Calibri" w:hAnsi="Calibri"/>
          <w:b/>
          <w:bCs/>
          <w:color w:val="1F3A5F"/>
          <w:sz w:val="28"/>
          <w:szCs w:val="28"/>
        </w:rPr>
        <w:t xml:space="preserve">4.1  SCC Online — scconline.com</w:t>
      </w:r>
    </w:p>
    <w:p>
      <w:pPr>
        <w:spacing w:after="80" w:before="60" w:line="300"/>
        <w:jc w:val="left"/>
      </w:pPr>
      <w:r>
        <w:rPr>
          <w:rFonts w:ascii="Calibri" w:cs="Calibri" w:eastAsia="Calibri" w:hAnsi="Calibri"/>
          <w:b w:val="false"/>
          <w:bCs w:val="false"/>
          <w:i w:val="false"/>
          <w:iCs w:val="false"/>
          <w:color w:val="1A1A1A"/>
          <w:sz w:val="22"/>
          <w:szCs w:val="22"/>
        </w:rPr>
        <w:t xml:space="preserve">The flagship Indian legal database. SCC's editorial layer (headnotes, casenotes, citator) is the gold standard, and the citator is the single best tool for verifying cited-by relationships when building a knowledge graph. The catch: EBC asserts copyright over its editorial layer, and the SCC Online v. Spicy IP litigation in India establishes that headnotes are independently copyrightable. Standard subscription explicitly forbids embedding.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maeyv8bo51st8d2jk1xaw">
              <w:r>
                <w:rPr>
                  <w:rStyle w:val="Hyperlink"/>
                  <w:rFonts w:ascii="Calibri" w:cs="Calibri" w:eastAsia="Calibri" w:hAnsi="Calibri"/>
                  <w:color w:val="0563C1"/>
                  <w:sz w:val="22"/>
                  <w:szCs w:val="22"/>
                  <w:u w:val="single"/>
                </w:rPr>
                <w:t xml:space="preserve">https://www.scconline.com/</w:t>
              </w:r>
            </w:hyperlink>
            <w:r>
              <w:rPr>
                <w:rFonts w:ascii="Calibri" w:cs="Calibri" w:eastAsia="Calibri" w:hAnsi="Calibri"/>
                <w:b w:val="false"/>
                <w:bCs w:val="false"/>
                <w:i w:val="false"/>
                <w:iCs w:val="false"/>
                <w:color w:val="1A1A1A"/>
                <w:sz w:val="22"/>
                <w:szCs w:val="22"/>
              </w:rPr>
              <w:t xml:space="preserve">  ·  </w:t>
            </w:r>
            <w:hyperlink w:history="1" r:id="rIdfvfnhiced9uaqyyewxwo5">
              <w:r>
                <w:rPr>
                  <w:rStyle w:val="Hyperlink"/>
                  <w:rFonts w:ascii="Calibri" w:cs="Calibri" w:eastAsia="Calibri" w:hAnsi="Calibri"/>
                  <w:color w:val="0563C1"/>
                  <w:sz w:val="22"/>
                  <w:szCs w:val="22"/>
                  <w:u w:val="single"/>
                </w:rPr>
                <w:t xml:space="preserve">Coverage page</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Individual Web Edition typically above Rs 30 000/yr; companion print SCC 2026 = Rs 18 999/yr</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≈4 million documents · 380+ databases · 16.7M+ pages · SC complete with SCC headnotes from 1969 · all 25 HCs · tribunals · foreign jurisdictions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Full text + EBC headnotes + citator + statute commentary + journals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None; integrations are bespoke through EBC sales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Restrictive; training/embedding prohibited</w:t>
            </w:r>
          </w:p>
        </w:tc>
      </w:tr>
    </w:tbl>
    <w:p>
      <w:pPr>
        <w:pStyle w:val="Heading2"/>
        <w:spacing w:after="100" w:before="240"/>
      </w:pPr>
      <w:r>
        <w:rPr>
          <w:rFonts w:ascii="Calibri" w:cs="Calibri" w:eastAsia="Calibri" w:hAnsi="Calibri"/>
          <w:b/>
          <w:bCs/>
          <w:color w:val="1F3A5F"/>
          <w:sz w:val="28"/>
          <w:szCs w:val="28"/>
        </w:rPr>
        <w:t xml:space="preserve">4.2  Manupatra — manupatrafast.com</w:t>
      </w:r>
    </w:p>
    <w:p>
      <w:pPr>
        <w:spacing w:after="80" w:before="60" w:line="300"/>
        <w:jc w:val="left"/>
      </w:pPr>
      <w:r>
        <w:rPr>
          <w:rFonts w:ascii="Calibri" w:cs="Calibri" w:eastAsia="Calibri" w:hAnsi="Calibri"/>
          <w:b w:val="false"/>
          <w:bCs w:val="false"/>
          <w:i w:val="false"/>
          <w:iCs w:val="false"/>
          <w:color w:val="1A1A1A"/>
          <w:sz w:val="22"/>
          <w:szCs w:val="22"/>
        </w:rPr>
        <w:t xml:space="preserve">Coverage rivals SCC; the FILAC structured digest (Facts / Issues / Law / Analysis / Conclusion) and m-Para (important-paragraph extraction) are the best RAG-shaped editorial artefacts in the market. Manupatra's standard ToS explicitly forbids using its content for training LLMs, ML, or NLP models — they sell separate AI products (Manupatra.ai) where train-on-our-data is bundled as an enterprise SKU.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2eea4johhvgxn6q-uj0yl">
              <w:r>
                <w:rPr>
                  <w:rStyle w:val="Hyperlink"/>
                  <w:rFonts w:ascii="Calibri" w:cs="Calibri" w:eastAsia="Calibri" w:hAnsi="Calibri"/>
                  <w:color w:val="0563C1"/>
                  <w:sz w:val="22"/>
                  <w:szCs w:val="22"/>
                  <w:u w:val="single"/>
                </w:rPr>
                <w:t xml:space="preserve">https://www.manupatrafast.com/</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AI suite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gzzaq8muj3fynmo5_ypjf">
              <w:r>
                <w:rPr>
                  <w:rStyle w:val="Hyperlink"/>
                  <w:rFonts w:ascii="Calibri" w:cs="Calibri" w:eastAsia="Calibri" w:hAnsi="Calibri"/>
                  <w:color w:val="0563C1"/>
                  <w:sz w:val="22"/>
                  <w:szCs w:val="22"/>
                  <w:u w:val="single"/>
                </w:rPr>
                <w:t xml:space="preserve">https://www.manupatra.ai/</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Individual plans from Rs 6 500/yr; Rs 350/day short-term; institutional via quote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All Indian courts (SC + 25 HCs + tribunals + commissions) + 14 international courts; uploaded within 48 hours of judgment</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Content</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Full text + headnotes + FILAC digest + m-Para + print replicas of 28+ journals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public API; integrations brokered by sales</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Standard subscription forbids LLM/ML/NLP training; AI addendum required</w:t>
            </w:r>
          </w:p>
        </w:tc>
      </w:tr>
    </w:tbl>
    <w:p>
      <w:pPr>
        <w:pStyle w:val="Heading2"/>
        <w:spacing w:after="100" w:before="240"/>
      </w:pPr>
      <w:r>
        <w:rPr>
          <w:rFonts w:ascii="Calibri" w:cs="Calibri" w:eastAsia="Calibri" w:hAnsi="Calibri"/>
          <w:b/>
          <w:bCs/>
          <w:color w:val="1F3A5F"/>
          <w:sz w:val="28"/>
          <w:szCs w:val="28"/>
        </w:rPr>
        <w:t xml:space="preserve">4.3  LexisNexis India — Lexis India / Lexis Advance India</w:t>
      </w:r>
    </w:p>
    <w:p>
      <w:pPr>
        <w:spacing w:after="80" w:before="60" w:line="300"/>
        <w:jc w:val="left"/>
      </w:pPr>
      <w:r>
        <w:rPr>
          <w:rFonts w:ascii="Calibri" w:cs="Calibri" w:eastAsia="Calibri" w:hAnsi="Calibri"/>
          <w:b w:val="false"/>
          <w:bCs w:val="false"/>
          <w:i w:val="false"/>
          <w:iCs w:val="false"/>
          <w:color w:val="1A1A1A"/>
          <w:sz w:val="22"/>
          <w:szCs w:val="22"/>
        </w:rPr>
        <w:t xml:space="preserve">Privy Council + SC + HCs + tribunals + commissions, with Halsbury's Laws of India and Lexis editorial headnotes. Globally, LexisNexis is the most litigious incumbent on AI training (Lexis v. Ross Intelligence in the US). Their Lexis+ AI / DaaS programs are enterprise-only and not offered self-serve in India.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x_saq-wjav2dqtsp-wfrg">
              <w:r>
                <w:rPr>
                  <w:rStyle w:val="Hyperlink"/>
                  <w:rFonts w:ascii="Calibri" w:cs="Calibri" w:eastAsia="Calibri" w:hAnsi="Calibri"/>
                  <w:color w:val="0563C1"/>
                  <w:sz w:val="22"/>
                  <w:szCs w:val="22"/>
                  <w:u w:val="single"/>
                </w:rPr>
                <w:t xml:space="preserve">https://www.lexisnexis.co.in/en-in/products/lexis-india.page</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Single-user introductory Rs 29 950+GST/yr</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None to subscribers; DaaS via enterprise contracting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Training prohibited</w:t>
            </w:r>
          </w:p>
        </w:tc>
      </w:tr>
    </w:tbl>
    <w:p>
      <w:pPr>
        <w:pStyle w:val="Heading2"/>
        <w:spacing w:after="100" w:before="240"/>
      </w:pPr>
      <w:r>
        <w:rPr>
          <w:rFonts w:ascii="Calibri" w:cs="Calibri" w:eastAsia="Calibri" w:hAnsi="Calibri"/>
          <w:b/>
          <w:bCs/>
          <w:color w:val="1F3A5F"/>
          <w:sz w:val="28"/>
          <w:szCs w:val="28"/>
        </w:rPr>
        <w:t xml:space="preserve">4.4  Westlaw India / Thomson Reuters</w:t>
      </w:r>
    </w:p>
    <w:p>
      <w:pPr>
        <w:spacing w:after="80" w:before="60" w:line="300"/>
        <w:jc w:val="left"/>
      </w:pPr>
      <w:r>
        <w:rPr>
          <w:rFonts w:ascii="Calibri" w:cs="Calibri" w:eastAsia="Calibri" w:hAnsi="Calibri"/>
          <w:b w:val="false"/>
          <w:bCs w:val="false"/>
          <w:i w:val="false"/>
          <w:iCs w:val="false"/>
          <w:color w:val="1A1A1A"/>
          <w:sz w:val="22"/>
          <w:szCs w:val="22"/>
        </w:rPr>
        <w:t xml:space="preserve">Thomson Reuters discontinued the standalone Westlaw India product in 2018; Indian content is now folded into Westlaw Asia / Practical Law India and sold mostly to corporates and large firms. Coverage is now thinner than SCC/Manupatra in India. TR is the most aggressive global litigant on AI training (TR v. Ross). Skip for ingestion.</w:t>
      </w:r>
    </w:p>
    <w:p>
      <w:pPr>
        <w:pStyle w:val="Heading2"/>
        <w:spacing w:after="100" w:before="240"/>
      </w:pPr>
      <w:r>
        <w:rPr>
          <w:rFonts w:ascii="Calibri" w:cs="Calibri" w:eastAsia="Calibri" w:hAnsi="Calibri"/>
          <w:b/>
          <w:bCs/>
          <w:color w:val="1F3A5F"/>
          <w:sz w:val="28"/>
          <w:szCs w:val="28"/>
        </w:rPr>
        <w:t xml:space="preserve">4.5  AIR Online — aironline.in (and Criminal Law Journal)</w:t>
      </w:r>
    </w:p>
    <w:p>
      <w:pPr>
        <w:spacing w:after="80" w:before="60" w:line="300"/>
        <w:jc w:val="left"/>
      </w:pPr>
      <w:r>
        <w:rPr>
          <w:rFonts w:ascii="Calibri" w:cs="Calibri" w:eastAsia="Calibri" w:hAnsi="Calibri"/>
          <w:b w:val="false"/>
          <w:bCs w:val="false"/>
          <w:i w:val="false"/>
          <w:iCs w:val="false"/>
          <w:color w:val="1A1A1A"/>
          <w:sz w:val="22"/>
          <w:szCs w:val="22"/>
        </w:rPr>
        <w:t xml:space="preserve">AIR is the longest-running citator in India (since 1914) and the Criminal Law Journal (CRLJ) within it is the canonical reporter of criminal judgments. SC + HCs + CRLJ from 1950, plus Privy Council from 1900. The headnote layer is excellent but DRM-locked; copyright over headnotes was affirmed by the Supreme Court itself in Eastern Book Co. v. D.B. Modak (2008) 1 SCC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rghb3g3jw0nbxgwiojavi">
              <w:r>
                <w:rPr>
                  <w:rStyle w:val="Hyperlink"/>
                  <w:rFonts w:ascii="Calibri" w:cs="Calibri" w:eastAsia="Calibri" w:hAnsi="Calibri"/>
                  <w:color w:val="0563C1"/>
                  <w:sz w:val="22"/>
                  <w:szCs w:val="22"/>
                  <w:u w:val="single"/>
                </w:rPr>
                <w:t xml:space="preserve">https://www.airinfotech.in/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AIR Monthly print Rs 11 940/yr; AIR SC (Civil) Rs 4 800; AIR Online software typically Rs 18 000 – Rs 35 000/yr</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 from 1950; CRLJ included; Privy Council 1900–1950</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None; Windows software + online sync</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Not licensed for embedding</w:t>
            </w:r>
          </w:p>
        </w:tc>
      </w:tr>
    </w:tbl>
    <w:p>
      <w:pPr>
        <w:pStyle w:val="Heading2"/>
        <w:spacing w:after="100" w:before="240"/>
      </w:pPr>
      <w:r>
        <w:rPr>
          <w:rFonts w:ascii="Calibri" w:cs="Calibri" w:eastAsia="Calibri" w:hAnsi="Calibri"/>
          <w:b/>
          <w:bCs/>
          <w:color w:val="1F3A5F"/>
          <w:sz w:val="28"/>
          <w:szCs w:val="28"/>
        </w:rPr>
        <w:t xml:space="preserve">4.6  LawFinder — Chawla Publications</w:t>
      </w:r>
    </w:p>
    <w:p>
      <w:pPr>
        <w:spacing w:after="80" w:before="60" w:line="300"/>
        <w:jc w:val="left"/>
      </w:pPr>
      <w:r>
        <w:rPr>
          <w:rFonts w:ascii="Calibri" w:cs="Calibri" w:eastAsia="Calibri" w:hAnsi="Calibri"/>
          <w:b w:val="false"/>
          <w:bCs w:val="false"/>
          <w:i w:val="false"/>
          <w:iCs w:val="false"/>
          <w:color w:val="1A1A1A"/>
          <w:sz w:val="22"/>
          <w:szCs w:val="22"/>
        </w:rPr>
        <w:t xml:space="preserve">≈1.25 million cases growing 7 000–8 000/month. Strong on criminal, rent, service, and labour — directly relevant for your POCSO/rape/murder focus. Library Edition is a Rs 52 000/set offline + online bundle. No API; standard print-era licence.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adddcfbgij3bbwxjn2gol">
              <w:r>
                <w:rPr>
                  <w:rStyle w:val="Hyperlink"/>
                  <w:rFonts w:ascii="Calibri" w:cs="Calibri" w:eastAsia="Calibri" w:hAnsi="Calibri"/>
                  <w:color w:val="0563C1"/>
                  <w:sz w:val="22"/>
                  <w:szCs w:val="22"/>
                  <w:u w:val="single"/>
                </w:rPr>
                <w:t xml:space="preserve">https://chawlapublications.com/law-finder/</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52 000/set (full); single-jurisdiction Rs 8 000 – Rs 18 000</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API</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None</w:t>
            </w:r>
          </w:p>
        </w:tc>
      </w:tr>
    </w:tbl>
    <w:p>
      <w:pPr>
        <w:pStyle w:val="Heading2"/>
        <w:spacing w:after="100" w:before="240"/>
      </w:pPr>
      <w:r>
        <w:rPr>
          <w:rFonts w:ascii="Calibri" w:cs="Calibri" w:eastAsia="Calibri" w:hAnsi="Calibri"/>
          <w:b/>
          <w:bCs/>
          <w:color w:val="1F3A5F"/>
          <w:sz w:val="28"/>
          <w:szCs w:val="28"/>
        </w:rPr>
        <w:t xml:space="preserve">4.7  EBC Reader — Eastern Book Company treatises</w:t>
      </w:r>
    </w:p>
    <w:p>
      <w:pPr>
        <w:spacing w:after="80" w:before="60" w:line="300"/>
        <w:jc w:val="left"/>
      </w:pPr>
      <w:r>
        <w:rPr>
          <w:rFonts w:ascii="Calibri" w:cs="Calibri" w:eastAsia="Calibri" w:hAnsi="Calibri"/>
          <w:b w:val="false"/>
          <w:bCs w:val="false"/>
          <w:i w:val="false"/>
          <w:iCs w:val="false"/>
          <w:color w:val="1A1A1A"/>
          <w:sz w:val="22"/>
          <w:szCs w:val="22"/>
        </w:rPr>
        <w:t xml:space="preserve">1 000+ legal e-books and treatises (Mulla, Ratanlal &amp; Dhirajlal on the IPC, Sarkar on Evidence). Treatise text is gold for RAG context on POCSO/IPC interpretation — but DRM-locked and licensed for personal reading only. Skip for ingestion; subscribe for human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si2i4jruqpyisczoflf2h">
              <w:r>
                <w:rPr>
                  <w:rStyle w:val="Hyperlink"/>
                  <w:rFonts w:ascii="Calibri" w:cs="Calibri" w:eastAsia="Calibri" w:hAnsi="Calibri"/>
                  <w:color w:val="0563C1"/>
                  <w:sz w:val="22"/>
                  <w:szCs w:val="22"/>
                  <w:u w:val="single"/>
                </w:rPr>
                <w:t xml:space="preserve">https://www.ebcreader.com/</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Pricing</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Platinum Annual Rs 21 000 (offer Rs 15 000); modular pricing also available</w:t>
            </w:r>
          </w:p>
        </w:tc>
      </w:tr>
    </w:tbl>
    <w:p>
      <w:pPr>
        <w:pStyle w:val="Heading2"/>
        <w:spacing w:after="100" w:before="240"/>
      </w:pPr>
      <w:r>
        <w:rPr>
          <w:rFonts w:ascii="Calibri" w:cs="Calibri" w:eastAsia="Calibri" w:hAnsi="Calibri"/>
          <w:b/>
          <w:bCs/>
          <w:color w:val="1F3A5F"/>
          <w:sz w:val="28"/>
          <w:szCs w:val="28"/>
        </w:rPr>
        <w:t xml:space="preserve">4.8  Other paid sources</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Taxsutra </w:t>
      </w:r>
      <w:hyperlink w:history="1" r:id="rId0flbr5hac905kzedi4sln">
        <w:r>
          <w:rPr>
            <w:rStyle w:val="Hyperlink"/>
            <w:rFonts w:ascii="Calibri" w:cs="Calibri" w:eastAsia="Calibri" w:hAnsi="Calibri"/>
            <w:color w:val="0563C1"/>
            <w:sz w:val="22"/>
            <w:szCs w:val="22"/>
            <w:u w:val="single"/>
          </w:rPr>
          <w:t xml:space="preserve">taxsutra.com</w:t>
        </w:r>
      </w:hyperlink>
      <w:r>
        <w:rPr>
          <w:rFonts w:ascii="Calibri" w:cs="Calibri" w:eastAsia="Calibri" w:hAnsi="Calibri"/>
          <w:b w:val="false"/>
          <w:bCs w:val="false"/>
          <w:i w:val="false"/>
          <w:iCs w:val="false"/>
          <w:color w:val="1A1A1A"/>
          <w:sz w:val="22"/>
          <w:szCs w:val="22"/>
        </w:rPr>
        <w:t xml:space="preserve">: 70 000+ tax judgments. Out of scope for criminal RAG unless expanding to PMLA / economic offences.</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Hindustan Law Times / Indian Law Reports (ILR): </w:t>
      </w:r>
      <w:r>
        <w:rPr>
          <w:rFonts w:ascii="Calibri" w:cs="Calibri" w:eastAsia="Calibri" w:hAnsi="Calibri"/>
          <w:b w:val="false"/>
          <w:bCs w:val="false"/>
          <w:i w:val="false"/>
          <w:iCs w:val="false"/>
          <w:color w:val="1A1A1A"/>
          <w:sz w:val="22"/>
          <w:szCs w:val="22"/>
        </w:rPr>
        <w:t xml:space="preserve">not current online subscription products; bundled into LawFinder / SCC / Manupatra.</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CaseMine paid tier: </w:t>
      </w:r>
      <w:r>
        <w:rPr>
          <w:rFonts w:ascii="Calibri" w:cs="Calibri" w:eastAsia="Calibri" w:hAnsi="Calibri"/>
          <w:b w:val="false"/>
          <w:bCs w:val="false"/>
          <w:i w:val="false"/>
          <w:iCs w:val="false"/>
          <w:color w:val="1A1A1A"/>
          <w:sz w:val="22"/>
          <w:szCs w:val="22"/>
        </w:rPr>
        <w:t xml:space="preserve">see §3.2; the most AI-friendly paid option.</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LegitQuest paid tier: </w:t>
      </w:r>
      <w:r>
        <w:rPr>
          <w:rFonts w:ascii="Calibri" w:cs="Calibri" w:eastAsia="Calibri" w:hAnsi="Calibri"/>
          <w:b w:val="false"/>
          <w:bCs w:val="false"/>
          <w:i w:val="false"/>
          <w:iCs w:val="false"/>
          <w:color w:val="1A1A1A"/>
          <w:sz w:val="22"/>
          <w:szCs w:val="22"/>
        </w:rPr>
        <w:t xml:space="preserve">see §3.5; second-best paid option.</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5.  Bulk Datasets, APIs, and Academic Corpora</w:t>
      </w:r>
    </w:p>
    <w:p>
      <w:pPr>
        <w:spacing w:after="80" w:before="60" w:line="300"/>
        <w:jc w:val="left"/>
      </w:pPr>
      <w:r>
        <w:rPr>
          <w:rFonts w:ascii="Calibri" w:cs="Calibri" w:eastAsia="Calibri" w:hAnsi="Calibri"/>
          <w:b w:val="false"/>
          <w:bCs w:val="false"/>
          <w:i w:val="false"/>
          <w:iCs w:val="false"/>
          <w:color w:val="1A1A1A"/>
          <w:sz w:val="22"/>
          <w:szCs w:val="22"/>
        </w:rPr>
        <w:t xml:space="preserve">This tier is the most important for a RAG build. Two AWS Open Data buckets cover essentially the entire judgment universe (SC + all 25 HCs) under CC BY 4.0, which is the only fully clean licence for downstream embedding. Around them, a constellation of academic corpora adds task-specific annotations (judgment prediction, rhetorical roles, summarisation, bail outcomes) that improve every part of the RAG stack.</w:t>
      </w:r>
    </w:p>
    <w:p>
      <w:pPr>
        <w:pStyle w:val="Heading2"/>
        <w:spacing w:after="100" w:before="240"/>
      </w:pPr>
      <w:r>
        <w:rPr>
          <w:rFonts w:ascii="Calibri" w:cs="Calibri" w:eastAsia="Calibri" w:hAnsi="Calibri"/>
          <w:b/>
          <w:bCs/>
          <w:color w:val="1F3A5F"/>
          <w:sz w:val="28"/>
          <w:szCs w:val="28"/>
        </w:rPr>
        <w:t xml:space="preserve">5.1  AWS Open Data — Indian Supreme Court Judgments  (top pick)</w:t>
      </w:r>
    </w:p>
    <w:p>
      <w:pPr>
        <w:spacing w:after="80" w:before="60" w:line="300"/>
        <w:jc w:val="left"/>
      </w:pPr>
      <w:r>
        <w:rPr>
          <w:rFonts w:ascii="Calibri" w:cs="Calibri" w:eastAsia="Calibri" w:hAnsi="Calibri"/>
          <w:b w:val="false"/>
          <w:bCs w:val="false"/>
          <w:i w:val="false"/>
          <w:iCs w:val="false"/>
          <w:color w:val="1A1A1A"/>
          <w:sz w:val="22"/>
          <w:szCs w:val="22"/>
        </w:rPr>
        <w:t xml:space="preserve">Maintained by Raghotham Vanga (open-source); registered in the AWS Open Data Registry. Approximately 35 000 English judgments from 1950 to 2025, plus regional-language versions. ~52 GB. PDFs + plain text + raw JSON metadata + structured Parquet (partitioned by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fgl1bwnyvy8annnsjerwa">
              <w:r>
                <w:rPr>
                  <w:rStyle w:val="Hyperlink"/>
                  <w:rFonts w:ascii="Calibri" w:cs="Calibri" w:eastAsia="Calibri" w:hAnsi="Calibri"/>
                  <w:color w:val="0563C1"/>
                  <w:sz w:val="22"/>
                  <w:szCs w:val="22"/>
                  <w:u w:val="single"/>
                </w:rPr>
                <w:t xml:space="preserve">registry.opendata.aws/indian-supreme-court-judgments</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Repo</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6osg0r22pivqcbsftkcla">
              <w:r>
                <w:rPr>
                  <w:rStyle w:val="Hyperlink"/>
                  <w:rFonts w:ascii="Calibri" w:cs="Calibri" w:eastAsia="Calibri" w:hAnsi="Calibri"/>
                  <w:color w:val="0563C1"/>
                  <w:sz w:val="22"/>
                  <w:szCs w:val="22"/>
                  <w:u w:val="single"/>
                </w:rPr>
                <w:t xml:space="preserve">github.com/vanga/indian-supreme-court-judgments</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Access</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aws s3 ls s3://indian-supreme-court-judgments/ --no-sign-request   (region ap-south-1)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Format</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PDF + plain text + JSON metadata + Parquet (Athena-queryable)</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Metadata</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court_code, title, description, judge, pdf_link, cnr, date_of_registration, decision_date, disposal_nature, court_name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Updates</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Bi-monthly</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r>
              <w:rPr>
                <w:rFonts w:ascii="Calibri" w:cs="Calibri" w:eastAsia="Calibri" w:hAnsi="Calibri"/>
                <w:b/>
                <w:bCs/>
                <w:i w:val="false"/>
                <w:iCs w:val="false"/>
                <w:color w:val="1A1A1A"/>
                <w:sz w:val="22"/>
                <w:szCs w:val="22"/>
              </w:rPr>
              <w:t xml:space="preserve">CC BY 4.0 — fully redistributable with attribution</w:t>
            </w:r>
          </w:p>
        </w:tc>
      </w:tr>
    </w:tbl>
    <w:p>
      <w:pPr>
        <w:pStyle w:val="Heading2"/>
        <w:spacing w:after="100" w:before="240"/>
      </w:pPr>
      <w:r>
        <w:rPr>
          <w:rFonts w:ascii="Calibri" w:cs="Calibri" w:eastAsia="Calibri" w:hAnsi="Calibri"/>
          <w:b/>
          <w:bCs/>
          <w:color w:val="1F3A5F"/>
          <w:sz w:val="28"/>
          <w:szCs w:val="28"/>
        </w:rPr>
        <w:t xml:space="preserve">5.2  AWS Open Data — Indian High Court Judgments  (≈16M docs)</w:t>
      </w:r>
    </w:p>
    <w:p>
      <w:pPr>
        <w:spacing w:after="80" w:before="60" w:line="300"/>
        <w:jc w:val="left"/>
      </w:pPr>
      <w:r>
        <w:rPr>
          <w:rFonts w:ascii="Calibri" w:cs="Calibri" w:eastAsia="Calibri" w:hAnsi="Calibri"/>
          <w:b w:val="false"/>
          <w:bCs w:val="false"/>
          <w:i w:val="false"/>
          <w:iCs w:val="false"/>
          <w:color w:val="1A1A1A"/>
          <w:sz w:val="22"/>
          <w:szCs w:val="22"/>
        </w:rPr>
        <w:t xml:space="preserve">Companion bucket; all 25 High Courts; multi-terabyte. The same maintainer and the same schema as the SC bucket. Parquet partitions are organised by year and court (s3://indian-high-court-judgments/metadata/parquet/year=YYYY/court=XYZ/) — ideal for filtering down to criminal jurisdiction before embedding.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shifioe6hlmlbr4p-dtms">
              <w:r>
                <w:rPr>
                  <w:rStyle w:val="Hyperlink"/>
                  <w:rFonts w:ascii="Calibri" w:cs="Calibri" w:eastAsia="Calibri" w:hAnsi="Calibri"/>
                  <w:color w:val="0563C1"/>
                  <w:sz w:val="22"/>
                  <w:szCs w:val="22"/>
                  <w:u w:val="single"/>
                </w:rPr>
                <w:t xml:space="preserve">registry.opendata.aws/indian-high-court-judgments</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Repo</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bgto7mghy4woo3dgyvzgt">
              <w:r>
                <w:rPr>
                  <w:rStyle w:val="Hyperlink"/>
                  <w:rFonts w:ascii="Calibri" w:cs="Calibri" w:eastAsia="Calibri" w:hAnsi="Calibri"/>
                  <w:color w:val="0563C1"/>
                  <w:sz w:val="22"/>
                  <w:szCs w:val="22"/>
                  <w:u w:val="single"/>
                </w:rPr>
                <w:t xml:space="preserve">github.com/vanga/indian-high-court-judgments</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Volume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≈16 million HC judgments; ~1 TB total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Updates</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Quarterly</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r>
              <w:rPr>
                <w:rFonts w:ascii="Calibri" w:cs="Calibri" w:eastAsia="Calibri" w:hAnsi="Calibri"/>
                <w:b/>
                <w:bCs/>
                <w:i w:val="false"/>
                <w:iCs w:val="false"/>
                <w:color w:val="1A1A1A"/>
                <w:sz w:val="22"/>
                <w:szCs w:val="22"/>
              </w:rPr>
              <w:t xml:space="preserve">CC BY 4.0</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Example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r>
              <w:rPr>
                <w:rFonts w:ascii="Calibri" w:cs="Calibri" w:eastAsia="Calibri" w:hAnsi="Calibri"/>
                <w:b w:val="false"/>
                <w:bCs w:val="false"/>
                <w:i/>
                <w:iCs/>
                <w:color w:val="595959"/>
                <w:sz w:val="22"/>
                <w:szCs w:val="22"/>
              </w:rPr>
              <w:t xml:space="preserve">aws s3 sync s3://indian-high-court-judgments/data/pdfs/year=2023/court=DELHI/ ./</w:t>
            </w:r>
          </w:p>
        </w:tc>
      </w:tr>
    </w:tbl>
    <w:p>
      <w:pPr>
        <w:pStyle w:val="Heading2"/>
        <w:spacing w:after="100" w:before="240"/>
      </w:pPr>
      <w:r>
        <w:rPr>
          <w:rFonts w:ascii="Calibri" w:cs="Calibri" w:eastAsia="Calibri" w:hAnsi="Calibri"/>
          <w:b/>
          <w:bCs/>
          <w:color w:val="1F3A5F"/>
          <w:sz w:val="28"/>
          <w:szCs w:val="28"/>
        </w:rPr>
        <w:t xml:space="preserve">5.3  Indian Kanoon API</w:t>
      </w:r>
    </w:p>
    <w:p>
      <w:pPr>
        <w:spacing w:after="80" w:before="60" w:line="300"/>
        <w:jc w:val="left"/>
      </w:pPr>
      <w:r>
        <w:rPr>
          <w:rFonts w:ascii="Calibri" w:cs="Calibri" w:eastAsia="Calibri" w:hAnsi="Calibri"/>
          <w:b w:val="false"/>
          <w:bCs w:val="false"/>
          <w:i w:val="false"/>
          <w:iCs w:val="false"/>
          <w:color w:val="1A1A1A"/>
          <w:sz w:val="22"/>
          <w:szCs w:val="22"/>
        </w:rPr>
        <w:t xml:space="preserve">Covered in §3.1. Best companion to the AWS bucket for clean text, cited-by graphs, and freshness.</w:t>
      </w:r>
    </w:p>
    <w:p>
      <w:pPr>
        <w:pStyle w:val="Heading2"/>
        <w:spacing w:after="100" w:before="240"/>
      </w:pPr>
      <w:r>
        <w:rPr>
          <w:rFonts w:ascii="Calibri" w:cs="Calibri" w:eastAsia="Calibri" w:hAnsi="Calibri"/>
          <w:b/>
          <w:bCs/>
          <w:color w:val="1F3A5F"/>
          <w:sz w:val="28"/>
          <w:szCs w:val="28"/>
        </w:rPr>
        <w:t xml:space="preserve">5.4  ILDC — Indian Legal Documents Corpus  (IIT Kanpur)</w:t>
      </w:r>
    </w:p>
    <w:p>
      <w:pPr>
        <w:spacing w:after="80" w:before="60" w:line="300"/>
        <w:jc w:val="left"/>
      </w:pPr>
      <w:r>
        <w:rPr>
          <w:rFonts w:ascii="Calibri" w:cs="Calibri" w:eastAsia="Calibri" w:hAnsi="Calibri"/>
          <w:b w:val="false"/>
          <w:bCs w:val="false"/>
          <w:i w:val="false"/>
          <w:iCs w:val="false"/>
          <w:color w:val="1A1A1A"/>
          <w:sz w:val="22"/>
          <w:szCs w:val="22"/>
        </w:rPr>
        <w:t xml:space="preserve">≈35 000 SC judgments annotated for the Court Judgment Prediction and Explanation (CJPE) task. The expert split (56 cases) includes legal-expert explanation spans — perfect for evaluating RAG explainability.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tekuhzdcuji7bbub5cjne">
              <w:r>
                <w:rPr>
                  <w:rStyle w:val="Hyperlink"/>
                  <w:rFonts w:ascii="Calibri" w:cs="Calibri" w:eastAsia="Calibri" w:hAnsi="Calibri"/>
                  <w:color w:val="0563C1"/>
                  <w:sz w:val="22"/>
                  <w:szCs w:val="22"/>
                  <w:u w:val="single"/>
                </w:rPr>
                <w:t xml:space="preserve">github.com/Exploration-Lab/CJPE</w:t>
              </w:r>
            </w:hyperlink>
            <w:r>
              <w:rPr>
                <w:rFonts w:ascii="Calibri" w:cs="Calibri" w:eastAsia="Calibri" w:hAnsi="Calibri"/>
                <w:b w:val="false"/>
                <w:bCs w:val="false"/>
                <w:i w:val="false"/>
                <w:iCs w:val="false"/>
                <w:color w:val="1A1A1A"/>
                <w:sz w:val="22"/>
                <w:szCs w:val="22"/>
              </w:rPr>
              <w:t xml:space="preserve">  ·  paper: </w:t>
            </w:r>
            <w:hyperlink w:history="1" r:id="rIdchvkh-sgnsp8vmeeg2xc2">
              <w:r>
                <w:rPr>
                  <w:rStyle w:val="Hyperlink"/>
                  <w:rFonts w:ascii="Calibri" w:cs="Calibri" w:eastAsia="Calibri" w:hAnsi="Calibri"/>
                  <w:color w:val="0563C1"/>
                  <w:sz w:val="22"/>
                  <w:szCs w:val="22"/>
                  <w:u w:val="single"/>
                </w:rPr>
                <w:t xml:space="preserve">arxiv.org/abs/2105.13562</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Coverage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≈35 000 SC judgments (English)</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Splits</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single_train 5k · single_dev 2.5k · multi_train 32k · multi_dev 1k · test 1.5k · expert 56</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CC-BY-NC — research only, no commercial use</w:t>
            </w:r>
          </w:p>
        </w:tc>
      </w:tr>
    </w:tbl>
    <w:p>
      <w:pPr>
        <w:pStyle w:val="Heading2"/>
        <w:spacing w:after="100" w:before="240"/>
      </w:pPr>
      <w:r>
        <w:rPr>
          <w:rFonts w:ascii="Calibri" w:cs="Calibri" w:eastAsia="Calibri" w:hAnsi="Calibri"/>
          <w:b/>
          <w:bCs/>
          <w:color w:val="1F3A5F"/>
          <w:sz w:val="28"/>
          <w:szCs w:val="28"/>
        </w:rPr>
        <w:t xml:space="preserve">5.5  IL-TUR — Indian Legal Text Understanding &amp; Reasoning</w:t>
      </w:r>
    </w:p>
    <w:p>
      <w:pPr>
        <w:spacing w:after="80" w:before="60" w:line="300"/>
        <w:jc w:val="left"/>
      </w:pPr>
      <w:r>
        <w:rPr>
          <w:rFonts w:ascii="Calibri" w:cs="Calibri" w:eastAsia="Calibri" w:hAnsi="Calibri"/>
          <w:b w:val="false"/>
          <w:bCs w:val="false"/>
          <w:i w:val="false"/>
          <w:iCs w:val="false"/>
          <w:color w:val="1A1A1A"/>
          <w:sz w:val="22"/>
          <w:szCs w:val="22"/>
        </w:rPr>
        <w:t xml:space="preserve">34 000 SC documents across 8 tasks: judgment prediction, summarisation, NER, statute identification, rhetorical roles, semantic segmentation, etc. Loadable directly via HuggingFace datasets.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kejvmq74zac2e35ubyse7">
              <w:r>
                <w:rPr>
                  <w:rStyle w:val="Hyperlink"/>
                  <w:rFonts w:ascii="Calibri" w:cs="Calibri" w:eastAsia="Calibri" w:hAnsi="Calibri"/>
                  <w:color w:val="0563C1"/>
                  <w:sz w:val="22"/>
                  <w:szCs w:val="22"/>
                  <w:u w:val="single"/>
                </w:rPr>
                <w:t xml:space="preserve">huggingface.co/datasets/Exploration-Lab/IL-TUR</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Paper</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sbuw90ft9neagfvwzq_yb">
              <w:r>
                <w:rPr>
                  <w:rStyle w:val="Hyperlink"/>
                  <w:rFonts w:ascii="Calibri" w:cs="Calibri" w:eastAsia="Calibri" w:hAnsi="Calibri"/>
                  <w:color w:val="0563C1"/>
                  <w:sz w:val="22"/>
                  <w:szCs w:val="22"/>
                  <w:u w:val="single"/>
                </w:rPr>
                <w:t xml:space="preserve">arxiv.org/abs/2407.05399</w:t>
              </w:r>
            </w:hyperlink>
            <w:r>
              <w:rPr>
                <w:rFonts w:ascii="Calibri" w:cs="Calibri" w:eastAsia="Calibri" w:hAnsi="Calibri"/>
                <w:b w:val="false"/>
                <w:bCs w:val="false"/>
                <w:i w:val="false"/>
                <w:iCs w:val="false"/>
                <w:color w:val="1A1A1A"/>
                <w:sz w:val="22"/>
                <w:szCs w:val="22"/>
              </w:rPr>
              <w:t xml:space="preserve">  (ACL 2024)</w:t>
            </w:r>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Leaderboard</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hwmruc1emucja4nooheo_">
              <w:r>
                <w:rPr>
                  <w:rStyle w:val="Hyperlink"/>
                  <w:rFonts w:ascii="Calibri" w:cs="Calibri" w:eastAsia="Calibri" w:hAnsi="Calibri"/>
                  <w:color w:val="0563C1"/>
                  <w:sz w:val="22"/>
                  <w:szCs w:val="22"/>
                  <w:u w:val="single"/>
                </w:rPr>
                <w:t xml:space="preserve">exploration-lab.github.io/IL-TUR</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Research / CC-BY-NC variants per task</w:t>
            </w:r>
          </w:p>
        </w:tc>
      </w:tr>
    </w:tbl>
    <w:p>
      <w:pPr>
        <w:pStyle w:val="Heading2"/>
        <w:spacing w:after="100" w:before="240"/>
      </w:pPr>
      <w:r>
        <w:rPr>
          <w:rFonts w:ascii="Calibri" w:cs="Calibri" w:eastAsia="Calibri" w:hAnsi="Calibri"/>
          <w:b/>
          <w:bCs/>
          <w:color w:val="1F3A5F"/>
          <w:sz w:val="28"/>
          <w:szCs w:val="28"/>
        </w:rPr>
        <w:t xml:space="preserve">5.6  NyayaAnumana  (COLING 2025)</w:t>
      </w:r>
    </w:p>
    <w:p>
      <w:pPr>
        <w:spacing w:after="80" w:before="60" w:line="300"/>
        <w:jc w:val="left"/>
      </w:pPr>
      <w:r>
        <w:rPr>
          <w:rFonts w:ascii="Calibri" w:cs="Calibri" w:eastAsia="Calibri" w:hAnsi="Calibri"/>
          <w:b w:val="false"/>
          <w:bCs w:val="false"/>
          <w:i w:val="false"/>
          <w:iCs w:val="false"/>
          <w:color w:val="1A1A1A"/>
          <w:sz w:val="22"/>
          <w:szCs w:val="22"/>
        </w:rPr>
        <w:t xml:space="preserve">702 945 preprocessed cases — Supreme Court + High Courts + Tribunals + District Courts + Daily Orders. The single largest Indian legal-judgment-prediction corpus published to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uzkrxjnfppsbqnom6yjgd">
              <w:r>
                <w:rPr>
                  <w:rStyle w:val="Hyperlink"/>
                  <w:rFonts w:ascii="Calibri" w:cs="Calibri" w:eastAsia="Calibri" w:hAnsi="Calibri"/>
                  <w:color w:val="0563C1"/>
                  <w:sz w:val="22"/>
                  <w:szCs w:val="22"/>
                  <w:u w:val="single"/>
                </w:rPr>
                <w:t xml:space="preserve">HuggingFace collection</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Paper</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hpmck4e0wwaq1nfzufnlo">
              <w:r>
                <w:rPr>
                  <w:rStyle w:val="Hyperlink"/>
                  <w:rFonts w:ascii="Calibri" w:cs="Calibri" w:eastAsia="Calibri" w:hAnsi="Calibri"/>
                  <w:color w:val="0563C1"/>
                  <w:sz w:val="22"/>
                  <w:szCs w:val="22"/>
                  <w:u w:val="single"/>
                </w:rPr>
                <w:t xml:space="preserve">arxiv.org/abs/2412.08385</w:t>
              </w:r>
            </w:hyperlink>
          </w:p>
        </w:tc>
      </w:tr>
    </w:tbl>
    <w:p>
      <w:pPr>
        <w:pStyle w:val="Heading2"/>
        <w:spacing w:after="100" w:before="240"/>
      </w:pPr>
      <w:r>
        <w:rPr>
          <w:rFonts w:ascii="Calibri" w:cs="Calibri" w:eastAsia="Calibri" w:hAnsi="Calibri"/>
          <w:b/>
          <w:bCs/>
          <w:color w:val="1F3A5F"/>
          <w:sz w:val="28"/>
          <w:szCs w:val="28"/>
        </w:rPr>
        <w:t xml:space="preserve">5.7  PredEx — Prediction with Explanation</w:t>
      </w:r>
    </w:p>
    <w:p>
      <w:pPr>
        <w:spacing w:after="80" w:before="60" w:line="300"/>
        <w:jc w:val="left"/>
      </w:pPr>
      <w:r>
        <w:rPr>
          <w:rFonts w:ascii="Calibri" w:cs="Calibri" w:eastAsia="Calibri" w:hAnsi="Calibri"/>
          <w:b w:val="false"/>
          <w:bCs w:val="false"/>
          <w:i w:val="false"/>
          <w:iCs w:val="false"/>
          <w:color w:val="1A1A1A"/>
          <w:sz w:val="22"/>
          <w:szCs w:val="22"/>
        </w:rPr>
        <w:t xml:space="preserve">15 000+ expert annotations on SC + HC judgments spanning diverse domains (including criminal). JSON with text / label / explanation_spans. ACL Findings 2024.</w:t>
      </w:r>
    </w:p>
    <w:p>
      <w:pPr>
        <w:spacing w:after="80" w:before="60" w:line="300"/>
        <w:jc w:val="left"/>
      </w:pPr>
      <w:r>
        <w:rPr>
          <w:rFonts w:ascii="Calibri" w:cs="Calibri" w:eastAsia="Calibri" w:hAnsi="Calibri"/>
          <w:b w:val="false"/>
          <w:bCs w:val="false"/>
          <w:i w:val="false"/>
          <w:iCs w:val="false"/>
          <w:color w:val="1A1A1A"/>
          <w:sz w:val="22"/>
          <w:szCs w:val="22"/>
        </w:rPr>
        <w:t xml:space="preserve">Paper: </w:t>
      </w:r>
    </w:p>
    <w:p>
      <w:pPr>
        <w:spacing w:after="80" w:before="60" w:line="300"/>
        <w:jc w:val="left"/>
      </w:pPr>
      <w:hyperlink w:history="1" r:id="rIds6xxerqrip4yhrrfr9ew7">
        <w:r>
          <w:rPr>
            <w:rStyle w:val="Hyperlink"/>
            <w:rFonts w:ascii="Calibri" w:cs="Calibri" w:eastAsia="Calibri" w:hAnsi="Calibri"/>
            <w:color w:val="0563C1"/>
            <w:sz w:val="22"/>
            <w:szCs w:val="22"/>
            <w:u w:val="single"/>
          </w:rPr>
          <w:t xml:space="preserve">arxiv.org/abs/2406.04136</w:t>
        </w:r>
      </w:hyperlink>
    </w:p>
    <w:p>
      <w:pPr>
        <w:pStyle w:val="Heading2"/>
        <w:spacing w:after="100" w:before="240"/>
      </w:pPr>
      <w:r>
        <w:rPr>
          <w:rFonts w:ascii="Calibri" w:cs="Calibri" w:eastAsia="Calibri" w:hAnsi="Calibri"/>
          <w:b/>
          <w:bCs/>
          <w:color w:val="1F3A5F"/>
          <w:sz w:val="28"/>
          <w:szCs w:val="28"/>
        </w:rPr>
        <w:t xml:space="preserve">5.8  HLDC — Hindi Legal Documents Corpus  (IIT Kanpur)</w:t>
      </w:r>
    </w:p>
    <w:p>
      <w:pPr>
        <w:spacing w:after="80" w:before="60" w:line="300"/>
        <w:jc w:val="left"/>
      </w:pPr>
      <w:r>
        <w:rPr>
          <w:rFonts w:ascii="Calibri" w:cs="Calibri" w:eastAsia="Calibri" w:hAnsi="Calibri"/>
          <w:b w:val="false"/>
          <w:bCs w:val="false"/>
          <w:i w:val="false"/>
          <w:iCs w:val="false"/>
          <w:color w:val="1A1A1A"/>
          <w:sz w:val="22"/>
          <w:szCs w:val="22"/>
        </w:rPr>
        <w:t xml:space="preserve">912 568 Hindi legal documents from Uttar Pradesh district courts; includes a bail-prediction task. UP district courts handle a large volume of POCSO and IPC matter, so this is the best Hindi-language criminal-law corpus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ctyggf0cgamupzwzes8zw">
              <w:r>
                <w:rPr>
                  <w:rStyle w:val="Hyperlink"/>
                  <w:rFonts w:ascii="Calibri" w:cs="Calibri" w:eastAsia="Calibri" w:hAnsi="Calibri"/>
                  <w:color w:val="0563C1"/>
                  <w:sz w:val="22"/>
                  <w:szCs w:val="22"/>
                  <w:u w:val="single"/>
                </w:rPr>
                <w:t xml:space="preserve">github.com/Exploration-Lab/HLDC</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CC-BY-NC</w:t>
            </w:r>
          </w:p>
        </w:tc>
      </w:tr>
    </w:tbl>
    <w:p>
      <w:pPr>
        <w:pStyle w:val="Heading2"/>
        <w:spacing w:after="100" w:before="240"/>
      </w:pPr>
      <w:r>
        <w:rPr>
          <w:rFonts w:ascii="Calibri" w:cs="Calibri" w:eastAsia="Calibri" w:hAnsi="Calibri"/>
          <w:b/>
          <w:bCs/>
          <w:color w:val="1F3A5F"/>
          <w:sz w:val="28"/>
          <w:szCs w:val="28"/>
        </w:rPr>
        <w:t xml:space="preserve">5.9  IndianBailJudgments-1200  (POCSO-specific value)</w:t>
      </w:r>
    </w:p>
    <w:p>
      <w:pPr>
        <w:spacing w:after="80" w:before="60" w:line="300"/>
        <w:jc w:val="left"/>
      </w:pPr>
      <w:r>
        <w:rPr>
          <w:rFonts w:ascii="Calibri" w:cs="Calibri" w:eastAsia="Calibri" w:hAnsi="Calibri"/>
          <w:b w:val="false"/>
          <w:bCs w:val="false"/>
          <w:i w:val="false"/>
          <w:iCs w:val="false"/>
          <w:color w:val="1A1A1A"/>
          <w:sz w:val="22"/>
          <w:szCs w:val="22"/>
        </w:rPr>
        <w:t xml:space="preserve">Small but uniquely valuable: 1 200 bail orders 1975–2025 across 78 courts and 28 regions, covering IPC + NDPS + POCSO. Annotated with crime type, IPC sections, judge, legal issues, bail outcome (736 granted / 464 rejected), bias indicators, and 147 landmark flags. CC BY 4.0 — commercial-friendly.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ywpfociacpmgrxqcvec1v">
              <w:r>
                <w:rPr>
                  <w:rStyle w:val="Hyperlink"/>
                  <w:rFonts w:ascii="Calibri" w:cs="Calibri" w:eastAsia="Calibri" w:hAnsi="Calibri"/>
                  <w:color w:val="0563C1"/>
                  <w:sz w:val="22"/>
                  <w:szCs w:val="22"/>
                  <w:u w:val="single"/>
                </w:rPr>
                <w:t xml:space="preserve">huggingface.co/datasets/SnehaDeshmukh/IndianBailJudgments-1200</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Paper</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7fhe_vilk_xhu_9mspqzx">
              <w:r>
                <w:rPr>
                  <w:rStyle w:val="Hyperlink"/>
                  <w:rFonts w:ascii="Calibri" w:cs="Calibri" w:eastAsia="Calibri" w:hAnsi="Calibri"/>
                  <w:color w:val="0563C1"/>
                  <w:sz w:val="22"/>
                  <w:szCs w:val="22"/>
                  <w:u w:val="single"/>
                </w:rPr>
                <w:t xml:space="preserve">arxiv.org/abs/2507.02506</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r>
              <w:rPr>
                <w:rFonts w:ascii="Calibri" w:cs="Calibri" w:eastAsia="Calibri" w:hAnsi="Calibri"/>
                <w:b/>
                <w:bCs/>
                <w:i w:val="false"/>
                <w:iCs w:val="false"/>
                <w:color w:val="1A1A1A"/>
                <w:sz w:val="22"/>
                <w:szCs w:val="22"/>
              </w:rPr>
              <w:t xml:space="preserve">CC BY 4.0</w:t>
            </w:r>
          </w:p>
        </w:tc>
      </w:tr>
    </w:tbl>
    <w:p>
      <w:pPr>
        <w:pStyle w:val="Heading2"/>
        <w:spacing w:after="100" w:before="240"/>
      </w:pPr>
      <w:r>
        <w:rPr>
          <w:rFonts w:ascii="Calibri" w:cs="Calibri" w:eastAsia="Calibri" w:hAnsi="Calibri"/>
          <w:b/>
          <w:bCs/>
          <w:color w:val="1F3A5F"/>
          <w:sz w:val="28"/>
          <w:szCs w:val="28"/>
        </w:rPr>
        <w:t xml:space="preserve">5.10  InLegalBERT — pretraining corpus  (IIT Kharagpur, law-ai)</w:t>
      </w:r>
    </w:p>
    <w:p>
      <w:pPr>
        <w:spacing w:after="80" w:before="60" w:line="300"/>
        <w:jc w:val="left"/>
      </w:pPr>
      <w:r>
        <w:rPr>
          <w:rFonts w:ascii="Calibri" w:cs="Calibri" w:eastAsia="Calibri" w:hAnsi="Calibri"/>
          <w:b w:val="false"/>
          <w:bCs w:val="false"/>
          <w:i w:val="false"/>
          <w:iCs w:val="false"/>
          <w:color w:val="1A1A1A"/>
          <w:sz w:val="22"/>
          <w:szCs w:val="22"/>
        </w:rPr>
        <w:t xml:space="preserve">Approximately 5.4 million Indian legal documents (~27 GB raw text) covering SC + many HCs from 1950–2019 across all domains including criminal. The model is freely downloadable on HuggingFace; the underlying corpus is shared by the authors on request. Use the model as an embedding backbone in your RAG pipeline if open-source embeddings matter more than English-general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Model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gslwsghwnnq1xsleyht7s">
              <w:r>
                <w:rPr>
                  <w:rStyle w:val="Hyperlink"/>
                  <w:rFonts w:ascii="Calibri" w:cs="Calibri" w:eastAsia="Calibri" w:hAnsi="Calibri"/>
                  <w:color w:val="0563C1"/>
                  <w:sz w:val="22"/>
                  <w:szCs w:val="22"/>
                  <w:u w:val="single"/>
                </w:rPr>
                <w:t xml:space="preserve">huggingface.co/law-ai/InLegalBERT</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Variants</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InCaseLawBERT, CustomInLawBERT also available</w:t>
            </w:r>
          </w:p>
        </w:tc>
      </w:tr>
    </w:tbl>
    <w:p>
      <w:pPr>
        <w:pStyle w:val="Heading2"/>
        <w:spacing w:after="100" w:before="240"/>
      </w:pPr>
      <w:r>
        <w:rPr>
          <w:rFonts w:ascii="Calibri" w:cs="Calibri" w:eastAsia="Calibri" w:hAnsi="Calibri"/>
          <w:b/>
          <w:bCs/>
          <w:color w:val="1F3A5F"/>
          <w:sz w:val="28"/>
          <w:szCs w:val="28"/>
        </w:rPr>
        <w:t xml:space="preserve">5.11  OpenNyAI — InJudgements + BUILD</w:t>
      </w:r>
    </w:p>
    <w:p>
      <w:pPr>
        <w:spacing w:after="80" w:before="60" w:line="300"/>
        <w:jc w:val="left"/>
      </w:pPr>
      <w:r>
        <w:rPr>
          <w:rFonts w:ascii="Calibri" w:cs="Calibri" w:eastAsia="Calibri" w:hAnsi="Calibri"/>
          <w:b w:val="false"/>
          <w:bCs w:val="false"/>
          <w:i w:val="false"/>
          <w:iCs w:val="false"/>
          <w:color w:val="1A1A1A"/>
          <w:sz w:val="22"/>
          <w:szCs w:val="22"/>
        </w:rPr>
        <w:t xml:space="preserve">The OpenNyAI initiative publishes (a) a representative InJudgements sample across 8 case types including Criminal, with Indian Kanoon URLs + full text, and (b) BUILD — sentence-level rhetorical-role annotations for Indian judgments. Pair BUILD with your chunker to produce semantically-coherent chunks aligned to judgment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InJudgements</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h1_8ft4dmkuid9y32tgly">
              <w:r>
                <w:rPr>
                  <w:rStyle w:val="Hyperlink"/>
                  <w:rFonts w:ascii="Calibri" w:cs="Calibri" w:eastAsia="Calibri" w:hAnsi="Calibri"/>
                  <w:color w:val="0563C1"/>
                  <w:sz w:val="22"/>
                  <w:szCs w:val="22"/>
                  <w:u w:val="single"/>
                </w:rPr>
                <w:t xml:space="preserve">huggingface.co/datasets/opennyaiorg/InJudgements_dataset</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BUILD repo</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nn1qzq3dzsm4ohjbtjvef">
              <w:r>
                <w:rPr>
                  <w:rStyle w:val="Hyperlink"/>
                  <w:rFonts w:ascii="Calibri" w:cs="Calibri" w:eastAsia="Calibri" w:hAnsi="Calibri"/>
                  <w:color w:val="0563C1"/>
                  <w:sz w:val="22"/>
                  <w:szCs w:val="22"/>
                  <w:u w:val="single"/>
                </w:rPr>
                <w:t xml:space="preserve">github.com/Legal-NLP-EkStep/rhetorical-role-baseline</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Library</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tgntcopdvhtjnjn2teodr">
              <w:r>
                <w:rPr>
                  <w:rStyle w:val="Hyperlink"/>
                  <w:rFonts w:ascii="Calibri" w:cs="Calibri" w:eastAsia="Calibri" w:hAnsi="Calibri"/>
                  <w:color w:val="0563C1"/>
                  <w:sz w:val="22"/>
                  <w:szCs w:val="22"/>
                  <w:u w:val="single"/>
                </w:rPr>
                <w:t xml:space="preserve">github.com/OpenNyAI/Opennyai</w:t>
              </w:r>
            </w:hyperlink>
          </w:p>
        </w:tc>
      </w:tr>
    </w:tbl>
    <w:p>
      <w:pPr>
        <w:pStyle w:val="Heading2"/>
        <w:spacing w:after="100" w:before="240"/>
      </w:pPr>
      <w:r>
        <w:rPr>
          <w:rFonts w:ascii="Calibri" w:cs="Calibri" w:eastAsia="Calibri" w:hAnsi="Calibri"/>
          <w:b/>
          <w:bCs/>
          <w:color w:val="1F3A5F"/>
          <w:sz w:val="28"/>
          <w:szCs w:val="28"/>
        </w:rPr>
        <w:t xml:space="preserve">5.12  openjustice-in/ecourts — programmatic scraper</w:t>
      </w:r>
    </w:p>
    <w:p>
      <w:pPr>
        <w:spacing w:after="80" w:before="60" w:line="300"/>
        <w:jc w:val="left"/>
      </w:pPr>
      <w:r>
        <w:rPr>
          <w:rFonts w:ascii="Calibri" w:cs="Calibri" w:eastAsia="Calibri" w:hAnsi="Calibri"/>
          <w:b w:val="false"/>
          <w:bCs w:val="false"/>
          <w:i w:val="false"/>
          <w:iCs w:val="false"/>
          <w:color w:val="1A1A1A"/>
          <w:sz w:val="22"/>
          <w:szCs w:val="22"/>
        </w:rPr>
        <w:t xml:space="preserve">Python library that respectfully scrapes Indian court orders from ecourts.gov.in (HCs and benches). Intentionally single-threaded with backoff. Use this for incremental updates after the initial AWS pull.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medheypvj5fvdrutzoey7">
              <w:r>
                <w:rPr>
                  <w:rStyle w:val="Hyperlink"/>
                  <w:rFonts w:ascii="Calibri" w:cs="Calibri" w:eastAsia="Calibri" w:hAnsi="Calibri"/>
                  <w:color w:val="0563C1"/>
                  <w:sz w:val="22"/>
                  <w:szCs w:val="22"/>
                  <w:u w:val="single"/>
                </w:rPr>
                <w:t xml:space="preserve">github.com/openjustice-in/ecourts</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Docs</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d3kynvg7kaheqyruwpr17">
              <w:r>
                <w:rPr>
                  <w:rStyle w:val="Hyperlink"/>
                  <w:rFonts w:ascii="Calibri" w:cs="Calibri" w:eastAsia="Calibri" w:hAnsi="Calibri"/>
                  <w:color w:val="0563C1"/>
                  <w:sz w:val="22"/>
                  <w:szCs w:val="22"/>
                  <w:u w:val="single"/>
                </w:rPr>
                <w:t xml:space="preserve">openjustice-in.github.io/ecourts</w:t>
              </w:r>
            </w:hyperlink>
          </w:p>
        </w:tc>
      </w:tr>
    </w:tbl>
    <w:p>
      <w:pPr>
        <w:pStyle w:val="Heading2"/>
        <w:spacing w:after="100" w:before="240"/>
      </w:pPr>
      <w:r>
        <w:rPr>
          <w:rFonts w:ascii="Calibri" w:cs="Calibri" w:eastAsia="Calibri" w:hAnsi="Calibri"/>
          <w:b/>
          <w:bCs/>
          <w:color w:val="1F3A5F"/>
          <w:sz w:val="28"/>
          <w:szCs w:val="28"/>
        </w:rPr>
        <w:t xml:space="preserve">5.13  Kaggle and HuggingFace mirrors</w:t>
      </w:r>
    </w:p>
    <w:p>
      <w:pPr>
        <w:pStyle w:val="ListParagraph"/>
        <w:numPr>
          <w:ilvl w:val="0"/>
          <w:numId w:val="2"/>
        </w:numPr>
        <w:spacing w:after="30" w:before="30" w:line="290"/>
      </w:pPr>
      <w:hyperlink w:history="1" r:id="rIdbslm6ndgfbwrxwkaagh7q">
        <w:r>
          <w:rPr>
            <w:rStyle w:val="Hyperlink"/>
            <w:rFonts w:ascii="Calibri" w:cs="Calibri" w:eastAsia="Calibri" w:hAnsi="Calibri"/>
            <w:color w:val="0563C1"/>
            <w:sz w:val="22"/>
            <w:szCs w:val="22"/>
            <w:u w:val="single"/>
          </w:rPr>
          <w:t xml:space="preserve">Indian Supreme Court Judgments (vangap)</w:t>
        </w:r>
      </w:hyperlink>
      <w:r>
        <w:rPr>
          <w:rFonts w:ascii="Calibri" w:cs="Calibri" w:eastAsia="Calibri" w:hAnsi="Calibri"/>
          <w:b w:val="false"/>
          <w:bCs w:val="false"/>
          <w:i w:val="false"/>
          <w:iCs w:val="false"/>
          <w:color w:val="1A1A1A"/>
          <w:sz w:val="22"/>
          <w:szCs w:val="22"/>
        </w:rPr>
        <w:t xml:space="preserve">  — Kaggle mirror of the AWS dataset.</w:t>
      </w:r>
    </w:p>
    <w:p>
      <w:pPr>
        <w:pStyle w:val="ListParagraph"/>
        <w:numPr>
          <w:ilvl w:val="0"/>
          <w:numId w:val="2"/>
        </w:numPr>
        <w:spacing w:after="30" w:before="30" w:line="290"/>
      </w:pPr>
      <w:hyperlink w:history="1" r:id="rId-9xy5fsiseov-cupkivul">
        <w:r>
          <w:rPr>
            <w:rStyle w:val="Hyperlink"/>
            <w:rFonts w:ascii="Calibri" w:cs="Calibri" w:eastAsia="Calibri" w:hAnsi="Calibri"/>
            <w:color w:val="0563C1"/>
            <w:sz w:val="22"/>
            <w:szCs w:val="22"/>
            <w:u w:val="single"/>
          </w:rPr>
          <w:t xml:space="preserve">Legal Dataset: SC Judgments India (1950–2024)</w:t>
        </w:r>
      </w:hyperlink>
      <w:r>
        <w:rPr>
          <w:rFonts w:ascii="Calibri" w:cs="Calibri" w:eastAsia="Calibri" w:hAnsi="Calibri"/>
          <w:b w:val="false"/>
          <w:bCs w:val="false"/>
          <w:i w:val="false"/>
          <w:iCs w:val="false"/>
          <w:color w:val="1A1A1A"/>
          <w:sz w:val="22"/>
          <w:szCs w:val="22"/>
        </w:rPr>
        <w:t xml:space="preserve">  — ~98% SC coverage scraped from Indian Kanoon.</w:t>
      </w:r>
    </w:p>
    <w:p>
      <w:pPr>
        <w:pStyle w:val="ListParagraph"/>
        <w:numPr>
          <w:ilvl w:val="0"/>
          <w:numId w:val="2"/>
        </w:numPr>
        <w:spacing w:after="30" w:before="30" w:line="290"/>
      </w:pPr>
      <w:hyperlink w:history="1" r:id="rIdvndmg9hj_jdxfdndedxyh">
        <w:r>
          <w:rPr>
            <w:rStyle w:val="Hyperlink"/>
            <w:rFonts w:ascii="Calibri" w:cs="Calibri" w:eastAsia="Calibri" w:hAnsi="Calibri"/>
            <w:color w:val="0563C1"/>
            <w:sz w:val="22"/>
            <w:szCs w:val="22"/>
            <w:u w:val="single"/>
          </w:rPr>
          <w:t xml:space="preserve">High Court Cases In India (saurabhshahane)</w:t>
        </w:r>
      </w:hyperlink>
    </w:p>
    <w:p>
      <w:pPr>
        <w:pStyle w:val="ListParagraph"/>
        <w:numPr>
          <w:ilvl w:val="0"/>
          <w:numId w:val="2"/>
        </w:numPr>
        <w:spacing w:after="30" w:before="30" w:line="290"/>
      </w:pPr>
      <w:hyperlink w:history="1" r:id="rIdcadmsdkksnnj1wieqddb3">
        <w:r>
          <w:rPr>
            <w:rStyle w:val="Hyperlink"/>
            <w:rFonts w:ascii="Calibri" w:cs="Calibri" w:eastAsia="Calibri" w:hAnsi="Calibri"/>
            <w:color w:val="0563C1"/>
            <w:sz w:val="22"/>
            <w:szCs w:val="22"/>
            <w:u w:val="single"/>
          </w:rPr>
          <w:t xml:space="preserve">District and Taluk Court Cases in India</w:t>
        </w:r>
      </w:hyperlink>
    </w:p>
    <w:p>
      <w:pPr>
        <w:pStyle w:val="ListParagraph"/>
        <w:numPr>
          <w:ilvl w:val="0"/>
          <w:numId w:val="2"/>
        </w:numPr>
        <w:spacing w:after="30" w:before="30" w:line="290"/>
      </w:pPr>
      <w:hyperlink w:history="1" r:id="rId3gzf3-8t9f8y9lrivni36">
        <w:r>
          <w:rPr>
            <w:rStyle w:val="Hyperlink"/>
            <w:rFonts w:ascii="Calibri" w:cs="Calibri" w:eastAsia="Calibri" w:hAnsi="Calibri"/>
            <w:color w:val="0563C1"/>
            <w:sz w:val="22"/>
            <w:szCs w:val="22"/>
            <w:u w:val="single"/>
          </w:rPr>
          <w:t xml:space="preserve">Supreme Court Judgment Prediction</w:t>
        </w:r>
      </w:hyperlink>
    </w:p>
    <w:p>
      <w:pPr>
        <w:pStyle w:val="ListParagraph"/>
        <w:numPr>
          <w:ilvl w:val="0"/>
          <w:numId w:val="2"/>
        </w:numPr>
        <w:spacing w:after="30" w:before="30" w:line="290"/>
      </w:pPr>
      <w:hyperlink w:history="1" r:id="rIdt6k_r9rfpivy6-8sapfep">
        <w:r>
          <w:rPr>
            <w:rStyle w:val="Hyperlink"/>
            <w:rFonts w:ascii="Calibri" w:cs="Calibri" w:eastAsia="Calibri" w:hAnsi="Calibri"/>
            <w:color w:val="0563C1"/>
            <w:sz w:val="22"/>
            <w:szCs w:val="22"/>
            <w:u w:val="single"/>
          </w:rPr>
          <w:t xml:space="preserve">HuggingFace: Indian SC Chunked (vihaannnn)</w:t>
        </w:r>
      </w:hyperlink>
      <w:r>
        <w:rPr>
          <w:rFonts w:ascii="Calibri" w:cs="Calibri" w:eastAsia="Calibri" w:hAnsi="Calibri"/>
          <w:b w:val="false"/>
          <w:bCs w:val="false"/>
          <w:i w:val="false"/>
          <w:iCs w:val="false"/>
          <w:color w:val="1A1A1A"/>
          <w:sz w:val="22"/>
          <w:szCs w:val="22"/>
        </w:rPr>
        <w:t xml:space="preserve">  — 100 SC judgments pre-chunked; MIT licence.</w:t>
      </w:r>
    </w:p>
    <w:p>
      <w:pPr>
        <w:pStyle w:val="Heading2"/>
        <w:spacing w:after="100" w:before="240"/>
      </w:pPr>
      <w:r>
        <w:rPr>
          <w:rFonts w:ascii="Calibri" w:cs="Calibri" w:eastAsia="Calibri" w:hAnsi="Calibri"/>
          <w:b/>
          <w:bCs/>
          <w:color w:val="1F3A5F"/>
          <w:sz w:val="28"/>
          <w:szCs w:val="28"/>
        </w:rPr>
        <w:t xml:space="preserve">5.14  Development Data Lab — Judicial Data Portal</w:t>
      </w:r>
    </w:p>
    <w:p>
      <w:pPr>
        <w:spacing w:after="80" w:before="60" w:line="300"/>
        <w:jc w:val="left"/>
      </w:pPr>
      <w:r>
        <w:rPr>
          <w:rFonts w:ascii="Calibri" w:cs="Calibri" w:eastAsia="Calibri" w:hAnsi="Calibri"/>
          <w:b w:val="false"/>
          <w:bCs w:val="false"/>
          <w:i w:val="false"/>
          <w:iCs w:val="false"/>
          <w:color w:val="1A1A1A"/>
          <w:sz w:val="22"/>
          <w:szCs w:val="22"/>
        </w:rPr>
        <w:t xml:space="preserve">Per-case metadata for 81.2 million district-court cases (2010–2018), including ~10 million criminal cases. No full text, but the metadata (filing/registration/decision dates, parties, judge position, acts and sections including POCSO) is ODbL-licensed and commercially friendly. Use it to choose which CNRs to fetch from Indian Kanoon.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URL</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5lnrohj-c6g_lcy2cezde">
              <w:r>
                <w:rPr>
                  <w:rStyle w:val="Hyperlink"/>
                  <w:rFonts w:ascii="Calibri" w:cs="Calibri" w:eastAsia="Calibri" w:hAnsi="Calibri"/>
                  <w:color w:val="0563C1"/>
                  <w:sz w:val="22"/>
                  <w:szCs w:val="22"/>
                  <w:u w:val="single"/>
                </w:rPr>
                <w:t xml:space="preserve">devdatalab.org/judicial-data</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Licence</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r>
              <w:rPr>
                <w:rFonts w:ascii="Calibri" w:cs="Calibri" w:eastAsia="Calibri" w:hAnsi="Calibri"/>
                <w:b/>
                <w:bCs/>
                <w:i w:val="false"/>
                <w:iCs w:val="false"/>
                <w:color w:val="1A1A1A"/>
                <w:sz w:val="22"/>
                <w:szCs w:val="22"/>
              </w:rPr>
              <w:t xml:space="preserve">ODbL — open commercial use with attribution</w:t>
            </w:r>
          </w:p>
        </w:tc>
      </w:tr>
    </w:tbl>
    <w:p>
      <w:pPr>
        <w:pStyle w:val="Heading2"/>
        <w:spacing w:after="100" w:before="240"/>
      </w:pPr>
      <w:r>
        <w:rPr>
          <w:rFonts w:ascii="Calibri" w:cs="Calibri" w:eastAsia="Calibri" w:hAnsi="Calibri"/>
          <w:b/>
          <w:bCs/>
          <w:color w:val="1F3A5F"/>
          <w:sz w:val="28"/>
          <w:szCs w:val="28"/>
        </w:rPr>
        <w:t xml:space="preserve">5.15  Project 39A — death-penalty and capital-criminal cases</w:t>
      </w:r>
    </w:p>
    <w:p>
      <w:pPr>
        <w:spacing w:after="80" w:before="60" w:line="300"/>
        <w:jc w:val="left"/>
      </w:pPr>
      <w:r>
        <w:rPr>
          <w:rFonts w:ascii="Calibri" w:cs="Calibri" w:eastAsia="Calibri" w:hAnsi="Calibri"/>
          <w:b w:val="false"/>
          <w:bCs w:val="false"/>
          <w:i w:val="false"/>
          <w:iCs w:val="false"/>
          <w:color w:val="1A1A1A"/>
          <w:sz w:val="22"/>
          <w:szCs w:val="22"/>
        </w:rPr>
        <w:t xml:space="preserve">NLU Delhi's Project 39A is the canonical research reference for capital criminal cases in India. Their 2020 report analyses all 306 trial-court death-sentence judgments from 2018–2020; their 2016 Death Penalty India Report interviews 373 death-row prisoners. Use as a gold-standard reference set for murder + sentencing RAG annotations.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Home</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1vkvq79cwjbqgfitkm03l">
              <w:r>
                <w:rPr>
                  <w:rStyle w:val="Hyperlink"/>
                  <w:rFonts w:ascii="Calibri" w:cs="Calibri" w:eastAsia="Calibri" w:hAnsi="Calibri"/>
                  <w:color w:val="0563C1"/>
                  <w:sz w:val="22"/>
                  <w:szCs w:val="22"/>
                  <w:u w:val="single"/>
                </w:rPr>
                <w:t xml:space="preserve">project39a.com</w:t>
              </w:r>
            </w:hyperlink>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DPSITC</w:t>
            </w:r>
          </w:p>
        </w:tc>
        <w:tc>
          <w:tcPr>
            <w:tcW w:type="dxa" w:w="7680"/>
            <w:tcBorders>
              <w:top w:val="single" w:color="BFBFBF" w:sz="4"/>
              <w:left w:val="single" w:color="BFBFBF" w:sz="4"/>
              <w:bottom w:val="single" w:color="BFBFBF" w:sz="4"/>
              <w:right w:val="single" w:color="BFBFBF" w:sz="4"/>
            </w:tcBorders>
            <w:shd w:fill="FFFFFF" w:val="clear"/>
            <w:tcMar>
              <w:top w:type="dxa" w:w="80"/>
              <w:left w:type="dxa" w:w="110"/>
              <w:bottom w:type="dxa" w:w="80"/>
              <w:right w:type="dxa" w:w="110"/>
            </w:tcMar>
          </w:tcPr>
          <w:p>
            <w:pPr>
              <w:spacing w:after="20" w:before="20" w:line="270"/>
            </w:pPr>
            <w:hyperlink w:history="1" r:id="rIdjhmcxkymd0naevpemlnaw">
              <w:r>
                <w:rPr>
                  <w:rStyle w:val="Hyperlink"/>
                  <w:rFonts w:ascii="Calibri" w:cs="Calibri" w:eastAsia="Calibri" w:hAnsi="Calibri"/>
                  <w:color w:val="0563C1"/>
                  <w:sz w:val="22"/>
                  <w:szCs w:val="22"/>
                  <w:u w:val="single"/>
                </w:rPr>
                <w:t xml:space="preserve">project39a.com/dpsitc</w:t>
              </w:r>
            </w:hyperlink>
          </w:p>
        </w:tc>
      </w:tr>
      <w:tr>
        <w:tc>
          <w:tcPr>
            <w:tcW w:type="dxa" w:w="240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Annual stats</w:t>
            </w:r>
          </w:p>
        </w:tc>
        <w:tc>
          <w:tcPr>
            <w:tcW w:type="dxa" w:w="7680"/>
            <w:tcBorders>
              <w:top w:val="single" w:color="BFBFBF" w:sz="4"/>
              <w:left w:val="single" w:color="BFBFBF" w:sz="4"/>
              <w:bottom w:val="single" w:color="BFBFBF" w:sz="4"/>
              <w:right w:val="single" w:color="BFBFBF" w:sz="4"/>
            </w:tcBorders>
            <w:shd w:fill="EEF3F8" w:val="clear"/>
            <w:tcMar>
              <w:top w:type="dxa" w:w="80"/>
              <w:left w:type="dxa" w:w="110"/>
              <w:bottom w:type="dxa" w:w="80"/>
              <w:right w:type="dxa" w:w="110"/>
            </w:tcMar>
          </w:tcPr>
          <w:p>
            <w:pPr>
              <w:spacing w:after="20" w:before="20" w:line="270"/>
            </w:pPr>
            <w:hyperlink w:history="1" r:id="rIdcjbsa2givkswyjqs-2ywp">
              <w:r>
                <w:rPr>
                  <w:rStyle w:val="Hyperlink"/>
                  <w:rFonts w:ascii="Calibri" w:cs="Calibri" w:eastAsia="Calibri" w:hAnsi="Calibri"/>
                  <w:color w:val="0563C1"/>
                  <w:sz w:val="22"/>
                  <w:szCs w:val="22"/>
                  <w:u w:val="single"/>
                </w:rPr>
                <w:t xml:space="preserve">project39a.com/annual-statistics</w:t>
              </w:r>
            </w:hyperlink>
          </w:p>
        </w:tc>
      </w:tr>
    </w:tbl>
    <w:p>
      <w:pPr>
        <w:pStyle w:val="Heading2"/>
        <w:spacing w:after="100" w:before="240"/>
      </w:pPr>
      <w:r>
        <w:rPr>
          <w:rFonts w:ascii="Calibri" w:cs="Calibri" w:eastAsia="Calibri" w:hAnsi="Calibri"/>
          <w:b/>
          <w:bCs/>
          <w:color w:val="1F3A5F"/>
          <w:sz w:val="28"/>
          <w:szCs w:val="28"/>
        </w:rPr>
        <w:t xml:space="preserve">5.16  Supplementary tools and scrapers</w:t>
      </w:r>
    </w:p>
    <w:p>
      <w:pPr>
        <w:pStyle w:val="ListParagraph"/>
        <w:numPr>
          <w:ilvl w:val="0"/>
          <w:numId w:val="2"/>
        </w:numPr>
        <w:spacing w:after="30" w:before="30" w:line="290"/>
      </w:pPr>
      <w:hyperlink w:history="1" r:id="rId4_zjx5sae5dmq5r1tfwlr">
        <w:r>
          <w:rPr>
            <w:rStyle w:val="Hyperlink"/>
            <w:rFonts w:ascii="Calibri" w:cs="Calibri" w:eastAsia="Calibri" w:hAnsi="Calibri"/>
            <w:color w:val="0563C1"/>
            <w:sz w:val="22"/>
            <w:szCs w:val="22"/>
            <w:u w:val="single"/>
          </w:rPr>
          <w:t xml:space="preserve">IKAPI (sushant354)</w:t>
        </w:r>
      </w:hyperlink>
      <w:r>
        <w:rPr>
          <w:rFonts w:ascii="Calibri" w:cs="Calibri" w:eastAsia="Calibri" w:hAnsi="Calibri"/>
          <w:b w:val="false"/>
          <w:bCs w:val="false"/>
          <w:i w:val="false"/>
          <w:iCs w:val="false"/>
          <w:color w:val="1A1A1A"/>
          <w:sz w:val="22"/>
          <w:szCs w:val="22"/>
        </w:rPr>
        <w:t xml:space="preserve">  — official Indian Kanoon CLI client.</w:t>
      </w:r>
    </w:p>
    <w:p>
      <w:pPr>
        <w:pStyle w:val="ListParagraph"/>
        <w:numPr>
          <w:ilvl w:val="0"/>
          <w:numId w:val="2"/>
        </w:numPr>
        <w:spacing w:after="30" w:before="30" w:line="290"/>
      </w:pPr>
      <w:hyperlink w:history="1" r:id="rIdgdlsudf2mi6lxl0cantoe">
        <w:r>
          <w:rPr>
            <w:rStyle w:val="Hyperlink"/>
            <w:rFonts w:ascii="Calibri" w:cs="Calibri" w:eastAsia="Calibri" w:hAnsi="Calibri"/>
            <w:color w:val="0563C1"/>
            <w:sz w:val="22"/>
            <w:szCs w:val="22"/>
            <w:u w:val="single"/>
          </w:rPr>
          <w:t xml:space="preserve">kanoon (aishik-pyne)</w:t>
        </w:r>
      </w:hyperlink>
      <w:r>
        <w:rPr>
          <w:rFonts w:ascii="Calibri" w:cs="Calibri" w:eastAsia="Calibri" w:hAnsi="Calibri"/>
          <w:b w:val="false"/>
          <w:bCs w:val="false"/>
          <w:i w:val="false"/>
          <w:iCs w:val="false"/>
          <w:color w:val="1A1A1A"/>
          <w:sz w:val="22"/>
          <w:szCs w:val="22"/>
        </w:rPr>
        <w:t xml:space="preserve">  — alternative IK client.</w:t>
      </w:r>
    </w:p>
    <w:p>
      <w:pPr>
        <w:pStyle w:val="ListParagraph"/>
        <w:numPr>
          <w:ilvl w:val="0"/>
          <w:numId w:val="2"/>
        </w:numPr>
        <w:spacing w:after="30" w:before="30" w:line="290"/>
      </w:pPr>
      <w:hyperlink w:history="1" r:id="rIdhykpwxsdtik0qytzoou7j">
        <w:r>
          <w:rPr>
            <w:rStyle w:val="Hyperlink"/>
            <w:rFonts w:ascii="Calibri" w:cs="Calibri" w:eastAsia="Calibri" w:hAnsi="Calibri"/>
            <w:color w:val="0563C1"/>
            <w:sz w:val="22"/>
            <w:szCs w:val="22"/>
            <w:u w:val="single"/>
          </w:rPr>
          <w:t xml:space="preserve">court-data-scraper (96mohitm)</w:t>
        </w:r>
      </w:hyperlink>
    </w:p>
    <w:p>
      <w:pPr>
        <w:pStyle w:val="ListParagraph"/>
        <w:numPr>
          <w:ilvl w:val="0"/>
          <w:numId w:val="2"/>
        </w:numPr>
        <w:spacing w:after="30" w:before="30" w:line="290"/>
      </w:pPr>
      <w:hyperlink w:history="1" r:id="rIdinpn0ihrqqgkpmbdeb7iu">
        <w:r>
          <w:rPr>
            <w:rStyle w:val="Hyperlink"/>
            <w:rFonts w:ascii="Calibri" w:cs="Calibri" w:eastAsia="Calibri" w:hAnsi="Calibri"/>
            <w:color w:val="0563C1"/>
            <w:sz w:val="22"/>
            <w:szCs w:val="22"/>
            <w:u w:val="single"/>
          </w:rPr>
          <w:t xml:space="preserve">Indian_SC_Judgment_database (NoelShallum)</w:t>
        </w:r>
      </w:hyperlink>
      <w:r>
        <w:rPr>
          <w:rFonts w:ascii="Calibri" w:cs="Calibri" w:eastAsia="Calibri" w:hAnsi="Calibri"/>
          <w:b w:val="false"/>
          <w:bCs w:val="false"/>
          <w:i w:val="false"/>
          <w:iCs w:val="false"/>
          <w:color w:val="1A1A1A"/>
          <w:sz w:val="22"/>
          <w:szCs w:val="22"/>
        </w:rPr>
        <w:t xml:space="preserve">  — 5 000 SC judgments with bench, issues, decision, cited cases.</w:t>
      </w:r>
    </w:p>
    <w:p>
      <w:pPr>
        <w:pStyle w:val="ListParagraph"/>
        <w:numPr>
          <w:ilvl w:val="0"/>
          <w:numId w:val="2"/>
        </w:numPr>
        <w:spacing w:after="30" w:before="30" w:line="290"/>
      </w:pPr>
      <w:hyperlink w:history="1" r:id="rIdslwmzvummssvgvwozs1oj">
        <w:r>
          <w:rPr>
            <w:rStyle w:val="Hyperlink"/>
            <w:rFonts w:ascii="Calibri" w:cs="Calibri" w:eastAsia="Calibri" w:hAnsi="Calibri"/>
            <w:color w:val="0563C1"/>
            <w:sz w:val="22"/>
            <w:szCs w:val="22"/>
            <w:u w:val="single"/>
          </w:rPr>
          <w:t xml:space="preserve">legal_NER (Legal-NLP-EkStep)</w:t>
        </w:r>
      </w:hyperlink>
      <w:r>
        <w:rPr>
          <w:rFonts w:ascii="Calibri" w:cs="Calibri" w:eastAsia="Calibri" w:hAnsi="Calibri"/>
          <w:b w:val="false"/>
          <w:bCs w:val="false"/>
          <w:i w:val="false"/>
          <w:iCs w:val="false"/>
          <w:color w:val="1A1A1A"/>
          <w:sz w:val="22"/>
          <w:szCs w:val="22"/>
        </w:rPr>
        <w:t xml:space="preserve">  — Indian-legal NER for KG extraction.</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archive.org collections: </w:t>
      </w:r>
      <w:hyperlink w:history="1" r:id="rIdhv60vexemlwg-chfzbyz4">
        <w:r>
          <w:rPr>
            <w:rStyle w:val="Hyperlink"/>
            <w:rFonts w:ascii="Calibri" w:cs="Calibri" w:eastAsia="Calibri" w:hAnsi="Calibri"/>
            <w:color w:val="0563C1"/>
            <w:sz w:val="22"/>
            <w:szCs w:val="22"/>
            <w:u w:val="single"/>
          </w:rPr>
          <w:t xml:space="preserve">archive.org search for Indian judgments</w:t>
        </w:r>
      </w:hyperlink>
      <w:r>
        <w:rPr>
          <w:rFonts w:ascii="Calibri" w:cs="Calibri" w:eastAsia="Calibri" w:hAnsi="Calibri"/>
          <w:b w:val="false"/>
          <w:bCs w:val="false"/>
          <w:i w:val="false"/>
          <w:iCs w:val="false"/>
          <w:color w:val="1A1A1A"/>
          <w:sz w:val="22"/>
          <w:szCs w:val="22"/>
        </w:rPr>
        <w:t xml:space="preserve">  — sparse historical material.</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data.gov.in judiciary sector: </w:t>
      </w:r>
      <w:hyperlink w:history="1" r:id="rIdl7ytvxrk2avw9t16i3_fm">
        <w:r>
          <w:rPr>
            <w:rStyle w:val="Hyperlink"/>
            <w:rFonts w:ascii="Calibri" w:cs="Calibri" w:eastAsia="Calibri" w:hAnsi="Calibri"/>
            <w:color w:val="0563C1"/>
            <w:sz w:val="22"/>
            <w:szCs w:val="22"/>
            <w:u w:val="single"/>
          </w:rPr>
          <w:t xml:space="preserve">data.gov.in/sector/judiciary</w:t>
        </w:r>
      </w:hyperlink>
      <w:r>
        <w:rPr>
          <w:rFonts w:ascii="Calibri" w:cs="Calibri" w:eastAsia="Calibri" w:hAnsi="Calibri"/>
          <w:b w:val="false"/>
          <w:bCs w:val="false"/>
          <w:i w:val="false"/>
          <w:iCs w:val="false"/>
          <w:color w:val="1A1A1A"/>
          <w:sz w:val="22"/>
          <w:szCs w:val="22"/>
        </w:rPr>
        <w:t xml:space="preserve">  — summary CSVs only.</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6.  Source Comparison Matrix</w:t>
      </w:r>
    </w:p>
    <w:p>
      <w:pPr>
        <w:spacing w:after="80" w:before="60" w:line="300"/>
        <w:jc w:val="left"/>
      </w:pPr>
      <w:r>
        <w:rPr>
          <w:rFonts w:ascii="Calibri" w:cs="Calibri" w:eastAsia="Calibri" w:hAnsi="Calibri"/>
          <w:b w:val="false"/>
          <w:bCs w:val="false"/>
          <w:i w:val="false"/>
          <w:iCs w:val="false"/>
          <w:color w:val="1A1A1A"/>
          <w:sz w:val="22"/>
          <w:szCs w:val="22"/>
        </w:rPr>
        <w:t xml:space="preserve">All sources at a glance. Rows are colour-coded by RAG-licence safety (green = open, amber = conditional, red = prohibited).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450"/>
        <w:gridCol w:w="1500"/>
        <w:gridCol w:w="1300"/>
        <w:gridCol w:w="1130"/>
        <w:gridCol w:w="1300"/>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Source</w:t>
            </w:r>
          </w:p>
        </w:tc>
        <w:tc>
          <w:tcPr>
            <w:tcW w:type="dxa" w:w="11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Type</w:t>
            </w:r>
          </w:p>
        </w:tc>
        <w:tc>
          <w:tcPr>
            <w:tcW w:type="dxa" w:w="145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Courts</w:t>
            </w:r>
          </w:p>
        </w:tc>
        <w:tc>
          <w:tcPr>
            <w:tcW w:type="dxa" w:w="15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Full text</w:t>
            </w:r>
          </w:p>
        </w:tc>
        <w:tc>
          <w:tcPr>
            <w:tcW w:type="dxa" w:w="13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API / bulk</w:t>
            </w:r>
          </w:p>
        </w:tc>
        <w:tc>
          <w:tcPr>
            <w:tcW w:type="dxa" w:w="113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Cost</w:t>
            </w:r>
          </w:p>
        </w:tc>
        <w:tc>
          <w:tcPr>
            <w:tcW w:type="dxa" w:w="1300"/>
            <w:tcBorders>
              <w:top w:val="single" w:color="BFBFBF" w:sz="4"/>
              <w:left w:val="single" w:color="BFBFBF" w:sz="4"/>
              <w:bottom w:val="single" w:color="BFBFBF" w:sz="4"/>
              <w:right w:val="single" w:color="BFBFBF" w:sz="4"/>
            </w:tcBorders>
            <w:shd w:fill="1F3A5F" w:val="clear"/>
            <w:tcMar>
              <w:top w:type="dxa" w:w="80"/>
              <w:left w:type="dxa" w:w="110"/>
              <w:bottom w:type="dxa" w:w="80"/>
              <w:right w:type="dxa" w:w="110"/>
            </w:tcMar>
          </w:tcPr>
          <w:p>
            <w:pPr>
              <w:spacing w:after="20" w:before="20" w:line="270"/>
              <w:jc w:val="left"/>
            </w:pPr>
            <w:r>
              <w:rPr>
                <w:rFonts w:ascii="Calibri" w:cs="Calibri" w:eastAsia="Calibri" w:hAnsi="Calibri"/>
                <w:b/>
                <w:bCs/>
                <w:color w:val="FFFFFF"/>
                <w:sz w:val="20"/>
                <w:szCs w:val="20"/>
              </w:rPr>
              <w:t xml:space="preserve">RAG licence</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AWS Open Data — vanga (SC + HCs)</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Bulk dataset</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+ 25 HCs</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(PDF + Parquet)</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Native S3 bulk</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 BY 4.0 — safe</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Indian Kanoon API</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 API</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+ 25 HCs + Trib.</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(clean text)</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REST API</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0.50/doc</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Internal RAG OK; no redistribution</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judgments.ecourts.gov.in</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Official</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+ 25 HCs</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(PDF)</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Search only, CAPTCHA</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GoI copyright; research use</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e-SCR (scr.sci.gov.in)</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Official</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Supreme Court</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(reportable)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Search only</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GoI copyright; public access</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sci.gov.in (judgement search)</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Official</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Supreme Court</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(PDF)</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Search only</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GoI copyright</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NJDG</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Official</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All courts</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Metadata only</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Limited OGD API</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GoI</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India Code (indiacode.nic.in)</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Official</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Statutes</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(Acts only)</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DSpace handles</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GoI</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SCC Online</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+ 25 HCs</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 headnotes</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bulk; no API</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30k+/yr</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Training prohibited</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Manupatra</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+ 25 HCs</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 FILAC digest</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bulk; enterprise API</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6.5k+/yr</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Training prohibited</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LexisNexis India</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30k/yr</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Training prohibited</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Westlaw / Thomson Reuters</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Quote only</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Training prohibited</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CaseMine</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 + free</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(free abstracts)</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Enterprise API</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USD 150/mo</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AI-friendly with addendum</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Legitquest</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+ 25 HCs + Trib.</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 iDRAF</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Enterprise only</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8k-25k/yr</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Negotiable</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AIR Online (incl. CRLJ)</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 since 1904</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 headnotes</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11.9k+/yr</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Print-era; no embed</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LawFinder (Chawla)</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52k bundle</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embed</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LiveLaw / Bar &amp; Bench</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 news</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 (curated)</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Curated only</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125+/mo</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scraping</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AdvocateKhoj</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Supreme Court</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(with headnotes)</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HTML scrape</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Personal/research</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FreeLaw.in</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(1M+ docs)</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 signup</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 scraping</w:t>
            </w:r>
          </w:p>
        </w:tc>
      </w:tr>
      <w:tr>
        <w:tc>
          <w:tcPr>
            <w:tcW w:type="dxa" w:w="2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LegalCrystal</w:t>
            </w:r>
          </w:p>
        </w:tc>
        <w:tc>
          <w:tcPr>
            <w:tcW w:type="dxa" w:w="11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Paid</w:t>
            </w:r>
          </w:p>
        </w:tc>
        <w:tc>
          <w:tcPr>
            <w:tcW w:type="dxa" w:w="145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w:t>
            </w:r>
          </w:p>
        </w:tc>
        <w:tc>
          <w:tcPr>
            <w:tcW w:type="dxa" w:w="15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No</w:t>
            </w:r>
          </w:p>
        </w:tc>
        <w:tc>
          <w:tcPr>
            <w:tcW w:type="dxa" w:w="113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Rs 15k/yr</w:t>
            </w:r>
          </w:p>
        </w:tc>
        <w:tc>
          <w:tcPr>
            <w:tcW w:type="dxa" w:w="1300"/>
            <w:tcBorders>
              <w:top w:val="single" w:color="BFBFBF" w:sz="4"/>
              <w:left w:val="single" w:color="BFBFBF" w:sz="4"/>
              <w:bottom w:val="single" w:color="BFBFBF" w:sz="4"/>
              <w:right w:val="single" w:color="BFBFBF" w:sz="4"/>
            </w:tcBorders>
            <w:shd w:fill="F8D7D7"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Proprietary</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Kaggle / HuggingFace datasets</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Bulk dataset</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(mostly)</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Native download</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CC-BY-NC / CC-BY</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ILDC (Exploration-Lab)</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Supreme Court (~35k)</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GitHub release</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CC-BY-NC (no commercial)</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IL-TUR benchmark</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Supreme Court</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+ 8 tasks</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HuggingFace</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CC-BY-NC</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NyayaAnumana</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 + Trib.</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(702k cases)</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HuggingFace</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Research</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HLDC (Hindi UP district)</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UP district (912k)</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(Hindi)</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GitHub</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CC-BY-NC</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IndianBailJudgments-1200</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1,200 bail orders</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(POCSO/NDPS/IPC)</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HuggingFace</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CC-BY 4.0 — safe</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Project 39A (Death penalty)</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NGO research</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Trial + appellate</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Reports (PDF)</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Direct download</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Cite Project 39A</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DDL Judicial Data Portal</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District 2010-18</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Metadata only</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Direct download</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ODbL — commercial OK</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openjustice-in/ecourts (scraper)</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Tool</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HCs (live)</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(via portal)</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Python library</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MIT (tool); data = ecourts ToS</w:t>
            </w:r>
          </w:p>
        </w:tc>
      </w:tr>
      <w:tr>
        <w:tc>
          <w:tcPr>
            <w:tcW w:type="dxa" w:w="2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OpenNyAI InJudgements + BUILD</w:t>
            </w:r>
          </w:p>
        </w:tc>
        <w:tc>
          <w:tcPr>
            <w:tcW w:type="dxa" w:w="11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sample</w:t>
            </w:r>
          </w:p>
        </w:tc>
        <w:tc>
          <w:tcPr>
            <w:tcW w:type="dxa" w:w="15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Yes + rhetorical roles</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HuggingFace + GitHub</w:t>
            </w:r>
          </w:p>
        </w:tc>
        <w:tc>
          <w:tcPr>
            <w:tcW w:type="dxa" w:w="113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DCEEDC"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Open source</w:t>
            </w:r>
          </w:p>
        </w:tc>
      </w:tr>
      <w:tr>
        <w:tc>
          <w:tcPr>
            <w:tcW w:type="dxa" w:w="2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bCs/>
                <w:color w:val="1A1A1A"/>
                <w:sz w:val="20"/>
                <w:szCs w:val="20"/>
              </w:rPr>
              <w:t xml:space="preserve">law-ai/InLegalBERT corpus</w:t>
            </w:r>
          </w:p>
        </w:tc>
        <w:tc>
          <w:tcPr>
            <w:tcW w:type="dxa" w:w="11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Academic</w:t>
            </w:r>
          </w:p>
        </w:tc>
        <w:tc>
          <w:tcPr>
            <w:tcW w:type="dxa" w:w="145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SC + HCs (5.4M docs)</w:t>
            </w:r>
          </w:p>
        </w:tc>
        <w:tc>
          <w:tcPr>
            <w:tcW w:type="dxa" w:w="15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Text</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Model on HF; corpus on request</w:t>
            </w:r>
          </w:p>
        </w:tc>
        <w:tc>
          <w:tcPr>
            <w:tcW w:type="dxa" w:w="113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Free</w:t>
            </w:r>
          </w:p>
        </w:tc>
        <w:tc>
          <w:tcPr>
            <w:tcW w:type="dxa" w:w="1300"/>
            <w:tcBorders>
              <w:top w:val="single" w:color="BFBFBF" w:sz="4"/>
              <w:left w:val="single" w:color="BFBFBF" w:sz="4"/>
              <w:bottom w:val="single" w:color="BFBFBF" w:sz="4"/>
              <w:right w:val="single" w:color="BFBFBF" w:sz="4"/>
            </w:tcBorders>
            <w:shd w:fill="FCE9CE" w:val="clear"/>
            <w:tcMar>
              <w:top w:type="dxa" w:w="80"/>
              <w:left w:type="dxa" w:w="110"/>
              <w:bottom w:type="dxa" w:w="80"/>
              <w:right w:type="dxa" w:w="110"/>
            </w:tcMar>
          </w:tcPr>
          <w:p>
            <w:pPr>
              <w:spacing w:after="20" w:before="20" w:line="270"/>
              <w:jc w:val="left"/>
            </w:pPr>
            <w:r>
              <w:rPr>
                <w:rFonts w:ascii="Calibri" w:cs="Calibri" w:eastAsia="Calibri" w:hAnsi="Calibri"/>
                <w:b w:val="false"/>
                <w:bCs w:val="false"/>
                <w:color w:val="1A1A1A"/>
                <w:sz w:val="20"/>
                <w:szCs w:val="20"/>
              </w:rPr>
              <w:t xml:space="preserve">Research</w:t>
            </w:r>
          </w:p>
        </w:tc>
      </w:tr>
    </w:tbl>
    <w:p>
      <w:pPr>
        <w:spacing w:after="120" w:before="120"/>
      </w:pPr>
      <w:r>
        <w:t xml:space="preserve"> </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7.  Recommended Ingestion Strategy for IntelliRAG</w:t>
      </w:r>
    </w:p>
    <w:p>
      <w:pPr>
        <w:spacing w:after="80" w:before="60" w:line="300"/>
        <w:jc w:val="left"/>
      </w:pPr>
      <w:r>
        <w:rPr>
          <w:rFonts w:ascii="Calibri" w:cs="Calibri" w:eastAsia="Calibri" w:hAnsi="Calibri"/>
          <w:b w:val="false"/>
          <w:bCs w:val="false"/>
          <w:i w:val="false"/>
          <w:iCs w:val="false"/>
          <w:color w:val="1A1A1A"/>
          <w:sz w:val="22"/>
          <w:szCs w:val="22"/>
        </w:rPr>
        <w:t xml:space="preserve">Given the IntelliRAG architecture (Fastify API, Python worker with validator / normalizer / OCR / chunker / embedder / KG extractor, pgvector store), the following four-phase plan minimises legal risk while maximising coverage and freshness.</w:t>
      </w:r>
    </w:p>
    <w:p>
      <w:pPr>
        <w:pStyle w:val="Heading2"/>
        <w:spacing w:after="100" w:before="240"/>
      </w:pPr>
      <w:r>
        <w:rPr>
          <w:rFonts w:ascii="Calibri" w:cs="Calibri" w:eastAsia="Calibri" w:hAnsi="Calibri"/>
          <w:b/>
          <w:bCs/>
          <w:color w:val="1F3A5F"/>
          <w:sz w:val="28"/>
          <w:szCs w:val="28"/>
        </w:rPr>
        <w:t xml:space="preserve">Phase 1 — Bulk seed  (target: 95 % of corpus, zero legal risk)</w:t>
      </w:r>
    </w:p>
    <w:p>
      <w:pPr>
        <w:pStyle w:val="ListParagraph"/>
        <w:numPr>
          <w:ilvl w:val="0"/>
          <w:numId w:val="3"/>
        </w:numPr>
        <w:spacing w:after="40" w:before="40" w:line="290"/>
      </w:pPr>
      <w:r>
        <w:rPr>
          <w:rFonts w:ascii="Calibri" w:cs="Calibri" w:eastAsia="Calibri" w:hAnsi="Calibri"/>
          <w:color w:val="1A1A1A"/>
          <w:sz w:val="22"/>
          <w:szCs w:val="22"/>
        </w:rPr>
        <w:t xml:space="preserve">aws s3 sync the entire vanga Supreme Court bucket  (~52 GB, ~35k English judgments + regional).</w:t>
      </w:r>
    </w:p>
    <w:p>
      <w:pPr>
        <w:pStyle w:val="ListParagraph"/>
        <w:numPr>
          <w:ilvl w:val="0"/>
          <w:numId w:val="3"/>
        </w:numPr>
        <w:spacing w:after="40" w:before="40" w:line="290"/>
      </w:pPr>
      <w:r>
        <w:rPr>
          <w:rFonts w:ascii="Calibri" w:cs="Calibri" w:eastAsia="Calibri" w:hAnsi="Calibri"/>
          <w:color w:val="1A1A1A"/>
          <w:sz w:val="22"/>
          <w:szCs w:val="22"/>
        </w:rPr>
        <w:t xml:space="preserve">aws s3 sync the High Court bucket, partitioned by court for parallelism.</w:t>
      </w:r>
    </w:p>
    <w:p>
      <w:pPr>
        <w:pStyle w:val="ListParagraph"/>
        <w:numPr>
          <w:ilvl w:val="0"/>
          <w:numId w:val="3"/>
        </w:numPr>
        <w:spacing w:after="40" w:before="40" w:line="290"/>
      </w:pPr>
      <w:r>
        <w:rPr>
          <w:rFonts w:ascii="Calibri" w:cs="Calibri" w:eastAsia="Calibri" w:hAnsi="Calibri"/>
          <w:color w:val="1A1A1A"/>
          <w:sz w:val="22"/>
          <w:szCs w:val="22"/>
        </w:rPr>
        <w:t xml:space="preserve">Load the Parquet metadata into a staging table; filter to criminal jurisdiction using `description ILIKE` patterns for: POCSO Act, IPC §§ 302, 354, 354A-D, 363-366, 375, 376 and its sub-sections, 377 (post-2018 reading), BNS §§ 63-70 / 103, JJ Act, NDPS Act.</w:t>
      </w:r>
    </w:p>
    <w:p>
      <w:pPr>
        <w:pStyle w:val="ListParagraph"/>
        <w:numPr>
          <w:ilvl w:val="0"/>
          <w:numId w:val="3"/>
        </w:numPr>
        <w:spacing w:after="40" w:before="40" w:line="290"/>
      </w:pPr>
      <w:r>
        <w:rPr>
          <w:rFonts w:ascii="Calibri" w:cs="Calibri" w:eastAsia="Calibri" w:hAnsi="Calibri"/>
          <w:color w:val="1A1A1A"/>
          <w:sz w:val="22"/>
          <w:szCs w:val="22"/>
        </w:rPr>
        <w:t xml:space="preserve">Pipe the filtered PDFs into your existing apps/worker pipeline: validator → normalizer + OCR (for scanned older HC PDFs) → chunker → embedder → pgvector. Tag every chunk with `source = aws-opendata, licence = CC-BY-4.0`.</w:t>
      </w:r>
    </w:p>
    <w:p>
      <w:pPr>
        <w:pStyle w:val="Heading2"/>
        <w:spacing w:after="100" w:before="240"/>
      </w:pPr>
      <w:r>
        <w:rPr>
          <w:rFonts w:ascii="Calibri" w:cs="Calibri" w:eastAsia="Calibri" w:hAnsi="Calibri"/>
          <w:b/>
          <w:bCs/>
          <w:color w:val="1F3A5F"/>
          <w:sz w:val="28"/>
          <w:szCs w:val="28"/>
        </w:rPr>
        <w:t xml:space="preserve">Phase 2 — Quality and freshness layer  (Indian Kanoon paid API)</w:t>
      </w:r>
    </w:p>
    <w:p>
      <w:pPr>
        <w:pStyle w:val="ListParagraph"/>
        <w:numPr>
          <w:ilvl w:val="0"/>
          <w:numId w:val="3"/>
        </w:numPr>
        <w:spacing w:after="40" w:before="40" w:line="290"/>
      </w:pPr>
      <w:r>
        <w:rPr>
          <w:rFonts w:ascii="Calibri" w:cs="Calibri" w:eastAsia="Calibri" w:hAnsi="Calibri"/>
          <w:color w:val="1A1A1A"/>
          <w:sz w:val="22"/>
          <w:szCs w:val="22"/>
        </w:rPr>
        <w:t xml:space="preserve">Sign up at api.indiankanoon.org; claim Rs 500 free credit; apply for non-commercial Rs 10 000/month quota if eligible.</w:t>
      </w:r>
    </w:p>
    <w:p>
      <w:pPr>
        <w:pStyle w:val="ListParagraph"/>
        <w:numPr>
          <w:ilvl w:val="0"/>
          <w:numId w:val="3"/>
        </w:numPr>
        <w:spacing w:after="40" w:before="40" w:line="290"/>
      </w:pPr>
      <w:r>
        <w:rPr>
          <w:rFonts w:ascii="Calibri" w:cs="Calibri" w:eastAsia="Calibri" w:hAnsi="Calibri"/>
          <w:color w:val="1A1A1A"/>
          <w:sz w:val="22"/>
          <w:szCs w:val="22"/>
        </w:rPr>
        <w:t xml:space="preserve">For CNRs already in pgvector, fetch the IK clean-text version and replace the OCR'd text where IK quality is higher.</w:t>
      </w:r>
    </w:p>
    <w:p>
      <w:pPr>
        <w:pStyle w:val="ListParagraph"/>
        <w:numPr>
          <w:ilvl w:val="0"/>
          <w:numId w:val="3"/>
        </w:numPr>
        <w:spacing w:after="40" w:before="40" w:line="290"/>
      </w:pPr>
      <w:r>
        <w:rPr>
          <w:rFonts w:ascii="Calibri" w:cs="Calibri" w:eastAsia="Calibri" w:hAnsi="Calibri"/>
          <w:color w:val="1A1A1A"/>
          <w:sz w:val="22"/>
          <w:szCs w:val="22"/>
        </w:rPr>
        <w:t xml:space="preserve">For deltas (judgments newer than the AWS bucket's last refresh), query IK with `doctypes:supremecourt,delhi,bombay,…` plus date range; pay ~Rs 0.50 per new document.</w:t>
      </w:r>
    </w:p>
    <w:p>
      <w:pPr>
        <w:pStyle w:val="ListParagraph"/>
        <w:numPr>
          <w:ilvl w:val="0"/>
          <w:numId w:val="3"/>
        </w:numPr>
        <w:spacing w:after="40" w:before="40" w:line="290"/>
      </w:pPr>
      <w:r>
        <w:rPr>
          <w:rFonts w:ascii="Calibri" w:cs="Calibri" w:eastAsia="Calibri" w:hAnsi="Calibri"/>
          <w:color w:val="1A1A1A"/>
          <w:sz w:val="22"/>
          <w:szCs w:val="22"/>
        </w:rPr>
        <w:t xml:space="preserve">Persist the IK citation graph (cited / cited-by) as edges in your existing graph store (apps/api/src/migrations/008_knowledge_graph.sql).</w:t>
      </w:r>
    </w:p>
    <w:p>
      <w:pPr>
        <w:pStyle w:val="Heading2"/>
        <w:spacing w:after="100" w:before="240"/>
      </w:pPr>
      <w:r>
        <w:rPr>
          <w:rFonts w:ascii="Calibri" w:cs="Calibri" w:eastAsia="Calibri" w:hAnsi="Calibri"/>
          <w:b/>
          <w:bCs/>
          <w:color w:val="1F3A5F"/>
          <w:sz w:val="28"/>
          <w:szCs w:val="28"/>
        </w:rPr>
        <w:t xml:space="preserve">Phase 3 — Specialised criminal-law annotations</w:t>
      </w:r>
    </w:p>
    <w:p>
      <w:pPr>
        <w:pStyle w:val="ListParagraph"/>
        <w:numPr>
          <w:ilvl w:val="0"/>
          <w:numId w:val="3"/>
        </w:numPr>
        <w:spacing w:after="40" w:before="40" w:line="290"/>
      </w:pPr>
      <w:r>
        <w:rPr>
          <w:rFonts w:ascii="Calibri" w:cs="Calibri" w:eastAsia="Calibri" w:hAnsi="Calibri"/>
          <w:color w:val="1A1A1A"/>
          <w:sz w:val="22"/>
          <w:szCs w:val="22"/>
        </w:rPr>
        <w:t xml:space="preserve">Ingest IndianBailJudgments-1200 (CC BY 4.0) as a gold set for bail-outcome retrieval and bias evaluation.</w:t>
      </w:r>
    </w:p>
    <w:p>
      <w:pPr>
        <w:pStyle w:val="ListParagraph"/>
        <w:numPr>
          <w:ilvl w:val="0"/>
          <w:numId w:val="3"/>
        </w:numPr>
        <w:spacing w:after="40" w:before="40" w:line="290"/>
      </w:pPr>
      <w:r>
        <w:rPr>
          <w:rFonts w:ascii="Calibri" w:cs="Calibri" w:eastAsia="Calibri" w:hAnsi="Calibri"/>
          <w:color w:val="1A1A1A"/>
          <w:sz w:val="22"/>
          <w:szCs w:val="22"/>
        </w:rPr>
        <w:t xml:space="preserve">Use BUILD rhetorical-role labels to retrain your chunker boundary detector — sentence-level rhetorical-role labels dramatically improve chunk coherence.</w:t>
      </w:r>
    </w:p>
    <w:p>
      <w:pPr>
        <w:pStyle w:val="ListParagraph"/>
        <w:numPr>
          <w:ilvl w:val="0"/>
          <w:numId w:val="3"/>
        </w:numPr>
        <w:spacing w:after="40" w:before="40" w:line="290"/>
      </w:pPr>
      <w:r>
        <w:rPr>
          <w:rFonts w:ascii="Calibri" w:cs="Calibri" w:eastAsia="Calibri" w:hAnsi="Calibri"/>
          <w:color w:val="1A1A1A"/>
          <w:sz w:val="22"/>
          <w:szCs w:val="22"/>
        </w:rPr>
        <w:t xml:space="preserve">Use Project 39A's 306 trial-court death-sentence judgments as a hand-curated murder + capital-sentencing evaluation set.</w:t>
      </w:r>
    </w:p>
    <w:p>
      <w:pPr>
        <w:pStyle w:val="ListParagraph"/>
        <w:numPr>
          <w:ilvl w:val="0"/>
          <w:numId w:val="3"/>
        </w:numPr>
        <w:spacing w:after="40" w:before="40" w:line="290"/>
      </w:pPr>
      <w:r>
        <w:rPr>
          <w:rFonts w:ascii="Calibri" w:cs="Calibri" w:eastAsia="Calibri" w:hAnsi="Calibri"/>
          <w:color w:val="1A1A1A"/>
          <w:sz w:val="22"/>
          <w:szCs w:val="22"/>
        </w:rPr>
        <w:t xml:space="preserve">Use ILDC's expert split (56 cases) to test explanation generation; flag CC-BY-NC, do not include in commercial training.</w:t>
      </w:r>
    </w:p>
    <w:p>
      <w:pPr>
        <w:pStyle w:val="ListParagraph"/>
        <w:numPr>
          <w:ilvl w:val="0"/>
          <w:numId w:val="3"/>
        </w:numPr>
        <w:spacing w:after="40" w:before="40" w:line="290"/>
      </w:pPr>
      <w:r>
        <w:rPr>
          <w:rFonts w:ascii="Calibri" w:cs="Calibri" w:eastAsia="Calibri" w:hAnsi="Calibri"/>
          <w:color w:val="1A1A1A"/>
          <w:sz w:val="22"/>
          <w:szCs w:val="22"/>
        </w:rPr>
        <w:t xml:space="preserve">Add HLDC for Hindi-language UP district-court POCSO coverage if Hindi retrieval is a goal.</w:t>
      </w:r>
    </w:p>
    <w:p>
      <w:pPr>
        <w:pStyle w:val="Heading2"/>
        <w:spacing w:after="100" w:before="240"/>
      </w:pPr>
      <w:r>
        <w:rPr>
          <w:rFonts w:ascii="Calibri" w:cs="Calibri" w:eastAsia="Calibri" w:hAnsi="Calibri"/>
          <w:b/>
          <w:bCs/>
          <w:color w:val="1F3A5F"/>
          <w:sz w:val="28"/>
          <w:szCs w:val="28"/>
        </w:rPr>
        <w:t xml:space="preserve">Phase 4 — Live updates</w:t>
      </w:r>
    </w:p>
    <w:p>
      <w:pPr>
        <w:pStyle w:val="ListParagraph"/>
        <w:numPr>
          <w:ilvl w:val="0"/>
          <w:numId w:val="3"/>
        </w:numPr>
        <w:spacing w:after="40" w:before="40" w:line="290"/>
      </w:pPr>
      <w:r>
        <w:rPr>
          <w:rFonts w:ascii="Calibri" w:cs="Calibri" w:eastAsia="Calibri" w:hAnsi="Calibri"/>
          <w:color w:val="1A1A1A"/>
          <w:sz w:val="22"/>
          <w:szCs w:val="22"/>
        </w:rPr>
        <w:t xml:space="preserve">Schedule the openjustice-in/ecourts library to poll incremental orders nightly. Respect single-threaded design and backoff.</w:t>
      </w:r>
    </w:p>
    <w:p>
      <w:pPr>
        <w:pStyle w:val="ListParagraph"/>
        <w:numPr>
          <w:ilvl w:val="0"/>
          <w:numId w:val="3"/>
        </w:numPr>
        <w:spacing w:after="40" w:before="40" w:line="290"/>
      </w:pPr>
      <w:r>
        <w:rPr>
          <w:rFonts w:ascii="Calibri" w:cs="Calibri" w:eastAsia="Calibri" w:hAnsi="Calibri"/>
          <w:color w:val="1A1A1A"/>
          <w:sz w:val="22"/>
          <w:szCs w:val="22"/>
        </w:rPr>
        <w:t xml:space="preserve">Schedule a daily cron to incrementally sync new AWS objects (use s3:GetObject with `If-Modified-Since`).</w:t>
      </w:r>
    </w:p>
    <w:p>
      <w:pPr>
        <w:pStyle w:val="ListParagraph"/>
        <w:numPr>
          <w:ilvl w:val="0"/>
          <w:numId w:val="3"/>
        </w:numPr>
        <w:spacing w:after="40" w:before="40" w:line="290"/>
      </w:pPr>
      <w:r>
        <w:rPr>
          <w:rFonts w:ascii="Calibri" w:cs="Calibri" w:eastAsia="Calibri" w:hAnsi="Calibri"/>
          <w:color w:val="1A1A1A"/>
          <w:sz w:val="22"/>
          <w:szCs w:val="22"/>
        </w:rPr>
        <w:t xml:space="preserve">Use the Manupatra m-Para / Legitquest iDRAF feeds only if a written AI-licensing addendum is negotiated; otherwise treat as reference only.</w:t>
      </w:r>
    </w:p>
    <w:p>
      <w:pPr>
        <w:pStyle w:val="Heading2"/>
        <w:spacing w:after="100" w:before="240"/>
      </w:pPr>
      <w:r>
        <w:rPr>
          <w:rFonts w:ascii="Calibri" w:cs="Calibri" w:eastAsia="Calibri" w:hAnsi="Calibri"/>
          <w:b/>
          <w:bCs/>
          <w:color w:val="1F3A5F"/>
          <w:sz w:val="28"/>
          <w:szCs w:val="28"/>
        </w:rPr>
        <w:t xml:space="preserve">Phase 5 — Statutory grounding</w:t>
      </w:r>
    </w:p>
    <w:p>
      <w:pPr>
        <w:pStyle w:val="ListParagraph"/>
        <w:numPr>
          <w:ilvl w:val="0"/>
          <w:numId w:val="3"/>
        </w:numPr>
        <w:spacing w:after="40" w:before="40" w:line="290"/>
      </w:pPr>
      <w:r>
        <w:rPr>
          <w:rFonts w:ascii="Calibri" w:cs="Calibri" w:eastAsia="Calibri" w:hAnsi="Calibri"/>
          <w:color w:val="1A1A1A"/>
          <w:sz w:val="22"/>
          <w:szCs w:val="22"/>
        </w:rPr>
        <w:t xml:space="preserve">Ingest the complete India Code corpus separately (POCSO, IPC, BNS, CrPC, BNSS, IEA, BSA, JJ Act, NDPS, Information Technology Act §§ 67-67B for child-CSAM).</w:t>
      </w:r>
    </w:p>
    <w:p>
      <w:pPr>
        <w:pStyle w:val="ListParagraph"/>
        <w:numPr>
          <w:ilvl w:val="0"/>
          <w:numId w:val="3"/>
        </w:numPr>
        <w:spacing w:after="40" w:before="40" w:line="290"/>
      </w:pPr>
      <w:r>
        <w:rPr>
          <w:rFonts w:ascii="Calibri" w:cs="Calibri" w:eastAsia="Calibri" w:hAnsi="Calibri"/>
          <w:color w:val="1A1A1A"/>
          <w:sz w:val="22"/>
          <w:szCs w:val="22"/>
        </w:rPr>
        <w:t xml:space="preserve">Cross-link chunks to acts/sections so that retrieval can return statute text alongside judgment text.</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8.  Licensing &amp; Legal Posture</w:t>
      </w:r>
    </w:p>
    <w:p>
      <w:pPr>
        <w:spacing w:after="80" w:before="60" w:line="300"/>
        <w:jc w:val="left"/>
      </w:pPr>
      <w:r>
        <w:rPr>
          <w:rFonts w:ascii="Calibri" w:cs="Calibri" w:eastAsia="Calibri" w:hAnsi="Calibri"/>
          <w:b w:val="false"/>
          <w:bCs w:val="false"/>
          <w:i w:val="false"/>
          <w:iCs w:val="false"/>
          <w:color w:val="1A1A1A"/>
          <w:sz w:val="22"/>
          <w:szCs w:val="22"/>
        </w:rPr>
        <w:t xml:space="preserve">Three legal layers govern this corpus and must be documented in your data lineage:</w:t>
      </w:r>
    </w:p>
    <w:p>
      <w:pPr>
        <w:pStyle w:val="Heading2"/>
        <w:spacing w:after="100" w:before="240"/>
      </w:pPr>
      <w:r>
        <w:rPr>
          <w:rFonts w:ascii="Calibri" w:cs="Calibri" w:eastAsia="Calibri" w:hAnsi="Calibri"/>
          <w:b/>
          <w:bCs/>
          <w:color w:val="1F3A5F"/>
          <w:sz w:val="28"/>
          <w:szCs w:val="28"/>
        </w:rPr>
        <w:t xml:space="preserve">8.1  Government copyright in primary text</w:t>
      </w:r>
    </w:p>
    <w:p>
      <w:pPr>
        <w:spacing w:after="80" w:before="60" w:line="300"/>
        <w:jc w:val="left"/>
      </w:pPr>
      <w:r>
        <w:rPr>
          <w:rFonts w:ascii="Calibri" w:cs="Calibri" w:eastAsia="Calibri" w:hAnsi="Calibri"/>
          <w:b w:val="false"/>
          <w:bCs w:val="false"/>
          <w:i w:val="false"/>
          <w:iCs w:val="false"/>
          <w:color w:val="1A1A1A"/>
          <w:sz w:val="22"/>
          <w:szCs w:val="22"/>
        </w:rPr>
        <w:t xml:space="preserve">Indian judgments are works of the government and are subject to Section 52(1)(q) of the Copyright Act, 1957, which permits the reproduction or publication of any judgment or order of a court, tribunal, or other judicial authority. This makes the raw judgment text effectively reusable for research and most internal/non-commercial systems. Attribution to the court is best practice.</w:t>
      </w:r>
    </w:p>
    <w:p>
      <w:pPr>
        <w:pStyle w:val="Heading2"/>
        <w:spacing w:after="100" w:before="240"/>
      </w:pPr>
      <w:r>
        <w:rPr>
          <w:rFonts w:ascii="Calibri" w:cs="Calibri" w:eastAsia="Calibri" w:hAnsi="Calibri"/>
          <w:b/>
          <w:bCs/>
          <w:color w:val="1F3A5F"/>
          <w:sz w:val="28"/>
          <w:szCs w:val="28"/>
        </w:rPr>
        <w:t xml:space="preserve">8.2  Editorial copyright in headnotes</w:t>
      </w:r>
    </w:p>
    <w:p>
      <w:pPr>
        <w:spacing w:after="80" w:before="60" w:line="300"/>
        <w:jc w:val="left"/>
      </w:pPr>
      <w:r>
        <w:rPr>
          <w:rFonts w:ascii="Calibri" w:cs="Calibri" w:eastAsia="Calibri" w:hAnsi="Calibri"/>
          <w:b w:val="false"/>
          <w:bCs w:val="false"/>
          <w:i w:val="false"/>
          <w:iCs w:val="false"/>
          <w:color w:val="1A1A1A"/>
          <w:sz w:val="22"/>
          <w:szCs w:val="22"/>
        </w:rPr>
        <w:t xml:space="preserve">Headnotes prepared by publishers (SCC's headnotes, AIR's headnotes, Manupatra's headnotes/FILAC, Lexis's headnotes) are independently copyrightable. The Supreme Court itself confirmed this in Eastern Book Co. v. D.B. Modak (2008) 1 SCC 1: copy-editing inputs that involve original skill and judgment attract their own copyright. Do not embed paid-publisher headnotes.</w:t>
      </w:r>
    </w:p>
    <w:p>
      <w:pPr>
        <w:pStyle w:val="Heading2"/>
        <w:spacing w:after="100" w:before="240"/>
      </w:pPr>
      <w:r>
        <w:rPr>
          <w:rFonts w:ascii="Calibri" w:cs="Calibri" w:eastAsia="Calibri" w:hAnsi="Calibri"/>
          <w:b/>
          <w:bCs/>
          <w:color w:val="1F3A5F"/>
          <w:sz w:val="28"/>
          <w:szCs w:val="28"/>
        </w:rPr>
        <w:t xml:space="preserve">8.3  Contractual restrictions in subscriptions</w:t>
      </w:r>
    </w:p>
    <w:p>
      <w:pPr>
        <w:spacing w:after="80" w:before="60" w:line="300"/>
        <w:jc w:val="left"/>
      </w:pPr>
      <w:r>
        <w:rPr>
          <w:rFonts w:ascii="Calibri" w:cs="Calibri" w:eastAsia="Calibri" w:hAnsi="Calibri"/>
          <w:b w:val="false"/>
          <w:bCs w:val="false"/>
          <w:i w:val="false"/>
          <w:iCs w:val="false"/>
          <w:color w:val="1A1A1A"/>
          <w:sz w:val="22"/>
          <w:szCs w:val="22"/>
        </w:rPr>
        <w:t xml:space="preserve">Beyond copyright, every paid Indian database imposes contractual ToS that explicitly forbid using their content for training, fine-tuning, or embedding AI/ML/NLP systems. Manupatra's clause is representative and is being adopted as industry-standard language by SCC, Lexis, and Westlaw. Conclusion: subscribe for human review; do not ingest.</w:t>
      </w:r>
    </w:p>
    <w:p>
      <w:pPr>
        <w:pStyle w:val="Heading2"/>
        <w:spacing w:after="100" w:before="240"/>
      </w:pPr>
      <w:r>
        <w:rPr>
          <w:rFonts w:ascii="Calibri" w:cs="Calibri" w:eastAsia="Calibri" w:hAnsi="Calibri"/>
          <w:b/>
          <w:bCs/>
          <w:color w:val="1F3A5F"/>
          <w:sz w:val="28"/>
          <w:szCs w:val="28"/>
        </w:rPr>
        <w:t xml:space="preserve">8.4  Recommended data-lineage fields per chunk</w:t>
      </w:r>
    </w:p>
    <w:p>
      <w:pPr>
        <w:pStyle w:val="ListParagraph"/>
        <w:numPr>
          <w:ilvl w:val="0"/>
          <w:numId w:val="2"/>
        </w:numPr>
        <w:spacing w:after="30" w:before="30" w:line="290"/>
      </w:pPr>
      <w:r>
        <w:rPr>
          <w:rFonts w:ascii="Calibri" w:cs="Calibri" w:eastAsia="Calibri" w:hAnsi="Calibri"/>
          <w:color w:val="1A1A1A"/>
          <w:sz w:val="22"/>
          <w:szCs w:val="22"/>
        </w:rPr>
        <w:t xml:space="preserve">source_id  — canonical source (e.g., aws-opendata-sc, indiankanoon, ecourts, indiacode)</w:t>
      </w:r>
    </w:p>
    <w:p>
      <w:pPr>
        <w:pStyle w:val="ListParagraph"/>
        <w:numPr>
          <w:ilvl w:val="0"/>
          <w:numId w:val="2"/>
        </w:numPr>
        <w:spacing w:after="30" w:before="30" w:line="290"/>
      </w:pPr>
      <w:r>
        <w:rPr>
          <w:rFonts w:ascii="Calibri" w:cs="Calibri" w:eastAsia="Calibri" w:hAnsi="Calibri"/>
          <w:color w:val="1A1A1A"/>
          <w:sz w:val="22"/>
          <w:szCs w:val="22"/>
        </w:rPr>
        <w:t xml:space="preserve">source_url  — original URL</w:t>
      </w:r>
    </w:p>
    <w:p>
      <w:pPr>
        <w:pStyle w:val="ListParagraph"/>
        <w:numPr>
          <w:ilvl w:val="0"/>
          <w:numId w:val="2"/>
        </w:numPr>
        <w:spacing w:after="30" w:before="30" w:line="290"/>
      </w:pPr>
      <w:r>
        <w:rPr>
          <w:rFonts w:ascii="Calibri" w:cs="Calibri" w:eastAsia="Calibri" w:hAnsi="Calibri"/>
          <w:color w:val="1A1A1A"/>
          <w:sz w:val="22"/>
          <w:szCs w:val="22"/>
        </w:rPr>
        <w:t xml:space="preserve">retrieval_timestamp  — ISO-8601 timestamp</w:t>
      </w:r>
    </w:p>
    <w:p>
      <w:pPr>
        <w:pStyle w:val="ListParagraph"/>
        <w:numPr>
          <w:ilvl w:val="0"/>
          <w:numId w:val="2"/>
        </w:numPr>
        <w:spacing w:after="30" w:before="30" w:line="290"/>
      </w:pPr>
      <w:r>
        <w:rPr>
          <w:rFonts w:ascii="Calibri" w:cs="Calibri" w:eastAsia="Calibri" w:hAnsi="Calibri"/>
          <w:color w:val="1A1A1A"/>
          <w:sz w:val="22"/>
          <w:szCs w:val="22"/>
        </w:rPr>
        <w:t xml:space="preserve">licence  — licence string (CC-BY-4.0, ODbL, GoI-Section-52, IK-API-TOS, …)</w:t>
      </w:r>
    </w:p>
    <w:p>
      <w:pPr>
        <w:pStyle w:val="ListParagraph"/>
        <w:numPr>
          <w:ilvl w:val="0"/>
          <w:numId w:val="2"/>
        </w:numPr>
        <w:spacing w:after="30" w:before="30" w:line="290"/>
      </w:pPr>
      <w:r>
        <w:rPr>
          <w:rFonts w:ascii="Calibri" w:cs="Calibri" w:eastAsia="Calibri" w:hAnsi="Calibri"/>
          <w:color w:val="1A1A1A"/>
          <w:sz w:val="22"/>
          <w:szCs w:val="22"/>
        </w:rPr>
        <w:t xml:space="preserve">checksum  — SHA-256 of source PDF</w:t>
      </w:r>
    </w:p>
    <w:p>
      <w:pPr>
        <w:pStyle w:val="ListParagraph"/>
        <w:numPr>
          <w:ilvl w:val="0"/>
          <w:numId w:val="2"/>
        </w:numPr>
        <w:spacing w:after="30" w:before="30" w:line="290"/>
      </w:pPr>
      <w:r>
        <w:rPr>
          <w:rFonts w:ascii="Calibri" w:cs="Calibri" w:eastAsia="Calibri" w:hAnsi="Calibri"/>
          <w:color w:val="1A1A1A"/>
          <w:sz w:val="22"/>
          <w:szCs w:val="22"/>
        </w:rPr>
        <w:t xml:space="preserve">court / case_no / decision_date / judges / acts_cited  — standard metadata</w:t>
      </w:r>
    </w:p>
    <w:p>
      <w:pPr>
        <w:pStyle w:val="ListParagraph"/>
        <w:numPr>
          <w:ilvl w:val="0"/>
          <w:numId w:val="2"/>
        </w:numPr>
        <w:spacing w:after="30" w:before="30" w:line="290"/>
      </w:pPr>
      <w:r>
        <w:rPr>
          <w:rFonts w:ascii="Calibri" w:cs="Calibri" w:eastAsia="Calibri" w:hAnsi="Calibri"/>
          <w:color w:val="1A1A1A"/>
          <w:sz w:val="22"/>
          <w:szCs w:val="22"/>
        </w:rPr>
        <w:t xml:space="preserve">disposal_nature  — to filter civil vs criminal</w:t>
      </w:r>
    </w:p>
    <w:p>
      <w:pPr>
        <w:pStyle w:val="ListParagraph"/>
        <w:numPr>
          <w:ilvl w:val="0"/>
          <w:numId w:val="2"/>
        </w:numPr>
        <w:spacing w:after="30" w:before="30" w:line="290"/>
      </w:pPr>
      <w:r>
        <w:rPr>
          <w:rFonts w:ascii="Calibri" w:cs="Calibri" w:eastAsia="Calibri" w:hAnsi="Calibri"/>
          <w:color w:val="1A1A1A"/>
          <w:sz w:val="22"/>
          <w:szCs w:val="22"/>
        </w:rPr>
        <w:t xml:space="preserve">rhetorical_role  — facts / arguments / reasoning / decision (from BUILD model)</w:t>
      </w:r>
    </w:p>
    <w:p>
      <w:r>
        <w:br w:type="page"/>
      </w:r>
    </w:p>
    <w:p>
      <w:pPr>
        <w:pStyle w:val="Heading1"/>
        <w:pBdr>
          <w:bottom w:val="single" w:color="2E75B6" w:sz="12" w:space="2"/>
        </w:pBdr>
        <w:spacing w:after="160" w:before="320"/>
      </w:pPr>
      <w:r>
        <w:rPr>
          <w:rFonts w:ascii="Calibri" w:cs="Calibri" w:eastAsia="Calibri" w:hAnsi="Calibri"/>
          <w:b/>
          <w:bCs/>
          <w:color w:val="1F3A5F"/>
          <w:sz w:val="36"/>
          <w:szCs w:val="36"/>
        </w:rPr>
        <w:t xml:space="preserve">9.  Appendix — Quick URL Index</w:t>
      </w:r>
    </w:p>
    <w:p>
      <w:pPr>
        <w:pStyle w:val="Heading2"/>
        <w:spacing w:after="100" w:before="240"/>
      </w:pPr>
      <w:r>
        <w:rPr>
          <w:rFonts w:ascii="Calibri" w:cs="Calibri" w:eastAsia="Calibri" w:hAnsi="Calibri"/>
          <w:b/>
          <w:bCs/>
          <w:color w:val="1F3A5F"/>
          <w:sz w:val="28"/>
          <w:szCs w:val="28"/>
        </w:rPr>
        <w:t xml:space="preserve">9.1  Official portals</w:t>
      </w:r>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Supreme Court of India: </w:t>
      </w:r>
      <w:hyperlink w:history="1" r:id="rIdcy9pfa9m-1uonzvm8ez-y">
        <w:r>
          <w:rPr>
            <w:rStyle w:val="Hyperlink"/>
            <w:rFonts w:ascii="Calibri" w:cs="Calibri" w:eastAsia="Calibri" w:hAnsi="Calibri"/>
            <w:color w:val="0563C1"/>
            <w:sz w:val="22"/>
            <w:szCs w:val="22"/>
            <w:u w:val="single"/>
          </w:rPr>
          <w:t xml:space="preserve">sci.gov.in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e-SCR: </w:t>
      </w:r>
      <w:hyperlink w:history="1" r:id="rId_kzrqzocl3dx444noz62r">
        <w:r>
          <w:rPr>
            <w:rStyle w:val="Hyperlink"/>
            <w:rFonts w:ascii="Calibri" w:cs="Calibri" w:eastAsia="Calibri" w:hAnsi="Calibri"/>
            <w:color w:val="0563C1"/>
            <w:sz w:val="22"/>
            <w:szCs w:val="22"/>
            <w:u w:val="single"/>
          </w:rPr>
          <w:t xml:space="preserve">scr.sci.gov.in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Judgments &amp; Orders Portal: </w:t>
      </w:r>
      <w:hyperlink w:history="1" r:id="rIdnsnckst-_8jkjzmyzf4rx">
        <w:r>
          <w:rPr>
            <w:rStyle w:val="Hyperlink"/>
            <w:rFonts w:ascii="Calibri" w:cs="Calibri" w:eastAsia="Calibri" w:hAnsi="Calibri"/>
            <w:color w:val="0563C1"/>
            <w:sz w:val="22"/>
            <w:szCs w:val="22"/>
            <w:u w:val="single"/>
          </w:rPr>
          <w:t xml:space="preserve">judgments.ecourts.gov.in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eCourts Services: </w:t>
      </w:r>
      <w:hyperlink w:history="1" r:id="rIdfwgfgis2s8m0dsygtlscc">
        <w:r>
          <w:rPr>
            <w:rStyle w:val="Hyperlink"/>
            <w:rFonts w:ascii="Calibri" w:cs="Calibri" w:eastAsia="Calibri" w:hAnsi="Calibri"/>
            <w:color w:val="0563C1"/>
            <w:sz w:val="22"/>
            <w:szCs w:val="22"/>
            <w:u w:val="single"/>
          </w:rPr>
          <w:t xml:space="preserve">services.ecourts.gov.in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HC Services: </w:t>
      </w:r>
      <w:hyperlink w:history="1" r:id="rIdozo-l33_5rcne6pr00tfn">
        <w:r>
          <w:rPr>
            <w:rStyle w:val="Hyperlink"/>
            <w:rFonts w:ascii="Calibri" w:cs="Calibri" w:eastAsia="Calibri" w:hAnsi="Calibri"/>
            <w:color w:val="0563C1"/>
            <w:sz w:val="22"/>
            <w:szCs w:val="22"/>
            <w:u w:val="single"/>
          </w:rPr>
          <w:t xml:space="preserve">hcservices.ecourts.gov.in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NJDG: </w:t>
      </w:r>
      <w:hyperlink w:history="1" r:id="rIdzkioc-ogym6e7u0tp3zsq">
        <w:r>
          <w:rPr>
            <w:rStyle w:val="Hyperlink"/>
            <w:rFonts w:ascii="Calibri" w:cs="Calibri" w:eastAsia="Calibri" w:hAnsi="Calibri"/>
            <w:color w:val="0563C1"/>
            <w:sz w:val="22"/>
            <w:szCs w:val="22"/>
            <w:u w:val="single"/>
          </w:rPr>
          <w:t xml:space="preserve">njdg.ecourts.gov.in</w:t>
        </w:r>
      </w:hyperlink>
      <w:r>
        <w:rPr>
          <w:rFonts w:ascii="Calibri" w:cs="Calibri" w:eastAsia="Calibri" w:hAnsi="Calibri"/>
          <w:b w:val="false"/>
          <w:bCs w:val="false"/>
          <w:i w:val="false"/>
          <w:iCs w:val="false"/>
          <w:color w:val="1A1A1A"/>
          <w:sz w:val="22"/>
          <w:szCs w:val="22"/>
        </w:rPr>
        <w:t xml:space="preserve">  ·  SC NJDG: </w:t>
      </w:r>
      <w:hyperlink w:history="1" r:id="rIdl0hpshvay6bz2ihntr87c">
        <w:r>
          <w:rPr>
            <w:rStyle w:val="Hyperlink"/>
            <w:rFonts w:ascii="Calibri" w:cs="Calibri" w:eastAsia="Calibri" w:hAnsi="Calibri"/>
            <w:color w:val="0563C1"/>
            <w:sz w:val="22"/>
            <w:szCs w:val="22"/>
            <w:u w:val="single"/>
          </w:rPr>
          <w:t xml:space="preserve">scdg.sci.gov.in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DoJ Judgment Search Portal: </w:t>
      </w:r>
      <w:hyperlink w:history="1" r:id="rIdpun8_pbsbzgygroblczjc">
        <w:r>
          <w:rPr>
            <w:rStyle w:val="Hyperlink"/>
            <w:rFonts w:ascii="Calibri" w:cs="Calibri" w:eastAsia="Calibri" w:hAnsi="Calibri"/>
            <w:color w:val="0563C1"/>
            <w:sz w:val="22"/>
            <w:szCs w:val="22"/>
            <w:u w:val="single"/>
          </w:rPr>
          <w:t xml:space="preserve">doj.gov.in/judgment-search-portal</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India Code: </w:t>
      </w:r>
      <w:hyperlink w:history="1" r:id="rIdicpxzgzct3ki_i31z6pib">
        <w:r>
          <w:rPr>
            <w:rStyle w:val="Hyperlink"/>
            <w:rFonts w:ascii="Calibri" w:cs="Calibri" w:eastAsia="Calibri" w:hAnsi="Calibri"/>
            <w:color w:val="0563C1"/>
            <w:sz w:val="22"/>
            <w:szCs w:val="22"/>
            <w:u w:val="single"/>
          </w:rPr>
          <w:t xml:space="preserve">indiacode.nic.in</w:t>
        </w:r>
      </w:hyperlink>
    </w:p>
    <w:p>
      <w:pPr>
        <w:pStyle w:val="Heading2"/>
        <w:spacing w:after="100" w:before="240"/>
      </w:pPr>
      <w:r>
        <w:rPr>
          <w:rFonts w:ascii="Calibri" w:cs="Calibri" w:eastAsia="Calibri" w:hAnsi="Calibri"/>
          <w:b/>
          <w:bCs/>
          <w:color w:val="1F3A5F"/>
          <w:sz w:val="28"/>
          <w:szCs w:val="28"/>
        </w:rPr>
        <w:t xml:space="preserve">9.2  Aggregators &amp; APIs</w:t>
      </w:r>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Indian Kanoon: </w:t>
      </w:r>
      <w:hyperlink w:history="1" r:id="rIdxzsbv0ggzdfnuzh_0aeho">
        <w:r>
          <w:rPr>
            <w:rStyle w:val="Hyperlink"/>
            <w:rFonts w:ascii="Calibri" w:cs="Calibri" w:eastAsia="Calibri" w:hAnsi="Calibri"/>
            <w:color w:val="0563C1"/>
            <w:sz w:val="22"/>
            <w:szCs w:val="22"/>
            <w:u w:val="single"/>
          </w:rPr>
          <w:t xml:space="preserve">indiankanoon.org</w:t>
        </w:r>
      </w:hyperlink>
      <w:r>
        <w:rPr>
          <w:rFonts w:ascii="Calibri" w:cs="Calibri" w:eastAsia="Calibri" w:hAnsi="Calibri"/>
          <w:b w:val="false"/>
          <w:bCs w:val="false"/>
          <w:i w:val="false"/>
          <w:iCs w:val="false"/>
          <w:color w:val="1A1A1A"/>
          <w:sz w:val="22"/>
          <w:szCs w:val="22"/>
        </w:rPr>
        <w:t xml:space="preserve">  ·  API: </w:t>
      </w:r>
      <w:hyperlink w:history="1" r:id="rId1_gqujafvih0yyzvfcye1">
        <w:r>
          <w:rPr>
            <w:rStyle w:val="Hyperlink"/>
            <w:rFonts w:ascii="Calibri" w:cs="Calibri" w:eastAsia="Calibri" w:hAnsi="Calibri"/>
            <w:color w:val="0563C1"/>
            <w:sz w:val="22"/>
            <w:szCs w:val="22"/>
            <w:u w:val="single"/>
          </w:rPr>
          <w:t xml:space="preserve">api.indiankanoon.org</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CaseMine: </w:t>
      </w:r>
      <w:hyperlink w:history="1" r:id="rIdxxeqttsakf3lizvopd-bb">
        <w:r>
          <w:rPr>
            <w:rStyle w:val="Hyperlink"/>
            <w:rFonts w:ascii="Calibri" w:cs="Calibri" w:eastAsia="Calibri" w:hAnsi="Calibri"/>
            <w:color w:val="0563C1"/>
            <w:sz w:val="22"/>
            <w:szCs w:val="22"/>
            <w:u w:val="single"/>
          </w:rPr>
          <w:t xml:space="preserve">casemine.com</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LiveLaw: </w:t>
      </w:r>
      <w:hyperlink w:history="1" r:id="rIdqw96lqua_qfyf6kjbrts1">
        <w:r>
          <w:rPr>
            <w:rStyle w:val="Hyperlink"/>
            <w:rFonts w:ascii="Calibri" w:cs="Calibri" w:eastAsia="Calibri" w:hAnsi="Calibri"/>
            <w:color w:val="0563C1"/>
            <w:sz w:val="22"/>
            <w:szCs w:val="22"/>
            <w:u w:val="single"/>
          </w:rPr>
          <w:t xml:space="preserve">livelaw.in</w:t>
        </w:r>
      </w:hyperlink>
      <w:r>
        <w:rPr>
          <w:rFonts w:ascii="Calibri" w:cs="Calibri" w:eastAsia="Calibri" w:hAnsi="Calibri"/>
          <w:b w:val="false"/>
          <w:bCs w:val="false"/>
          <w:i w:val="false"/>
          <w:iCs w:val="false"/>
          <w:color w:val="1A1A1A"/>
          <w:sz w:val="22"/>
          <w:szCs w:val="22"/>
        </w:rPr>
        <w:t xml:space="preserve">  ·  Bar &amp; Bench: </w:t>
      </w:r>
      <w:hyperlink w:history="1" r:id="rIdyub8krvilukwlun1yojrv">
        <w:r>
          <w:rPr>
            <w:rStyle w:val="Hyperlink"/>
            <w:rFonts w:ascii="Calibri" w:cs="Calibri" w:eastAsia="Calibri" w:hAnsi="Calibri"/>
            <w:color w:val="0563C1"/>
            <w:sz w:val="22"/>
            <w:szCs w:val="22"/>
            <w:u w:val="single"/>
          </w:rPr>
          <w:t xml:space="preserve">barandbench.com</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LegitQuest: </w:t>
      </w:r>
      <w:hyperlink w:history="1" r:id="rId34idocod857vbvtw7cwb3">
        <w:r>
          <w:rPr>
            <w:rStyle w:val="Hyperlink"/>
            <w:rFonts w:ascii="Calibri" w:cs="Calibri" w:eastAsia="Calibri" w:hAnsi="Calibri"/>
            <w:color w:val="0563C1"/>
            <w:sz w:val="22"/>
            <w:szCs w:val="22"/>
            <w:u w:val="single"/>
          </w:rPr>
          <w:t xml:space="preserve">legitquest.com</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AdvocateKhoj: </w:t>
      </w:r>
      <w:hyperlink w:history="1" r:id="rIdjo3jarnvik6awbj6rzzax">
        <w:r>
          <w:rPr>
            <w:rStyle w:val="Hyperlink"/>
            <w:rFonts w:ascii="Calibri" w:cs="Calibri" w:eastAsia="Calibri" w:hAnsi="Calibri"/>
            <w:color w:val="0563C1"/>
            <w:sz w:val="22"/>
            <w:szCs w:val="22"/>
            <w:u w:val="single"/>
          </w:rPr>
          <w:t xml:space="preserve">advocatekhoj.com/library/judgments</w:t>
        </w:r>
      </w:hyperlink>
    </w:p>
    <w:p>
      <w:pPr>
        <w:pStyle w:val="Heading2"/>
        <w:spacing w:after="100" w:before="240"/>
      </w:pPr>
      <w:r>
        <w:rPr>
          <w:rFonts w:ascii="Calibri" w:cs="Calibri" w:eastAsia="Calibri" w:hAnsi="Calibri"/>
          <w:b/>
          <w:bCs/>
          <w:color w:val="1F3A5F"/>
          <w:sz w:val="28"/>
          <w:szCs w:val="28"/>
        </w:rPr>
        <w:t xml:space="preserve">9.3  Paid commercial</w:t>
      </w:r>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SCC Online: </w:t>
      </w:r>
      <w:hyperlink w:history="1" r:id="rIdel1dicublvlahaf9i41gd">
        <w:r>
          <w:rPr>
            <w:rStyle w:val="Hyperlink"/>
            <w:rFonts w:ascii="Calibri" w:cs="Calibri" w:eastAsia="Calibri" w:hAnsi="Calibri"/>
            <w:color w:val="0563C1"/>
            <w:sz w:val="22"/>
            <w:szCs w:val="22"/>
            <w:u w:val="single"/>
          </w:rPr>
          <w:t xml:space="preserve">scconline.com</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Manupatra: </w:t>
      </w:r>
      <w:hyperlink w:history="1" r:id="rIduqvwglru4rip9lc90odty">
        <w:r>
          <w:rPr>
            <w:rStyle w:val="Hyperlink"/>
            <w:rFonts w:ascii="Calibri" w:cs="Calibri" w:eastAsia="Calibri" w:hAnsi="Calibri"/>
            <w:color w:val="0563C1"/>
            <w:sz w:val="22"/>
            <w:szCs w:val="22"/>
            <w:u w:val="single"/>
          </w:rPr>
          <w:t xml:space="preserve">manupatrafast.com</w:t>
        </w:r>
      </w:hyperlink>
      <w:r>
        <w:rPr>
          <w:rFonts w:ascii="Calibri" w:cs="Calibri" w:eastAsia="Calibri" w:hAnsi="Calibri"/>
          <w:b w:val="false"/>
          <w:bCs w:val="false"/>
          <w:i w:val="false"/>
          <w:iCs w:val="false"/>
          <w:color w:val="1A1A1A"/>
          <w:sz w:val="22"/>
          <w:szCs w:val="22"/>
        </w:rPr>
        <w:t xml:space="preserve">  ·  Manupatra.ai: </w:t>
      </w:r>
      <w:hyperlink w:history="1" r:id="rIdtejrsv9jvhbuhn_ewzyc7">
        <w:r>
          <w:rPr>
            <w:rStyle w:val="Hyperlink"/>
            <w:rFonts w:ascii="Calibri" w:cs="Calibri" w:eastAsia="Calibri" w:hAnsi="Calibri"/>
            <w:color w:val="0563C1"/>
            <w:sz w:val="22"/>
            <w:szCs w:val="22"/>
            <w:u w:val="single"/>
          </w:rPr>
          <w:t xml:space="preserve">manupatra.ai</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LexisNexis India: </w:t>
      </w:r>
      <w:hyperlink w:history="1" r:id="rIdps0oijtgunlh81qcmfdnp">
        <w:r>
          <w:rPr>
            <w:rStyle w:val="Hyperlink"/>
            <w:rFonts w:ascii="Calibri" w:cs="Calibri" w:eastAsia="Calibri" w:hAnsi="Calibri"/>
            <w:color w:val="0563C1"/>
            <w:sz w:val="22"/>
            <w:szCs w:val="22"/>
            <w:u w:val="single"/>
          </w:rPr>
          <w:t xml:space="preserve">lexisnexis.co.in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Thomson Reuters India: </w:t>
      </w:r>
      <w:hyperlink w:history="1" r:id="rId1xn6rkksvz6ba8ui3cfz6">
        <w:r>
          <w:rPr>
            <w:rStyle w:val="Hyperlink"/>
            <w:rFonts w:ascii="Calibri" w:cs="Calibri" w:eastAsia="Calibri" w:hAnsi="Calibri"/>
            <w:color w:val="0563C1"/>
            <w:sz w:val="22"/>
            <w:szCs w:val="22"/>
            <w:u w:val="single"/>
          </w:rPr>
          <w:t xml:space="preserve">thomsonreuters.com/en-in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AIR Online: </w:t>
      </w:r>
      <w:hyperlink w:history="1" r:id="rIdng9fspzvwdzui579zoocs">
        <w:r>
          <w:rPr>
            <w:rStyle w:val="Hyperlink"/>
            <w:rFonts w:ascii="Calibri" w:cs="Calibri" w:eastAsia="Calibri" w:hAnsi="Calibri"/>
            <w:color w:val="0563C1"/>
            <w:sz w:val="22"/>
            <w:szCs w:val="22"/>
            <w:u w:val="single"/>
          </w:rPr>
          <w:t xml:space="preserve">airinfotech.in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LawFinder (Chawla): </w:t>
      </w:r>
      <w:hyperlink w:history="1" r:id="rId4vk9m93gagfrewb-ly6cu">
        <w:r>
          <w:rPr>
            <w:rStyle w:val="Hyperlink"/>
            <w:rFonts w:ascii="Calibri" w:cs="Calibri" w:eastAsia="Calibri" w:hAnsi="Calibri"/>
            <w:color w:val="0563C1"/>
            <w:sz w:val="22"/>
            <w:szCs w:val="22"/>
            <w:u w:val="single"/>
          </w:rPr>
          <w:t xml:space="preserve">chawlapublications.com/law-finder</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EBC Reader: </w:t>
      </w:r>
      <w:hyperlink w:history="1" r:id="rIdj7y9jjsqjekvcec5gdthf">
        <w:r>
          <w:rPr>
            <w:rStyle w:val="Hyperlink"/>
            <w:rFonts w:ascii="Calibri" w:cs="Calibri" w:eastAsia="Calibri" w:hAnsi="Calibri"/>
            <w:color w:val="0563C1"/>
            <w:sz w:val="22"/>
            <w:szCs w:val="22"/>
            <w:u w:val="single"/>
          </w:rPr>
          <w:t xml:space="preserve">ebcreader.com</w:t>
        </w:r>
      </w:hyperlink>
    </w:p>
    <w:p>
      <w:pPr>
        <w:pStyle w:val="Heading2"/>
        <w:spacing w:after="100" w:before="240"/>
      </w:pPr>
      <w:r>
        <w:rPr>
          <w:rFonts w:ascii="Calibri" w:cs="Calibri" w:eastAsia="Calibri" w:hAnsi="Calibri"/>
          <w:b/>
          <w:bCs/>
          <w:color w:val="1F3A5F"/>
          <w:sz w:val="28"/>
          <w:szCs w:val="28"/>
        </w:rPr>
        <w:t xml:space="preserve">9.4  Bulk datasets &amp; academic</w:t>
      </w:r>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AWS SC: </w:t>
      </w:r>
      <w:hyperlink w:history="1" r:id="rIdma-l_5qs1brh341bg6ozh">
        <w:r>
          <w:rPr>
            <w:rStyle w:val="Hyperlink"/>
            <w:rFonts w:ascii="Calibri" w:cs="Calibri" w:eastAsia="Calibri" w:hAnsi="Calibri"/>
            <w:color w:val="0563C1"/>
            <w:sz w:val="22"/>
            <w:szCs w:val="22"/>
            <w:u w:val="single"/>
          </w:rPr>
          <w:t xml:space="preserve">registry.opendata.aws/indian-supreme-court-judgments</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AWS HC: </w:t>
      </w:r>
      <w:hyperlink w:history="1" r:id="rIdczrjs2uj2lrgspl472teh">
        <w:r>
          <w:rPr>
            <w:rStyle w:val="Hyperlink"/>
            <w:rFonts w:ascii="Calibri" w:cs="Calibri" w:eastAsia="Calibri" w:hAnsi="Calibri"/>
            <w:color w:val="0563C1"/>
            <w:sz w:val="22"/>
            <w:szCs w:val="22"/>
            <w:u w:val="single"/>
          </w:rPr>
          <w:t xml:space="preserve">registry.opendata.aws/indian-high-court-judgments</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ILDC (CJPE): </w:t>
      </w:r>
      <w:hyperlink w:history="1" r:id="rIdoa9sko30mnn-_sucneq1n">
        <w:r>
          <w:rPr>
            <w:rStyle w:val="Hyperlink"/>
            <w:rFonts w:ascii="Calibri" w:cs="Calibri" w:eastAsia="Calibri" w:hAnsi="Calibri"/>
            <w:color w:val="0563C1"/>
            <w:sz w:val="22"/>
            <w:szCs w:val="22"/>
            <w:u w:val="single"/>
          </w:rPr>
          <w:t xml:space="preserve">github.com/Exploration-Lab/CJPE</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IL-TUR: </w:t>
      </w:r>
      <w:hyperlink w:history="1" r:id="rIdil05hjcofxi3unhcjenju">
        <w:r>
          <w:rPr>
            <w:rStyle w:val="Hyperlink"/>
            <w:rFonts w:ascii="Calibri" w:cs="Calibri" w:eastAsia="Calibri" w:hAnsi="Calibri"/>
            <w:color w:val="0563C1"/>
            <w:sz w:val="22"/>
            <w:szCs w:val="22"/>
            <w:u w:val="single"/>
          </w:rPr>
          <w:t xml:space="preserve">huggingface.co/datasets/Exploration-Lab/IL-TUR</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NyayaAnumana: </w:t>
      </w:r>
      <w:hyperlink w:history="1" r:id="rIdyrji6js38ozkyswvwf7r_">
        <w:r>
          <w:rPr>
            <w:rStyle w:val="Hyperlink"/>
            <w:rFonts w:ascii="Calibri" w:cs="Calibri" w:eastAsia="Calibri" w:hAnsi="Calibri"/>
            <w:color w:val="0563C1"/>
            <w:sz w:val="22"/>
            <w:szCs w:val="22"/>
            <w:u w:val="single"/>
          </w:rPr>
          <w:t xml:space="preserve">HF collection</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HLDC: </w:t>
      </w:r>
      <w:hyperlink w:history="1" r:id="rId9fwkaqs0p2yydwiijyurh">
        <w:r>
          <w:rPr>
            <w:rStyle w:val="Hyperlink"/>
            <w:rFonts w:ascii="Calibri" w:cs="Calibri" w:eastAsia="Calibri" w:hAnsi="Calibri"/>
            <w:color w:val="0563C1"/>
            <w:sz w:val="22"/>
            <w:szCs w:val="22"/>
            <w:u w:val="single"/>
          </w:rPr>
          <w:t xml:space="preserve">github.com/Exploration-Lab/HLDC</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IndianBailJudgments-1200: </w:t>
      </w:r>
      <w:hyperlink w:history="1" r:id="rIdkkcg0z3nk9l-4bb1unmam">
        <w:r>
          <w:rPr>
            <w:rStyle w:val="Hyperlink"/>
            <w:rFonts w:ascii="Calibri" w:cs="Calibri" w:eastAsia="Calibri" w:hAnsi="Calibri"/>
            <w:color w:val="0563C1"/>
            <w:sz w:val="22"/>
            <w:szCs w:val="22"/>
            <w:u w:val="single"/>
          </w:rPr>
          <w:t xml:space="preserve">huggingface.co/datasets/SnehaDeshmukh/IndianBailJudgments-1200</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InLegalBERT: </w:t>
      </w:r>
      <w:hyperlink w:history="1" r:id="rIdmwejocu4mihur5whjpd7v">
        <w:r>
          <w:rPr>
            <w:rStyle w:val="Hyperlink"/>
            <w:rFonts w:ascii="Calibri" w:cs="Calibri" w:eastAsia="Calibri" w:hAnsi="Calibri"/>
            <w:color w:val="0563C1"/>
            <w:sz w:val="22"/>
            <w:szCs w:val="22"/>
            <w:u w:val="single"/>
          </w:rPr>
          <w:t xml:space="preserve">huggingface.co/law-ai/InLegalBERT</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OpenNyAI InJudgements: </w:t>
      </w:r>
      <w:hyperlink w:history="1" r:id="rId4mtvg8ymx5mtyixa0qh4c">
        <w:r>
          <w:rPr>
            <w:rStyle w:val="Hyperlink"/>
            <w:rFonts w:ascii="Calibri" w:cs="Calibri" w:eastAsia="Calibri" w:hAnsi="Calibri"/>
            <w:color w:val="0563C1"/>
            <w:sz w:val="22"/>
            <w:szCs w:val="22"/>
            <w:u w:val="single"/>
          </w:rPr>
          <w:t xml:space="preserve">huggingface.co/datasets/opennyaiorg/InJudgements_dataset</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BUILD rhetorical-roles: </w:t>
      </w:r>
      <w:hyperlink w:history="1" r:id="rIdcpjewqyf4mwoemjbl_9kx">
        <w:r>
          <w:rPr>
            <w:rStyle w:val="Hyperlink"/>
            <w:rFonts w:ascii="Calibri" w:cs="Calibri" w:eastAsia="Calibri" w:hAnsi="Calibri"/>
            <w:color w:val="0563C1"/>
            <w:sz w:val="22"/>
            <w:szCs w:val="22"/>
            <w:u w:val="single"/>
          </w:rPr>
          <w:t xml:space="preserve">github.com/Legal-NLP-EkStep/rhetorical-role-baseline</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openjustice-in/ecourts: </w:t>
      </w:r>
      <w:hyperlink w:history="1" r:id="rIdf1z3oxi9xmdjgzlpq6tsx">
        <w:r>
          <w:rPr>
            <w:rStyle w:val="Hyperlink"/>
            <w:rFonts w:ascii="Calibri" w:cs="Calibri" w:eastAsia="Calibri" w:hAnsi="Calibri"/>
            <w:color w:val="0563C1"/>
            <w:sz w:val="22"/>
            <w:szCs w:val="22"/>
            <w:u w:val="single"/>
          </w:rPr>
          <w:t xml:space="preserve">github.com/openjustice-in/ecourts</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IKAPI client: </w:t>
      </w:r>
      <w:hyperlink w:history="1" r:id="rIdxfadxxrlpnv7vg8rrmip2">
        <w:r>
          <w:rPr>
            <w:rStyle w:val="Hyperlink"/>
            <w:rFonts w:ascii="Calibri" w:cs="Calibri" w:eastAsia="Calibri" w:hAnsi="Calibri"/>
            <w:color w:val="0563C1"/>
            <w:sz w:val="22"/>
            <w:szCs w:val="22"/>
            <w:u w:val="single"/>
          </w:rPr>
          <w:t xml:space="preserve">github.com/sushant354/IKAPI</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DDL Judicial Data: </w:t>
      </w:r>
      <w:hyperlink w:history="1" r:id="rIdfmsldtvhbgq9-vtoezjke">
        <w:r>
          <w:rPr>
            <w:rStyle w:val="Hyperlink"/>
            <w:rFonts w:ascii="Calibri" w:cs="Calibri" w:eastAsia="Calibri" w:hAnsi="Calibri"/>
            <w:color w:val="0563C1"/>
            <w:sz w:val="22"/>
            <w:szCs w:val="22"/>
            <w:u w:val="single"/>
          </w:rPr>
          <w:t xml:space="preserve">devdatalab.org/judicial-data</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Project 39A: </w:t>
      </w:r>
      <w:hyperlink w:history="1" r:id="rIdtack0vb8awbi9uclwbhnc">
        <w:r>
          <w:rPr>
            <w:rStyle w:val="Hyperlink"/>
            <w:rFonts w:ascii="Calibri" w:cs="Calibri" w:eastAsia="Calibri" w:hAnsi="Calibri"/>
            <w:color w:val="0563C1"/>
            <w:sz w:val="22"/>
            <w:szCs w:val="22"/>
            <w:u w:val="single"/>
          </w:rPr>
          <w:t xml:space="preserve">project39a.com</w:t>
        </w:r>
      </w:hyperlink>
    </w:p>
    <w:p>
      <w:pPr>
        <w:pStyle w:val="ListParagraph"/>
        <w:numPr>
          <w:ilvl w:val="0"/>
          <w:numId w:val="2"/>
        </w:numPr>
        <w:spacing w:after="30" w:before="30" w:line="290"/>
      </w:pPr>
      <w:r>
        <w:rPr>
          <w:rFonts w:ascii="Calibri" w:cs="Calibri" w:eastAsia="Calibri" w:hAnsi="Calibri"/>
          <w:b w:val="false"/>
          <w:bCs w:val="false"/>
          <w:i w:val="false"/>
          <w:iCs w:val="false"/>
          <w:color w:val="1A1A1A"/>
          <w:sz w:val="22"/>
          <w:szCs w:val="22"/>
        </w:rPr>
        <w:t xml:space="preserve">data.gov.in judiciary: </w:t>
      </w:r>
      <w:hyperlink w:history="1" r:id="rIdvyq12cu1s_5cqmc85_2qd">
        <w:r>
          <w:rPr>
            <w:rStyle w:val="Hyperlink"/>
            <w:rFonts w:ascii="Calibri" w:cs="Calibri" w:eastAsia="Calibri" w:hAnsi="Calibri"/>
            <w:color w:val="0563C1"/>
            <w:sz w:val="22"/>
            <w:szCs w:val="22"/>
            <w:u w:val="single"/>
          </w:rPr>
          <w:t xml:space="preserve">data.gov.in/sector/judiciary</w:t>
        </w:r>
      </w:hyperlink>
    </w:p>
    <w:p>
      <w:pPr>
        <w:spacing w:after="200" w:before="200"/>
      </w:pPr>
      <w:r>
        <w:t xml:space="preserve"> </w:t>
      </w:r>
    </w:p>
    <w:p>
      <w:pPr>
        <w:spacing w:after="80" w:before="60" w:line="300"/>
        <w:jc w:val="center"/>
      </w:pPr>
      <w:r>
        <w:rPr>
          <w:rFonts w:ascii="Calibri" w:cs="Calibri" w:eastAsia="Calibri" w:hAnsi="Calibri"/>
          <w:b w:val="false"/>
          <w:bCs w:val="false"/>
          <w:i/>
          <w:iCs/>
          <w:color w:val="595959"/>
          <w:sz w:val="22"/>
          <w:szCs w:val="22"/>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IntelliRAG  ·  Sources for Indian Criminal Judgments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1-wm_m-s3i4mongybyxc" Type="http://schemas.openxmlformats.org/officeDocument/2006/relationships/hyperlink" Target="https://www.sci.gov.in/" TargetMode="External"/><Relationship Id="rIdv1oliy89k_x7fooqdmeip" Type="http://schemas.openxmlformats.org/officeDocument/2006/relationships/hyperlink" Target="https://www.sci.gov.in/free-text-judgements/" TargetMode="External"/><Relationship Id="rIdl23qvzhebor-6uo9oatbt" Type="http://schemas.openxmlformats.org/officeDocument/2006/relationships/hyperlink" Target="https://www.sci.gov.in/judgements-case-no/" TargetMode="External"/><Relationship Id="rIdo4gsek05uw-xukek8xsm8" Type="http://schemas.openxmlformats.org/officeDocument/2006/relationships/hyperlink" Target="https://www.sci.gov.in/judgements-judgement-date/" TargetMode="External"/><Relationship Id="rId1j_lma6dvumvvqwx79etz" Type="http://schemas.openxmlformats.org/officeDocument/2006/relationships/hyperlink" Target="https://scr.sci.gov.in/" TargetMode="External"/><Relationship Id="rIdhurcwa3nsetoqykgmmky4" Type="http://schemas.openxmlformats.org/officeDocument/2006/relationships/hyperlink" Target="https://judgments.ecourts.gov.in/pdfsearch/?p=pdf_search/index&amp;escr_flag=Y" TargetMode="External"/><Relationship Id="rIdsvn7xyszf-zw4dzlfupqu" Type="http://schemas.openxmlformats.org/officeDocument/2006/relationships/hyperlink" Target="https://judgments.ecourts.gov.in/" TargetMode="External"/><Relationship Id="rIdrh372kri53h2r6grcucz2" Type="http://schemas.openxmlformats.org/officeDocument/2006/relationships/hyperlink" Target="https://services.ecourts.gov.in/ecourtindia_v6/" TargetMode="External"/><Relationship Id="rId-cdq6awt8qqdykynimplg" Type="http://schemas.openxmlformats.org/officeDocument/2006/relationships/hyperlink" Target="https://hcservices.ecourts.gov.in/" TargetMode="External"/><Relationship Id="rIde7tmdbzit3rq94m10an58" Type="http://schemas.openxmlformats.org/officeDocument/2006/relationships/hyperlink" Target="https://njdg.ecourts.gov.in/" TargetMode="External"/><Relationship Id="rIddmvcwewr4capdbw00srqs" Type="http://schemas.openxmlformats.org/officeDocument/2006/relationships/hyperlink" Target="https://scdg.sci.gov.in/scnjdg/" TargetMode="External"/><Relationship Id="rIdjfclj9wlvnuvh_pgoe1vh" Type="http://schemas.openxmlformats.org/officeDocument/2006/relationships/hyperlink" Target="https://www.doj.gov.in/judgment-search-portal" TargetMode="External"/><Relationship Id="rIdb1hu2tsqhoaakyogdb1ax" Type="http://schemas.openxmlformats.org/officeDocument/2006/relationships/hyperlink" Target="https://www.indiacode.nic.in/" TargetMode="External"/><Relationship Id="rIdlhsmupxvt5pxs9za_5cfu" Type="http://schemas.openxmlformats.org/officeDocument/2006/relationships/hyperlink" Target="https://www.allahabadhighcourt.in/" TargetMode="External"/><Relationship Id="rIdtv2y8pntlxqon_kncozph" Type="http://schemas.openxmlformats.org/officeDocument/2006/relationships/hyperlink" Target="https://elegalix.allahabadhighcourt.in/" TargetMode="External"/><Relationship Id="rIdy9ysyp9it5vgpuq-_hiji" Type="http://schemas.openxmlformats.org/officeDocument/2006/relationships/hyperlink" Target="https://aphc.gov.in/" TargetMode="External"/><Relationship Id="rIdszcpe-ug9aesksa-6fukt" Type="http://schemas.openxmlformats.org/officeDocument/2006/relationships/hyperlink" Target="https://aphc.gov.in/" TargetMode="External"/><Relationship Id="rIdoyli2xwvbaazyairkauv-" Type="http://schemas.openxmlformats.org/officeDocument/2006/relationships/hyperlink" Target="https://bombayhighcourt.nic.in/" TargetMode="External"/><Relationship Id="rIdpsqqdeww91edl45-vzunm" Type="http://schemas.openxmlformats.org/officeDocument/2006/relationships/hyperlink" Target="https://bombayhighcourt.gov.in/bhc/judgments" TargetMode="External"/><Relationship Id="rIdppuc415gnkykcavvao5hv" Type="http://schemas.openxmlformats.org/officeDocument/2006/relationships/hyperlink" Target="https://www.calcuttahighcourt.gov.in/" TargetMode="External"/><Relationship Id="rId_p5wnya-bxmuyhf0v2rz3" Type="http://schemas.openxmlformats.org/officeDocument/2006/relationships/hyperlink" Target="https://www.calcuttahighcourt.gov.in/Order-Judgments" TargetMode="External"/><Relationship Id="rId2is1zrt4plop4iisawgyo" Type="http://schemas.openxmlformats.org/officeDocument/2006/relationships/hyperlink" Target="https://highcourt.cg.gov.in/" TargetMode="External"/><Relationship Id="rId8rcbdqruszhb1t3b5xfzz" Type="http://schemas.openxmlformats.org/officeDocument/2006/relationships/hyperlink" Target="https://highcourt.cg.gov.in/" TargetMode="External"/><Relationship Id="rIdgiylqzdwl76v24nuaxhir" Type="http://schemas.openxmlformats.org/officeDocument/2006/relationships/hyperlink" Target="https://delhihighcourt.nic.in/web/" TargetMode="External"/><Relationship Id="rId9nyugwlvlvaqutg0hdkjx" Type="http://schemas.openxmlformats.org/officeDocument/2006/relationships/hyperlink" Target="https://delhihighcourt.nic.in/web/" TargetMode="External"/><Relationship Id="rIdftsyi9hqofoph6mnejfwa" Type="http://schemas.openxmlformats.org/officeDocument/2006/relationships/hyperlink" Target="https://ghconline.gov.in/" TargetMode="External"/><Relationship Id="rId-tajqcjwrvgbjnq7ddsf7" Type="http://schemas.openxmlformats.org/officeDocument/2006/relationships/hyperlink" Target="https://ghconline.gov.in/" TargetMode="External"/><Relationship Id="rId-ik9v9g6ciqwtjusggyo8" Type="http://schemas.openxmlformats.org/officeDocument/2006/relationships/hyperlink" Target="https://gujarathighcourt.nic.in/" TargetMode="External"/><Relationship Id="rIda5a4vpcni9jddd_dv3jfy" Type="http://schemas.openxmlformats.org/officeDocument/2006/relationships/hyperlink" Target="https://gujarathighcourt.nic.in/" TargetMode="External"/><Relationship Id="rIdkrd5jyvvh90knlwhzrqam" Type="http://schemas.openxmlformats.org/officeDocument/2006/relationships/hyperlink" Target="https://highcourt.hp.gov.in/" TargetMode="External"/><Relationship Id="rIdugjlmubkrn3idtpozeqse" Type="http://schemas.openxmlformats.org/officeDocument/2006/relationships/hyperlink" Target="https://highcourt.hp.gov.in/" TargetMode="External"/><Relationship Id="rIdgjqzgmscttlxn3q6vhx1o" Type="http://schemas.openxmlformats.org/officeDocument/2006/relationships/hyperlink" Target="https://jkhighcourt.nic.in/" TargetMode="External"/><Relationship Id="rIdceqny2ngkmrm7ep9cz7vt" Type="http://schemas.openxmlformats.org/officeDocument/2006/relationships/hyperlink" Target="https://jkhighcourt.nic.in/judgments_hc.php" TargetMode="External"/><Relationship Id="rId1kwbj5gb17lcz7srooswn" Type="http://schemas.openxmlformats.org/officeDocument/2006/relationships/hyperlink" Target="https://jharkhandhighcourt.nic.in/" TargetMode="External"/><Relationship Id="rIdvldlrg3lm5hyf3uk5xcwm" Type="http://schemas.openxmlformats.org/officeDocument/2006/relationships/hyperlink" Target="https://jharkhandhighcourt.nic.in/" TargetMode="External"/><Relationship Id="rIdayiwq3hk-m6-feqrbldp-" Type="http://schemas.openxmlformats.org/officeDocument/2006/relationships/hyperlink" Target="https://karnatakajudiciary.kar.nic.in/" TargetMode="External"/><Relationship Id="rIdzbzs1df9xzuzz6-5b6pje" Type="http://schemas.openxmlformats.org/officeDocument/2006/relationships/hyperlink" Target="https://karnatakajudiciary.kar.nic.in/" TargetMode="External"/><Relationship Id="rIdihk9eogw8qucofk0qpjvo" Type="http://schemas.openxmlformats.org/officeDocument/2006/relationships/hyperlink" Target="https://highcourt.kerala.gov.in/" TargetMode="External"/><Relationship Id="rIdsnr_us90ca3nuum83zga4" Type="http://schemas.openxmlformats.org/officeDocument/2006/relationships/hyperlink" Target="https://highcourt.kerala.gov.in/" TargetMode="External"/><Relationship Id="rIdcayfyd_jqvob9zsk5tjuh" Type="http://schemas.openxmlformats.org/officeDocument/2006/relationships/hyperlink" Target="https://mphc.gov.in/" TargetMode="External"/><Relationship Id="rIdprc9y-akhmvdag-escllc" Type="http://schemas.openxmlformats.org/officeDocument/2006/relationships/hyperlink" Target="https://mphc.gov.in/judgement-orders" TargetMode="External"/><Relationship Id="rIdiqyb2ovpri2xue3rsch0o" Type="http://schemas.openxmlformats.org/officeDocument/2006/relationships/hyperlink" Target="https://hcmadras.tn.gov.in/" TargetMode="External"/><Relationship Id="rId_kqgfrgmuasr4vrtei44h" Type="http://schemas.openxmlformats.org/officeDocument/2006/relationships/hyperlink" Target="https://mhc.tn.gov.in/judis/" TargetMode="External"/><Relationship Id="rIdus6e64om2kvup6pmdjiia" Type="http://schemas.openxmlformats.org/officeDocument/2006/relationships/hyperlink" Target="https://hcmimphal.nic.in/" TargetMode="External"/><Relationship Id="rIdf5dc5jjxbqxw0z0edqpia" Type="http://schemas.openxmlformats.org/officeDocument/2006/relationships/hyperlink" Target="https://hcmimphal.nic.in/" TargetMode="External"/><Relationship Id="rIdw5r9k4n0o-yi25c4g7fqp" Type="http://schemas.openxmlformats.org/officeDocument/2006/relationships/hyperlink" Target="https://meghalayahighcourt.nic.in/" TargetMode="External"/><Relationship Id="rIdxruxwdysbx58mquehz5wc" Type="http://schemas.openxmlformats.org/officeDocument/2006/relationships/hyperlink" Target="https://meghalayahighcourt.nic.in/" TargetMode="External"/><Relationship Id="rIdyzyic9f17g850xsy3z0k2" Type="http://schemas.openxmlformats.org/officeDocument/2006/relationships/hyperlink" Target="https://www.orissahighcourt.nic.in/" TargetMode="External"/><Relationship Id="rIdigb7recbxuus-pizsfcce" Type="http://schemas.openxmlformats.org/officeDocument/2006/relationships/hyperlink" Target="https://www.orissahighcourt.nic.in/" TargetMode="External"/><Relationship Id="rIdpdbjrfl1qrqhqnhggwa6t" Type="http://schemas.openxmlformats.org/officeDocument/2006/relationships/hyperlink" Target="https://patnahighcourt.gov.in/" TargetMode="External"/><Relationship Id="rIdxv0uzxdxxidqhvgugn8yy" Type="http://schemas.openxmlformats.org/officeDocument/2006/relationships/hyperlink" Target="https://patnahighcourt.gov.in/" TargetMode="External"/><Relationship Id="rIdzsvo1pmgtor2yenkqgvla" Type="http://schemas.openxmlformats.org/officeDocument/2006/relationships/hyperlink" Target="https://highcourtchd.gov.in/" TargetMode="External"/><Relationship Id="rIdafmotsqlu9ew0hrex9seg" Type="http://schemas.openxmlformats.org/officeDocument/2006/relationships/hyperlink" Target="https://highcourtchd.gov.in/" TargetMode="External"/><Relationship Id="rIdm7u2-4m3irmynjl7ckcoz" Type="http://schemas.openxmlformats.org/officeDocument/2006/relationships/hyperlink" Target="https://hcraj.nic.in/hcraj/" TargetMode="External"/><Relationship Id="rId5x-hwd09bwxlkdofmpkbu" Type="http://schemas.openxmlformats.org/officeDocument/2006/relationships/hyperlink" Target="https://hcraj.nic.in/hcraj/" TargetMode="External"/><Relationship Id="rIdcf6yrpm3c55nnonavg0um" Type="http://schemas.openxmlformats.org/officeDocument/2006/relationships/hyperlink" Target="https://hcs.gov.in/hcs/" TargetMode="External"/><Relationship Id="rIdy6wpamgz7gruvwb7v8hlx" Type="http://schemas.openxmlformats.org/officeDocument/2006/relationships/hyperlink" Target="https://hcs.gov.in/hcs/hcourt/hg_case_search" TargetMode="External"/><Relationship Id="rIdtqyp9fblc5ifc8m8xebn1" Type="http://schemas.openxmlformats.org/officeDocument/2006/relationships/hyperlink" Target="https://tshc.gov.in/" TargetMode="External"/><Relationship Id="rIdf0_kslv8qwqg3jkzd1vsj" Type="http://schemas.openxmlformats.org/officeDocument/2006/relationships/hyperlink" Target="https://tshc.gov.in/" TargetMode="External"/><Relationship Id="rIdtktenm9oaaquwnwp4jlzq" Type="http://schemas.openxmlformats.org/officeDocument/2006/relationships/hyperlink" Target="https://thc.nic.in/" TargetMode="External"/><Relationship Id="rId3sxtnyahbyfy_hjuyhomb" Type="http://schemas.openxmlformats.org/officeDocument/2006/relationships/hyperlink" Target="https://thc.nic.in/" TargetMode="External"/><Relationship Id="rIdoxiung3mr03ewlkyxavan" Type="http://schemas.openxmlformats.org/officeDocument/2006/relationships/hyperlink" Target="https://highcourtofuttarakhand.gov.in/" TargetMode="External"/><Relationship Id="rIdjic6ikrvbdnvfo-e-yrla" Type="http://schemas.openxmlformats.org/officeDocument/2006/relationships/hyperlink" Target="https://highcourtofuttarakhand.gov.in/" TargetMode="External"/><Relationship Id="rIdjy5ok6vgprkfqylkh8hv7" Type="http://schemas.openxmlformats.org/officeDocument/2006/relationships/hyperlink" Target="https://indiankanoon.org/" TargetMode="External"/><Relationship Id="rIdipiwpawyus5xliqtshugs" Type="http://schemas.openxmlformats.org/officeDocument/2006/relationships/hyperlink" Target="https://api.indiankanoon.org/" TargetMode="External"/><Relationship Id="rId5ddh6rq7j0wrkhhxgjhbo" Type="http://schemas.openxmlformats.org/officeDocument/2006/relationships/hyperlink" Target="https://api.indiankanoon.org/documentation/" TargetMode="External"/><Relationship Id="rIdsc3f9ialrdh6u-2qsxygv" Type="http://schemas.openxmlformats.org/officeDocument/2006/relationships/hyperlink" Target="https://api.indiankanoon.org/static/ikapi.py" TargetMode="External"/><Relationship Id="rIdk1-awryyiltum-q8tsnwn" Type="http://schemas.openxmlformats.org/officeDocument/2006/relationships/hyperlink" Target="https://www.casemine.com/" TargetMode="External"/><Relationship Id="rIdwnqgpyqpbv_mlrgww7mdn" Type="http://schemas.openxmlformats.org/officeDocument/2006/relationships/hyperlink" Target="https://www.casemine.com/home/casemine-api" TargetMode="External"/><Relationship Id="rIdpcghwl2jq4avxrw2rtsp5" Type="http://schemas.openxmlformats.org/officeDocument/2006/relationships/hyperlink" Target="https://www.livelaw.in/" TargetMode="External"/><Relationship Id="rId32jrnesl9kijqsrzskpyu" Type="http://schemas.openxmlformats.org/officeDocument/2006/relationships/hyperlink" Target="https://www.legitquest.com/" TargetMode="External"/><Relationship Id="rIdxg_rlrn8fkr_cet07am4w" Type="http://schemas.openxmlformats.org/officeDocument/2006/relationships/hyperlink" Target="https://www.advocatekhoj.com/library/judgments/" TargetMode="External"/><Relationship Id="rIdd0qzitxl4n5i5pg6tjd_q" Type="http://schemas.openxmlformats.org/officeDocument/2006/relationships/hyperlink" Target="https://www.latestlaws.com/latest-caselaw" TargetMode="External"/><Relationship Id="rIdmaeyv8bo51st8d2jk1xaw" Type="http://schemas.openxmlformats.org/officeDocument/2006/relationships/hyperlink" Target="https://www.scconline.com/" TargetMode="External"/><Relationship Id="rIdfvfnhiced9uaqyyewxwo5" Type="http://schemas.openxmlformats.org/officeDocument/2006/relationships/hyperlink" Target="https://www.scconline.com/data-coverage" TargetMode="External"/><Relationship Id="rId2eea4johhvgxn6q-uj0yl" Type="http://schemas.openxmlformats.org/officeDocument/2006/relationships/hyperlink" Target="https://www.manupatrafast.com/" TargetMode="External"/><Relationship Id="rIdgzzaq8muj3fynmo5_ypjf" Type="http://schemas.openxmlformats.org/officeDocument/2006/relationships/hyperlink" Target="https://www.manupatra.ai/" TargetMode="External"/><Relationship Id="rIdx_saq-wjav2dqtsp-wfrg" Type="http://schemas.openxmlformats.org/officeDocument/2006/relationships/hyperlink" Target="https://www.lexisnexis.co.in/en-in/products/lexis-india.page" TargetMode="External"/><Relationship Id="rIdrghb3g3jw0nbxgwiojavi" Type="http://schemas.openxmlformats.org/officeDocument/2006/relationships/hyperlink" Target="https://www.airinfotech.in/" TargetMode="External"/><Relationship Id="rIdadddcfbgij3bbwxjn2gol" Type="http://schemas.openxmlformats.org/officeDocument/2006/relationships/hyperlink" Target="https://chawlapublications.com/law-finder/" TargetMode="External"/><Relationship Id="rIdsi2i4jruqpyisczoflf2h" Type="http://schemas.openxmlformats.org/officeDocument/2006/relationships/hyperlink" Target="https://www.ebcreader.com/" TargetMode="External"/><Relationship Id="rId0flbr5hac905kzedi4sln" Type="http://schemas.openxmlformats.org/officeDocument/2006/relationships/hyperlink" Target="https://www.taxsutra.com/" TargetMode="External"/><Relationship Id="rIdfgl1bwnyvy8annnsjerwa" Type="http://schemas.openxmlformats.org/officeDocument/2006/relationships/hyperlink" Target="https://registry.opendata.aws/indian-supreme-court-judgments/" TargetMode="External"/><Relationship Id="rId6osg0r22pivqcbsftkcla" Type="http://schemas.openxmlformats.org/officeDocument/2006/relationships/hyperlink" Target="https://github.com/vanga/indian-supreme-court-judgments" TargetMode="External"/><Relationship Id="rIdshifioe6hlmlbr4p-dtms" Type="http://schemas.openxmlformats.org/officeDocument/2006/relationships/hyperlink" Target="https://registry.opendata.aws/indian-high-court-judgments/" TargetMode="External"/><Relationship Id="rIdbgto7mghy4woo3dgyvzgt" Type="http://schemas.openxmlformats.org/officeDocument/2006/relationships/hyperlink" Target="https://github.com/vanga/indian-high-court-judgments" TargetMode="External"/><Relationship Id="rIdtekuhzdcuji7bbub5cjne" Type="http://schemas.openxmlformats.org/officeDocument/2006/relationships/hyperlink" Target="https://github.com/Exploration-Lab/CJPE" TargetMode="External"/><Relationship Id="rIdchvkh-sgnsp8vmeeg2xc2" Type="http://schemas.openxmlformats.org/officeDocument/2006/relationships/hyperlink" Target="https://arxiv.org/abs/2105.13562" TargetMode="External"/><Relationship Id="rIdkejvmq74zac2e35ubyse7" Type="http://schemas.openxmlformats.org/officeDocument/2006/relationships/hyperlink" Target="https://huggingface.co/datasets/Exploration-Lab/IL-TUR" TargetMode="External"/><Relationship Id="rIdsbuw90ft9neagfvwzq_yb" Type="http://schemas.openxmlformats.org/officeDocument/2006/relationships/hyperlink" Target="https://arxiv.org/abs/2407.05399" TargetMode="External"/><Relationship Id="rIdhwmruc1emucja4nooheo_" Type="http://schemas.openxmlformats.org/officeDocument/2006/relationships/hyperlink" Target="https://exploration-lab.github.io/IL-TUR/" TargetMode="External"/><Relationship Id="rIduzkrxjnfppsbqnom6yjgd" Type="http://schemas.openxmlformats.org/officeDocument/2006/relationships/hyperlink" Target="https://huggingface.co/collections/L-NLProc/nyayaanumana-and-inlegalllama-dataset-67558fa9405ec5d08a891a9a" TargetMode="External"/><Relationship Id="rIdhpmck4e0wwaq1nfzufnlo" Type="http://schemas.openxmlformats.org/officeDocument/2006/relationships/hyperlink" Target="https://arxiv.org/abs/2412.08385" TargetMode="External"/><Relationship Id="rIds6xxerqrip4yhrrfr9ew7" Type="http://schemas.openxmlformats.org/officeDocument/2006/relationships/hyperlink" Target="https://arxiv.org/abs/2406.04136" TargetMode="External"/><Relationship Id="rIdctyggf0cgamupzwzes8zw" Type="http://schemas.openxmlformats.org/officeDocument/2006/relationships/hyperlink" Target="https://github.com/Exploration-Lab/HLDC" TargetMode="External"/><Relationship Id="rIdywpfociacpmgrxqcvec1v" Type="http://schemas.openxmlformats.org/officeDocument/2006/relationships/hyperlink" Target="https://huggingface.co/datasets/SnehaDeshmukh/IndianBailJudgments-1200" TargetMode="External"/><Relationship Id="rId7fhe_vilk_xhu_9mspqzx" Type="http://schemas.openxmlformats.org/officeDocument/2006/relationships/hyperlink" Target="https://arxiv.org/abs/2507.02506" TargetMode="External"/><Relationship Id="rIdgslwsghwnnq1xsleyht7s" Type="http://schemas.openxmlformats.org/officeDocument/2006/relationships/hyperlink" Target="https://huggingface.co/law-ai/InLegalBERT" TargetMode="External"/><Relationship Id="rIdh1_8ft4dmkuid9y32tgly" Type="http://schemas.openxmlformats.org/officeDocument/2006/relationships/hyperlink" Target="https://huggingface.co/datasets/opennyaiorg/InJudgements_dataset" TargetMode="External"/><Relationship Id="rIdnn1qzq3dzsm4ohjbtjvef" Type="http://schemas.openxmlformats.org/officeDocument/2006/relationships/hyperlink" Target="https://github.com/Legal-NLP-EkStep/rhetorical-role-baseline" TargetMode="External"/><Relationship Id="rIdtgntcopdvhtjnjn2teodr" Type="http://schemas.openxmlformats.org/officeDocument/2006/relationships/hyperlink" Target="https://github.com/OpenNyAI/Opennyai" TargetMode="External"/><Relationship Id="rIdmedheypvj5fvdrutzoey7" Type="http://schemas.openxmlformats.org/officeDocument/2006/relationships/hyperlink" Target="https://github.com/openjustice-in/ecourts" TargetMode="External"/><Relationship Id="rIdd3kynvg7kaheqyruwpr17" Type="http://schemas.openxmlformats.org/officeDocument/2006/relationships/hyperlink" Target="https://openjustice-in.github.io/ecourts/" TargetMode="External"/><Relationship Id="rIdbslm6ndgfbwrxwkaagh7q" Type="http://schemas.openxmlformats.org/officeDocument/2006/relationships/hyperlink" Target="https://www.kaggle.com/datasets/vangap/indian-supreme-court-judgments" TargetMode="External"/><Relationship Id="rId-9xy5fsiseov-cupkivul" Type="http://schemas.openxmlformats.org/officeDocument/2006/relationships/hyperlink" Target="https://www.kaggle.com/datasets/adarshsingh0903/legal-dataset-sc-judgments-india-19502024" TargetMode="External"/><Relationship Id="rIdvndmg9hj_jdxfdndedxyh" Type="http://schemas.openxmlformats.org/officeDocument/2006/relationships/hyperlink" Target="https://www.kaggle.com/datasets/saurabhshahane/high-court-cases-in-india" TargetMode="External"/><Relationship Id="rIdcadmsdkksnnj1wieqddb3" Type="http://schemas.openxmlformats.org/officeDocument/2006/relationships/hyperlink" Target="https://www.kaggle.com/datasets/saurabhshahane/district-and-taluk-court-cases" TargetMode="External"/><Relationship Id="rId3gzf3-8t9f8y9lrivni36" Type="http://schemas.openxmlformats.org/officeDocument/2006/relationships/hyperlink" Target="https://www.kaggle.com/datasets/deepcontractor/supreme-court-judgment-prediction" TargetMode="External"/><Relationship Id="rIdt6k_r9rfpivy6-8sapfep" Type="http://schemas.openxmlformats.org/officeDocument/2006/relationships/hyperlink" Target="https://huggingface.co/datasets/vihaannnn/Indian-Supreme-Court-Judgements-Chunked" TargetMode="External"/><Relationship Id="rId5lnrohj-c6g_lcy2cezde" Type="http://schemas.openxmlformats.org/officeDocument/2006/relationships/hyperlink" Target="https://www.devdatalab.org/judicial-data" TargetMode="External"/><Relationship Id="rId1vkvq79cwjbqgfitkm03l" Type="http://schemas.openxmlformats.org/officeDocument/2006/relationships/hyperlink" Target="https://www.project39a.com/" TargetMode="External"/><Relationship Id="rIdjhmcxkymd0naevpemlnaw" Type="http://schemas.openxmlformats.org/officeDocument/2006/relationships/hyperlink" Target="https://www.project39a.com/dpsitc" TargetMode="External"/><Relationship Id="rIdcjbsa2givkswyjqs-2ywp" Type="http://schemas.openxmlformats.org/officeDocument/2006/relationships/hyperlink" Target="https://www.project39a.com/annual-statistics" TargetMode="External"/><Relationship Id="rId4_zjx5sae5dmq5r1tfwlr" Type="http://schemas.openxmlformats.org/officeDocument/2006/relationships/hyperlink" Target="https://github.com/sushant354/IKAPI" TargetMode="External"/><Relationship Id="rIdgdlsudf2mi6lxl0cantoe" Type="http://schemas.openxmlformats.org/officeDocument/2006/relationships/hyperlink" Target="https://github.com/aishik-pyne/kanoon" TargetMode="External"/><Relationship Id="rIdhykpwxsdtik0qytzoou7j" Type="http://schemas.openxmlformats.org/officeDocument/2006/relationships/hyperlink" Target="https://github.com/96mohitm/court-data-scraper" TargetMode="External"/><Relationship Id="rIdinpn0ihrqqgkpmbdeb7iu" Type="http://schemas.openxmlformats.org/officeDocument/2006/relationships/hyperlink" Target="https://github.com/NoelShallum/Indian_SC_Judgment_database" TargetMode="External"/><Relationship Id="rIdslwmzvummssvgvwozs1oj" Type="http://schemas.openxmlformats.org/officeDocument/2006/relationships/hyperlink" Target="https://github.com/Legal-NLP-EkStep/legal_NER" TargetMode="External"/><Relationship Id="rIdhv60vexemlwg-chfzbyz4" Type="http://schemas.openxmlformats.org/officeDocument/2006/relationships/hyperlink" Target="https://archive.org/search?query=indian+supreme+court+judgment" TargetMode="External"/><Relationship Id="rIdl7ytvxrk2avw9t16i3_fm" Type="http://schemas.openxmlformats.org/officeDocument/2006/relationships/hyperlink" Target="https://www.data.gov.in/sector/judiciary" TargetMode="External"/><Relationship Id="rIdcy9pfa9m-1uonzvm8ez-y" Type="http://schemas.openxmlformats.org/officeDocument/2006/relationships/hyperlink" Target="https://www.sci.gov.in/" TargetMode="External"/><Relationship Id="rId_kzrqzocl3dx444noz62r" Type="http://schemas.openxmlformats.org/officeDocument/2006/relationships/hyperlink" Target="https://scr.sci.gov.in/" TargetMode="External"/><Relationship Id="rIdnsnckst-_8jkjzmyzf4rx" Type="http://schemas.openxmlformats.org/officeDocument/2006/relationships/hyperlink" Target="https://judgments.ecourts.gov.in/" TargetMode="External"/><Relationship Id="rIdfwgfgis2s8m0dsygtlscc" Type="http://schemas.openxmlformats.org/officeDocument/2006/relationships/hyperlink" Target="https://services.ecourts.gov.in/ecourtindia_v6/" TargetMode="External"/><Relationship Id="rIdozo-l33_5rcne6pr00tfn" Type="http://schemas.openxmlformats.org/officeDocument/2006/relationships/hyperlink" Target="https://hcservices.ecourts.gov.in/" TargetMode="External"/><Relationship Id="rIdzkioc-ogym6e7u0tp3zsq" Type="http://schemas.openxmlformats.org/officeDocument/2006/relationships/hyperlink" Target="https://njdg.ecourts.gov.in/" TargetMode="External"/><Relationship Id="rIdl0hpshvay6bz2ihntr87c" Type="http://schemas.openxmlformats.org/officeDocument/2006/relationships/hyperlink" Target="https://scdg.sci.gov.in/scnjdg/" TargetMode="External"/><Relationship Id="rIdpun8_pbsbzgygroblczjc" Type="http://schemas.openxmlformats.org/officeDocument/2006/relationships/hyperlink" Target="https://www.doj.gov.in/judgment-search-portal" TargetMode="External"/><Relationship Id="rIdicpxzgzct3ki_i31z6pib" Type="http://schemas.openxmlformats.org/officeDocument/2006/relationships/hyperlink" Target="https://www.indiacode.nic.in/" TargetMode="External"/><Relationship Id="rIdxzsbv0ggzdfnuzh_0aeho" Type="http://schemas.openxmlformats.org/officeDocument/2006/relationships/hyperlink" Target="https://indiankanoon.org/" TargetMode="External"/><Relationship Id="rId1_gqujafvih0yyzvfcye1" Type="http://schemas.openxmlformats.org/officeDocument/2006/relationships/hyperlink" Target="https://api.indiankanoon.org/" TargetMode="External"/><Relationship Id="rIdxxeqttsakf3lizvopd-bb" Type="http://schemas.openxmlformats.org/officeDocument/2006/relationships/hyperlink" Target="https://www.casemine.com/" TargetMode="External"/><Relationship Id="rIdqw96lqua_qfyf6kjbrts1" Type="http://schemas.openxmlformats.org/officeDocument/2006/relationships/hyperlink" Target="https://www.livelaw.in/" TargetMode="External"/><Relationship Id="rIdyub8krvilukwlun1yojrv" Type="http://schemas.openxmlformats.org/officeDocument/2006/relationships/hyperlink" Target="https://www.barandbench.com/" TargetMode="External"/><Relationship Id="rId34idocod857vbvtw7cwb3" Type="http://schemas.openxmlformats.org/officeDocument/2006/relationships/hyperlink" Target="https://www.legitquest.com/" TargetMode="External"/><Relationship Id="rIdjo3jarnvik6awbj6rzzax" Type="http://schemas.openxmlformats.org/officeDocument/2006/relationships/hyperlink" Target="https://www.advocatekhoj.com/library/judgments/" TargetMode="External"/><Relationship Id="rIdel1dicublvlahaf9i41gd" Type="http://schemas.openxmlformats.org/officeDocument/2006/relationships/hyperlink" Target="https://www.scconline.com/" TargetMode="External"/><Relationship Id="rIduqvwglru4rip9lc90odty" Type="http://schemas.openxmlformats.org/officeDocument/2006/relationships/hyperlink" Target="https://www.manupatrafast.com/" TargetMode="External"/><Relationship Id="rIdtejrsv9jvhbuhn_ewzyc7" Type="http://schemas.openxmlformats.org/officeDocument/2006/relationships/hyperlink" Target="https://www.manupatra.ai/" TargetMode="External"/><Relationship Id="rIdps0oijtgunlh81qcmfdnp" Type="http://schemas.openxmlformats.org/officeDocument/2006/relationships/hyperlink" Target="https://www.lexisnexis.co.in/en-in/products/lexis-india.page" TargetMode="External"/><Relationship Id="rId1xn6rkksvz6ba8ui3cfz6" Type="http://schemas.openxmlformats.org/officeDocument/2006/relationships/hyperlink" Target="https://www.thomsonreuters.com/en-in.html" TargetMode="External"/><Relationship Id="rIdng9fspzvwdzui579zoocs" Type="http://schemas.openxmlformats.org/officeDocument/2006/relationships/hyperlink" Target="https://www.airinfotech.in/" TargetMode="External"/><Relationship Id="rId4vk9m93gagfrewb-ly6cu" Type="http://schemas.openxmlformats.org/officeDocument/2006/relationships/hyperlink" Target="https://chawlapublications.com/law-finder/" TargetMode="External"/><Relationship Id="rIdj7y9jjsqjekvcec5gdthf" Type="http://schemas.openxmlformats.org/officeDocument/2006/relationships/hyperlink" Target="https://www.ebcreader.com/" TargetMode="External"/><Relationship Id="rIdma-l_5qs1brh341bg6ozh" Type="http://schemas.openxmlformats.org/officeDocument/2006/relationships/hyperlink" Target="https://registry.opendata.aws/indian-supreme-court-judgments/" TargetMode="External"/><Relationship Id="rIdczrjs2uj2lrgspl472teh" Type="http://schemas.openxmlformats.org/officeDocument/2006/relationships/hyperlink" Target="https://registry.opendata.aws/indian-high-court-judgments/" TargetMode="External"/><Relationship Id="rIdoa9sko30mnn-_sucneq1n" Type="http://schemas.openxmlformats.org/officeDocument/2006/relationships/hyperlink" Target="https://github.com/Exploration-Lab/CJPE" TargetMode="External"/><Relationship Id="rIdil05hjcofxi3unhcjenju" Type="http://schemas.openxmlformats.org/officeDocument/2006/relationships/hyperlink" Target="https://huggingface.co/datasets/Exploration-Lab/IL-TUR" TargetMode="External"/><Relationship Id="rIdyrji6js38ozkyswvwf7r_" Type="http://schemas.openxmlformats.org/officeDocument/2006/relationships/hyperlink" Target="https://huggingface.co/collections/L-NLProc/nyayaanumana-and-inlegalllama-dataset-67558fa9405ec5d08a891a9a" TargetMode="External"/><Relationship Id="rId9fwkaqs0p2yydwiijyurh" Type="http://schemas.openxmlformats.org/officeDocument/2006/relationships/hyperlink" Target="https://github.com/Exploration-Lab/HLDC" TargetMode="External"/><Relationship Id="rIdkkcg0z3nk9l-4bb1unmam" Type="http://schemas.openxmlformats.org/officeDocument/2006/relationships/hyperlink" Target="https://huggingface.co/datasets/SnehaDeshmukh/IndianBailJudgments-1200" TargetMode="External"/><Relationship Id="rIdmwejocu4mihur5whjpd7v" Type="http://schemas.openxmlformats.org/officeDocument/2006/relationships/hyperlink" Target="https://huggingface.co/law-ai/InLegalBERT" TargetMode="External"/><Relationship Id="rId4mtvg8ymx5mtyixa0qh4c" Type="http://schemas.openxmlformats.org/officeDocument/2006/relationships/hyperlink" Target="https://huggingface.co/datasets/opennyaiorg/InJudgements_dataset" TargetMode="External"/><Relationship Id="rIdcpjewqyf4mwoemjbl_9kx" Type="http://schemas.openxmlformats.org/officeDocument/2006/relationships/hyperlink" Target="https://github.com/Legal-NLP-EkStep/rhetorical-role-baseline" TargetMode="External"/><Relationship Id="rIdf1z3oxi9xmdjgzlpq6tsx" Type="http://schemas.openxmlformats.org/officeDocument/2006/relationships/hyperlink" Target="https://github.com/openjustice-in/ecourts" TargetMode="External"/><Relationship Id="rIdxfadxxrlpnv7vg8rrmip2" Type="http://schemas.openxmlformats.org/officeDocument/2006/relationships/hyperlink" Target="https://github.com/sushant354/IKAPI" TargetMode="External"/><Relationship Id="rIdfmsldtvhbgq9-vtoezjke" Type="http://schemas.openxmlformats.org/officeDocument/2006/relationships/hyperlink" Target="https://www.devdatalab.org/judicial-data" TargetMode="External"/><Relationship Id="rIdtack0vb8awbi9uclwbhnc" Type="http://schemas.openxmlformats.org/officeDocument/2006/relationships/hyperlink" Target="https://www.project39a.com/" TargetMode="External"/><Relationship Id="rIdvyq12cu1s_5cqmc85_2qd" Type="http://schemas.openxmlformats.org/officeDocument/2006/relationships/hyperlink" Target="https://www.data.gov.in/sector/judiciary" TargetMode="External"/><Relationship Id="rId1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for Indian Criminal Judgments — RAG Corpus Plan</dc:title>
  <dc:creator>Claude</dc:creator>
  <dc:description>Survey of sources for SC + HC criminal judgments for IntelliRAG</dc:description>
  <cp:lastModifiedBy>Un-named</cp:lastModifiedBy>
  <cp:revision>1</cp:revision>
  <dcterms:created xsi:type="dcterms:W3CDTF">2026-05-21T11:17:09.227Z</dcterms:created>
  <dcterms:modified xsi:type="dcterms:W3CDTF">2026-05-21T11:17:09.228Z</dcterms:modified>
</cp:coreProperties>
</file>

<file path=docProps/custom.xml><?xml version="1.0" encoding="utf-8"?>
<Properties xmlns="http://schemas.openxmlformats.org/officeDocument/2006/custom-properties" xmlns:vt="http://schemas.openxmlformats.org/officeDocument/2006/docPropsVTypes"/>
</file>