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PrimeSoft HRMS - FS HR Admin Operational Configuration (v1.1)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FirstParagraph"/>
        <w:rPr/>
      </w:pPr>
      <w:r>
        <w:rPr>
          <w:i/>
          <w:iCs/>
        </w:rPr>
        <w:t>PrimeSoft HRMS · Functional Specification — HR Admin: Operational Configuration · v1.0 · Confidential</w:t>
      </w:r>
    </w:p>
    <w:p>
      <w:pPr>
        <w:pStyle w:val="Heading1"/>
        <w:rPr/>
      </w:pPr>
      <w:r>
        <w:rPr/>
        <w:t>Functional Specification — HR Admin: Operational Configuration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Update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Adds Timesheet clearance stage + per-stage item checklists (incl. facilities items) and checklist/workflow stage edit screens (§5); onboarding-config admin screen (§6).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Draft for review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HR Admin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(entity superset, RBAC §2.2/§3.1.1) and the delegable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 admins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(Leave, Attendance, Onboarding, Offboarding, Recruitment). These roles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bind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pre-built flows/forms to operational policies; they do not build the flow/form definitions (RBAC §2.1.1).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References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BRD §5.2–§5.12 (module FRs), §9 (notifications); RBAC v1.2 (§2.2, §3.1.1, §2.1.1, §3.5 UAGs); Foundation FS v1.1 (§2 VAL-*, §4 jobs, §5 messages, §6 menu); Platform Spec v1.1 (W.1 flows, W.2 forms, W.3 notif config — bound here); module FS M03/M04/M05/M02/M08/M11; configuration exports (Leave/Attendance/Overtime/Separation/Onboarding/Recruitment).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Scope boundary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Includes: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operational policy / reason / master configuration that HR Admin + module admins own and that binds W.1 flows + W.2 forms.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References (does not re-author):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tenant-wide settings toggles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cfg-leave-platform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the builders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cfg-skip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cfg-sla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→ Org Admin Configuration FS (Step 5) + Platform W.1–W.3; document templates/letterheads/categories → M11 FS; org masters → Org Admin Master Data FS; transaction screens → module FS.</w:t>
            </w:r>
          </w:p>
        </w:tc>
      </w:tr>
    </w:tbl>
    <w:p>
      <w:pPr>
        <w:pStyle w:val="Heading2"/>
        <w:rPr/>
      </w:pPr>
      <w:r>
        <w:rPr/>
        <w:t>1. Scope &amp; Reference Map</w:t>
      </w:r>
    </w:p>
    <w:p>
      <w:pPr>
        <w:pStyle w:val="FirstParagraph"/>
        <w:rPr/>
      </w:pPr>
      <w:r>
        <w:rPr/>
        <w:t>Operational configuration grouped by domain, each binding the shared engines to a working policy: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config pages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Binds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(M04)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Admin / HR Admin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leave-config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leave-policies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cfg-leave-policy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leave-reasons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cfg-compoff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cfg-blackout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cfg-decisionmatrix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leave-balance-adjust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leave-revocation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pl-encashment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holiday-calendar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flow (W.1), leave form (W.2), notif (W.3)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Policy/Settings, Tenure/CustomQA/MultiAllot/BlockLeave/DateSpecific, Leave Reasons (8), Unpaid (3)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(M05)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 / HR Admin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attendance-config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attendance-policies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attendance-shifts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cfg-shifts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attendance-reasons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geofencing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cfg-infraction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attendance-lock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flow, request form, geofence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Policy/Settings, Shift (21), Shift-Block, IP (12), Reasons (8), Tags (4), Geofencing (29), CheckIn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Overtime &amp; Comp-off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 / HR Admin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ot-approvals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cfg-ot-slabs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cfg-compoff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 approval + exceptional flow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Overtime Settings/Slabs/Threshold/Indexing, Comp-off (Tenant_Leaves_Compoff 286-col)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/ Notice / Probation (M03)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Offboarding Admin / HR Admin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cfg-separation-policy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cfg-separation-workflow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cfg-exit-interview-form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cfg-separation-checklist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exit-interview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force-separation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absconding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+ clearance workflow, FnF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Deactivation Reasons (57), Notice (5), Probation (12), Reason List (8), Verification Status (7)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(M02)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Admin / HR Admin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onboarding-form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document-clusters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onboarding-oversight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cfg-bgv-checklist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workflow, forms, BGV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Process (2), Onboarding Settings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settings (M08)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 / HR Admin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cfg-hiring-leads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cfg-external-rec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cfg-sources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cfg-duplicity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ra-portals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ra-recruiter-assignment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requisition/offer approval, candidate forms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Hiring Leads, External Recruiters (11)/Groups (6), Sources, Duplicity, Portals (3), Interview Types/Guides, Decision Reasons (24), Requisition/Candidate Auto-numbering, Raise Requisition Scope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Documents (operational)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Admin / HR Admin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da-policies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da-letter-queue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da-vault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da-signoff-tracker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(per M11 FS)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references M11 FS</w:t>
            </w:r>
          </w:p>
        </w:tc>
      </w:tr>
    </w:tbl>
    <w:p>
      <w:pPr>
        <w:pStyle w:val="Heading2"/>
        <w:rPr/>
      </w:pPr>
      <w:r>
        <w:rPr/>
        <w:t>2. Leave Administration (M04)</w:t>
      </w:r>
    </w:p>
    <w:p>
      <w:pPr>
        <w:pStyle w:val="FirstParagraph"/>
        <w:rPr/>
      </w:pPr>
      <w:r>
        <w:rPr>
          <w:i/>
          <w:iCs/>
        </w:rPr>
        <w:t>References: BRD §5.4 (FR-M04), M04 FS, §9.2 (leave notifications); binds W.1 approval flow + W.2 leave form + W.3 notif. Tenant-wide leave behaviour toggles (</w:t>
      </w:r>
      <w:r>
        <w:rPr>
          <w:rStyle w:val="VerbatimChar"/>
          <w:i/>
          <w:iCs/>
        </w:rPr>
        <w:t>cfg-leave-platform</w:t>
      </w:r>
      <w:r>
        <w:rPr>
          <w:i/>
          <w:iCs/>
        </w:rPr>
        <w:t>, 131 settings) are Org Admin (Step 5) — referenced, not authored here.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Leave Types (</w:t>
      </w:r>
      <w:r>
        <w:rPr>
          <w:rStyle w:val="VerbatimChar"/>
          <w:b/>
          <w:bCs/>
        </w:rPr>
        <w:t>leave-policies</w:t>
      </w:r>
      <w:r>
        <w:rPr>
          <w:b/>
          <w:bCs/>
        </w:rPr>
        <w:t>)</w:t>
      </w:r>
      <w:r>
        <w:rPr/>
        <w:t xml:space="preserve"> — define each leave type/policy. Per the Leave Policy export: type, code, paid/unpaid, accrual model, carry-forward, half-day/hourly, count-intervening-holidays, past-dated window, auto-approve/reject threshold, advance-notice, max-per-period, attachment-mandatory, </w:t>
      </w:r>
      <w:r>
        <w:rPr>
          <w:b/>
          <w:bCs/>
        </w:rPr>
        <w:t>Select Form</w:t>
      </w:r>
      <w:r>
        <w:rPr/>
        <w:t xml:space="preserve"> (binds W.2), </w:t>
      </w:r>
      <w:r>
        <w:rPr>
          <w:b/>
          <w:bCs/>
        </w:rPr>
        <w:t>Approval Flow</w:t>
      </w:r>
      <w:r>
        <w:rPr/>
        <w:t xml:space="preserve"> (binds W.1), clubbing, encashment, prefix/suffix to holidays. Sub-tables: </w:t>
      </w:r>
      <w:r>
        <w:rPr>
          <w:b/>
          <w:bCs/>
        </w:rPr>
        <w:t>Tenure</w:t>
      </w:r>
      <w:r>
        <w:rPr/>
        <w:t xml:space="preserve"> brackets, </w:t>
      </w:r>
      <w:r>
        <w:rPr>
          <w:b/>
          <w:bCs/>
        </w:rPr>
        <w:t>Custom Q&amp;A</w:t>
      </w:r>
      <w:r>
        <w:rPr/>
        <w:t xml:space="preserve">, </w:t>
      </w:r>
      <w:r>
        <w:rPr>
          <w:b/>
          <w:bCs/>
        </w:rPr>
        <w:t>Multiple Allotment</w:t>
      </w:r>
      <w:r>
        <w:rPr/>
        <w:t xml:space="preserve">, </w:t>
      </w:r>
      <w:r>
        <w:rPr>
          <w:b/>
          <w:bCs/>
        </w:rPr>
        <w:t>Block Leave</w:t>
      </w:r>
      <w:r>
        <w:rPr/>
        <w:t xml:space="preserve">, </w:t>
      </w:r>
      <w:r>
        <w:rPr>
          <w:b/>
          <w:bCs/>
        </w:rPr>
        <w:t>Date-Specific</w:t>
      </w:r>
      <w:r>
        <w:rPr/>
        <w:t xml:space="preserve"> entitlement (189 rows).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Leave Policy Assignment (</w:t>
      </w:r>
      <w:r>
        <w:rPr>
          <w:rStyle w:val="VerbatimChar"/>
          <w:b/>
          <w:bCs/>
        </w:rPr>
        <w:t>cfg-leave-policy</w:t>
      </w:r>
      <w:r>
        <w:rPr>
          <w:b/>
          <w:bCs/>
        </w:rPr>
        <w:t>)</w:t>
      </w:r>
      <w:r>
        <w:rPr/>
        <w:t xml:space="preserve"> — assign leave types to populations via UAG (RBAC §3.5).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Leave Reasons (</w:t>
      </w:r>
      <w:r>
        <w:rPr>
          <w:rStyle w:val="VerbatimChar"/>
          <w:b/>
          <w:bCs/>
        </w:rPr>
        <w:t>leave-reasons</w:t>
      </w:r>
      <w:r>
        <w:rPr>
          <w:b/>
          <w:bCs/>
        </w:rPr>
        <w:t>)</w:t>
      </w:r>
      <w:r>
        <w:rPr/>
        <w:t xml:space="preserve"> — reason master (8) with assignment + group-company + type.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Comp-off (</w:t>
      </w:r>
      <w:r>
        <w:rPr>
          <w:rStyle w:val="VerbatimChar"/>
          <w:b/>
          <w:bCs/>
        </w:rPr>
        <w:t>cfg-compoff</w:t>
      </w:r>
      <w:r>
        <w:rPr>
          <w:b/>
          <w:bCs/>
        </w:rPr>
        <w:t>)</w:t>
      </w:r>
      <w:r>
        <w:rPr/>
        <w:t xml:space="preserve"> — comp-off accrual/lapse/clubbing (from the 286-col comp-off export, shared with Overtime §4).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Blackout windows (</w:t>
      </w:r>
      <w:r>
        <w:rPr>
          <w:rStyle w:val="VerbatimChar"/>
          <w:b/>
          <w:bCs/>
        </w:rPr>
        <w:t>cfg-blackout</w:t>
      </w:r>
      <w:r>
        <w:rPr>
          <w:b/>
          <w:bCs/>
        </w:rPr>
        <w:t>)</w:t>
      </w:r>
      <w:r>
        <w:rPr/>
        <w:t xml:space="preserve"> — periods where leave application is blocked (VAL-HOLD).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Decision matrix (</w:t>
      </w:r>
      <w:r>
        <w:rPr>
          <w:rStyle w:val="VerbatimChar"/>
          <w:b/>
          <w:bCs/>
        </w:rPr>
        <w:t>cfg-decisionmatrix</w:t>
      </w:r>
      <w:r>
        <w:rPr>
          <w:b/>
          <w:bCs/>
        </w:rPr>
        <w:t>)</w:t>
      </w:r>
      <w:r>
        <w:rPr/>
        <w:t xml:space="preserve"> — decision-matrix config consumed by leave approval routing (W.1).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Balance adjustments (</w:t>
      </w:r>
      <w:r>
        <w:rPr>
          <w:rStyle w:val="VerbatimChar"/>
          <w:b/>
          <w:bCs/>
        </w:rPr>
        <w:t>leave-balance-adjust</w:t>
      </w:r>
      <w:r>
        <w:rPr>
          <w:b/>
          <w:bCs/>
        </w:rPr>
        <w:t>)</w:t>
      </w:r>
      <w:r>
        <w:rPr/>
        <w:t xml:space="preserve">, </w:t>
      </w:r>
      <w:r>
        <w:rPr>
          <w:b/>
          <w:bCs/>
        </w:rPr>
        <w:t>PL encashment (</w:t>
      </w:r>
      <w:r>
        <w:rPr>
          <w:rStyle w:val="VerbatimChar"/>
          <w:b/>
          <w:bCs/>
        </w:rPr>
        <w:t>pl-encashment</w:t>
      </w:r>
      <w:r>
        <w:rPr>
          <w:b/>
          <w:bCs/>
        </w:rPr>
        <w:t>)</w:t>
      </w:r>
      <w:r>
        <w:rPr/>
        <w:t xml:space="preserve">, </w:t>
      </w:r>
      <w:r>
        <w:rPr>
          <w:b/>
          <w:bCs/>
        </w:rPr>
        <w:t>Leave revocation (</w:t>
      </w:r>
      <w:r>
        <w:rPr>
          <w:rStyle w:val="VerbatimChar"/>
          <w:b/>
          <w:bCs/>
        </w:rPr>
        <w:t>leave-revocation</w:t>
      </w:r>
      <w:r>
        <w:rPr>
          <w:b/>
          <w:bCs/>
        </w:rPr>
        <w:t>)</w:t>
      </w:r>
      <w:r>
        <w:rPr/>
        <w:t xml:space="preserve"> — authoritative HR/Leave-Admin actions (audited P05).</w:t>
      </w:r>
    </w:p>
    <w:p>
      <w:pPr>
        <w:pStyle w:val="Compact"/>
        <w:numPr>
          <w:ilvl w:val="0"/>
          <w:numId w:val="1"/>
        </w:numPr>
        <w:rPr/>
      </w:pPr>
      <w:r>
        <w:rPr/>
        <w:t>Validation: VAL-LV/HOLD/DATE/COMMENT (Foundation §2). Behaviour (accrual, sandwich, LOP) is owned by M04 FS + jobs JOB-M04-* (Foundation §4) — referenced, not restated.</w:t>
      </w:r>
    </w:p>
    <w:p>
      <w:pPr>
        <w:pStyle w:val="Heading2"/>
        <w:rPr/>
      </w:pPr>
      <w:bookmarkStart w:id="0" w:name="attendance-administration-m05"/>
      <w:r>
        <w:rPr/>
        <w:t>3. Attendance Administration (M05)</w:t>
      </w:r>
    </w:p>
    <w:p>
      <w:pPr>
        <w:pStyle w:val="FirstParagraph"/>
        <w:rPr/>
      </w:pPr>
      <w:r>
        <w:rPr>
          <w:i/>
          <w:iCs/>
        </w:rPr>
        <w:t>References: BRD §5.5 (FR-M05), M05 FS, §9.3; binds approval flows + request forms + geofence. Tenant-wide attendance toggles (</w:t>
      </w:r>
      <w:r>
        <w:rPr>
          <w:rStyle w:val="VerbatimChar"/>
          <w:i/>
          <w:iCs/>
        </w:rPr>
        <w:t>cfg-att-platform</w:t>
      </w:r>
      <w:r>
        <w:rPr>
          <w:i/>
          <w:iCs/>
        </w:rPr>
        <w:t>, 147 settings) are Org Admin (Step 5).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Attendance Policies (</w:t>
      </w:r>
      <w:r>
        <w:rPr>
          <w:rStyle w:val="VerbatimChar"/>
          <w:b/>
          <w:bCs/>
        </w:rPr>
        <w:t>attendance-policies</w:t>
      </w:r>
      <w:r>
        <w:rPr>
          <w:b/>
          <w:bCs/>
        </w:rPr>
        <w:t>)</w:t>
      </w:r>
      <w:r>
        <w:rPr/>
        <w:t xml:space="preserve"> — regularization rules, grace, late/early, present-day computation, work-transfer; binds approval flow.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Shifts &amp; Rosters (</w:t>
      </w:r>
      <w:r>
        <w:rPr>
          <w:rStyle w:val="VerbatimChar"/>
          <w:b/>
          <w:bCs/>
        </w:rPr>
        <w:t>attendance-shifts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cfg-shifts</w:t>
      </w:r>
      <w:r>
        <w:rPr>
          <w:b/>
          <w:bCs/>
        </w:rPr>
        <w:t>)</w:t>
      </w:r>
      <w:r>
        <w:rPr/>
        <w:t xml:space="preserve"> — shift master (21): start/end, overnight, WFH, standard-hours, null-shift, OT-policy linkage, leave-deduction factor; shift blocks; roster.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Attendance Reasons (</w:t>
      </w:r>
      <w:r>
        <w:rPr>
          <w:rStyle w:val="VerbatimChar"/>
          <w:b/>
          <w:bCs/>
        </w:rPr>
        <w:t>attendance-reasons</w:t>
      </w:r>
      <w:r>
        <w:rPr>
          <w:b/>
          <w:bCs/>
        </w:rPr>
        <w:t>)</w:t>
      </w:r>
      <w:r>
        <w:rPr/>
        <w:t xml:space="preserve"> — reason master (8) with limit/frequency. </w:t>
      </w:r>
      <w:r>
        <w:rPr>
          <w:b/>
          <w:bCs/>
        </w:rPr>
        <w:t>Tags</w:t>
      </w:r>
      <w:r>
        <w:rPr/>
        <w:t xml:space="preserve"> (4), </w:t>
      </w:r>
      <w:r>
        <w:rPr>
          <w:b/>
          <w:bCs/>
        </w:rPr>
        <w:t>IP networks</w:t>
      </w:r>
      <w:r>
        <w:rPr/>
        <w:t xml:space="preserve"> (</w:t>
      </w:r>
      <w:r>
        <w:rPr>
          <w:rStyle w:val="VerbatimChar"/>
        </w:rPr>
        <w:t>cfg-ip</w:t>
      </w:r>
      <w:r>
        <w:rPr/>
        <w:t>, 12).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Geofencing (</w:t>
      </w:r>
      <w:r>
        <w:rPr>
          <w:rStyle w:val="VerbatimChar"/>
          <w:b/>
          <w:bCs/>
        </w:rPr>
        <w:t>geofencing</w:t>
      </w:r>
      <w:r>
        <w:rPr>
          <w:b/>
          <w:bCs/>
        </w:rPr>
        <w:t>)</w:t>
      </w:r>
      <w:r>
        <w:rPr/>
        <w:t xml:space="preserve"> — fence master (29): lat/long/distance, tags, autofence; check-in settings.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Infraction policies (</w:t>
      </w:r>
      <w:r>
        <w:rPr>
          <w:rStyle w:val="VerbatimChar"/>
          <w:b/>
          <w:bCs/>
        </w:rPr>
        <w:t>cfg-infraction</w:t>
      </w:r>
      <w:r>
        <w:rPr>
          <w:b/>
          <w:bCs/>
        </w:rPr>
        <w:t>)</w:t>
      </w:r>
      <w:r>
        <w:rPr/>
        <w:t xml:space="preserve"> — infraction framework + points (per Attendance Settings).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Attendance lock (</w:t>
      </w:r>
      <w:r>
        <w:rPr>
          <w:rStyle w:val="VerbatimChar"/>
          <w:b/>
          <w:bCs/>
        </w:rPr>
        <w:t>attendance-lock</w:t>
      </w:r>
      <w:r>
        <w:rPr>
          <w:b/>
          <w:bCs/>
        </w:rPr>
        <w:t>)</w:t>
      </w:r>
      <w:r>
        <w:rPr/>
        <w:t xml:space="preserve"> — period freeze (authoritative action; JOB-M05-LOCK).</w:t>
      </w:r>
    </w:p>
    <w:p>
      <w:pPr>
        <w:pStyle w:val="Compact"/>
        <w:numPr>
          <w:ilvl w:val="0"/>
          <w:numId w:val="14"/>
        </w:numPr>
        <w:rPr/>
      </w:pPr>
      <w:bookmarkStart w:id="1" w:name="attendance-administration-m05"/>
      <w:r>
        <w:rPr/>
        <w:t>Validation: VAL-AT/DATE. Behaviour owned by M05 FS + JOB-M05-* (Foundation §4).</w:t>
      </w:r>
      <w:bookmarkEnd w:id="1"/>
    </w:p>
    <w:p>
      <w:pPr>
        <w:pStyle w:val="Heading2"/>
        <w:rPr/>
      </w:pPr>
      <w:bookmarkStart w:id="2" w:name="overtime-comp-off"/>
      <w:r>
        <w:rPr/>
        <w:t>4. Overtime &amp; Comp-off</w:t>
      </w:r>
    </w:p>
    <w:p>
      <w:pPr>
        <w:pStyle w:val="FirstParagraph"/>
        <w:rPr/>
      </w:pPr>
      <w:r>
        <w:rPr>
          <w:i/>
          <w:iCs/>
        </w:rPr>
        <w:t>References: BRD §5.5/§5.6 OT, M05 FS; binds OT approval + exceptional approval flow (by hours threshold).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OT Slabs / Indexing (</w:t>
      </w:r>
      <w:r>
        <w:rPr>
          <w:rStyle w:val="VerbatimChar"/>
          <w:b/>
          <w:bCs/>
        </w:rPr>
        <w:t>cfg-ot-slabs</w:t>
      </w:r>
      <w:r>
        <w:rPr>
          <w:b/>
          <w:bCs/>
        </w:rPr>
        <w:t>)</w:t>
      </w:r>
      <w:r>
        <w:rPr/>
        <w:t xml:space="preserve"> — multiplication factors, indexing rules (weekday/off/rest/holiday), thresholds (weekly/monthly/quarterly/yearly).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Comp-off policy (</w:t>
      </w:r>
      <w:r>
        <w:rPr>
          <w:rStyle w:val="VerbatimChar"/>
          <w:b/>
          <w:bCs/>
        </w:rPr>
        <w:t>cfg-compoff</w:t>
      </w:r>
      <w:r>
        <w:rPr>
          <w:b/>
          <w:bCs/>
        </w:rPr>
        <w:t>)</w:t>
      </w:r>
      <w:r>
        <w:rPr/>
        <w:t xml:space="preserve"> — the 286-col comp-off/OT policy: per weekday/weekly-off/holiday/weekly/bi-weekly/monthly/semi-monthly OT config, minimum durations, approval flow + exceptional flow, comp-off accrual/credit/lapse, clubbing, encashment.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OT approvals (</w:t>
      </w:r>
      <w:r>
        <w:rPr>
          <w:rStyle w:val="VerbatimChar"/>
          <w:b/>
          <w:bCs/>
        </w:rPr>
        <w:t>ot-approvals</w:t>
      </w:r>
      <w:r>
        <w:rPr>
          <w:b/>
          <w:bCs/>
        </w:rPr>
        <w:t>)</w:t>
      </w:r>
      <w:r>
        <w:rPr/>
        <w:t xml:space="preserve"> — operational queue. Validation: VAL-NO/DATE. Behaviour + auto-approval owned by M05 FS.</w:t>
      </w:r>
      <w:bookmarkEnd w:id="2"/>
    </w:p>
    <w:p>
      <w:pPr>
        <w:pStyle w:val="Heading2"/>
        <w:rPr/>
      </w:pPr>
      <w:bookmarkStart w:id="3" w:name="separation-notice-probation-m03"/>
      <w:r>
        <w:rPr/>
        <w:t>5. Separation, Notice &amp; Probation (M03)</w:t>
      </w:r>
    </w:p>
    <w:p>
      <w:pPr>
        <w:pStyle w:val="FirstParagraph"/>
        <w:rPr/>
      </w:pPr>
      <w:r>
        <w:rPr>
          <w:i/>
          <w:iCs/>
        </w:rPr>
        <w:t>References: BRD §5.3 / §5.12.x (FR-M03), M03 FS, §9.4; binds separation + clearance workflow, exit-interview form, FnF.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Separation Policy (</w:t>
      </w:r>
      <w:r>
        <w:rPr>
          <w:rStyle w:val="VerbatimChar"/>
          <w:b/>
          <w:bCs/>
        </w:rPr>
        <w:t>cfg-separation-policy</w:t>
      </w:r>
      <w:r>
        <w:rPr>
          <w:b/>
          <w:bCs/>
        </w:rPr>
        <w:t>)</w:t>
      </w:r>
      <w:r>
        <w:rPr/>
        <w:t xml:space="preserve"> — separation types, reasons (</w:t>
      </w:r>
      <w:r>
        <w:rPr>
          <w:b/>
          <w:bCs/>
        </w:rPr>
        <w:t>Deactivation Reasons</w:t>
      </w:r>
      <w:r>
        <w:rPr/>
        <w:t>, 57), notice/LWD rules.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Separation Workflow (</w:t>
      </w:r>
      <w:r>
        <w:rPr>
          <w:rStyle w:val="VerbatimChar"/>
          <w:b/>
          <w:bCs/>
        </w:rPr>
        <w:t>cfg-separation-workflow</w:t>
      </w:r>
      <w:r>
        <w:rPr>
          <w:b/>
          <w:bCs/>
        </w:rPr>
        <w:t>)</w:t>
      </w:r>
      <w:r>
        <w:rPr/>
        <w:t xml:space="preserve"> — binds the multi-stage clearance workflow (W.1; the E2–E8 clearance stages).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Exit Interview Form (</w:t>
      </w:r>
      <w:r>
        <w:rPr>
          <w:rStyle w:val="VerbatimChar"/>
          <w:b/>
          <w:bCs/>
        </w:rPr>
        <w:t>cfg-exit-interview-form</w:t>
      </w:r>
      <w:r>
        <w:rPr>
          <w:b/>
          <w:bCs/>
        </w:rPr>
        <w:t>)</w:t>
      </w:r>
      <w:r>
        <w:rPr/>
        <w:t xml:space="preserve"> — binds a W.2 form.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Separation Checklist &amp; FnF (</w:t>
      </w:r>
      <w:r>
        <w:rPr>
          <w:rStyle w:val="VerbatimChar"/>
          <w:b/>
          <w:bCs/>
        </w:rPr>
        <w:t>cfg-separation-checklist</w:t>
      </w:r>
      <w:r>
        <w:rPr>
          <w:b/>
          <w:bCs/>
        </w:rPr>
        <w:t>)</w:t>
      </w:r>
      <w:r>
        <w:rPr/>
        <w:t xml:space="preserve"> — clearance checklist + FnF gates, including a </w:t>
      </w:r>
      <w:r>
        <w:rPr>
          <w:b/>
          <w:bCs/>
        </w:rPr>
        <w:t>Timesheet clearance</w:t>
      </w:r>
      <w:r>
        <w:rPr/>
        <w:t xml:space="preserve"> stage. Each stage carries a </w:t>
      </w:r>
      <w:r>
        <w:rPr>
          <w:b/>
          <w:bCs/>
        </w:rPr>
        <w:t>configurable per-item checklist</w:t>
      </w:r>
      <w:r>
        <w:rPr/>
        <w:t xml:space="preserve"> (e.g., Facilities/Office Admin: ID/access card, parking sticker, locker key, corporate card, library card), each item markable clear/pending; stages and items have an </w:t>
      </w:r>
      <w:r>
        <w:rPr>
          <w:b/>
          <w:bCs/>
        </w:rPr>
        <w:t>edit screen</w:t>
      </w:r>
      <w:r>
        <w:rPr/>
        <w:t>. Workflow stages (</w:t>
      </w:r>
      <w:r>
        <w:rPr>
          <w:rStyle w:val="VerbatimChar"/>
        </w:rPr>
        <w:t>cfg-separation-workflow</w:t>
      </w:r>
      <w:r>
        <w:rPr/>
        <w:t xml:space="preserve">) likewise have a stage </w:t>
      </w:r>
      <w:r>
        <w:rPr>
          <w:b/>
          <w:bCs/>
        </w:rPr>
        <w:t>edit screen</w:t>
      </w:r>
      <w:r>
        <w:rPr/>
        <w:t>.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Notice masters</w:t>
      </w:r>
      <w:r>
        <w:rPr/>
        <w:t xml:space="preserve"> (5): notice period after confirmation/probation/contract, tenure-based, recovery-days. </w:t>
      </w:r>
      <w:r>
        <w:rPr>
          <w:b/>
          <w:bCs/>
        </w:rPr>
        <w:t>Probation masters</w:t>
      </w:r>
      <w:r>
        <w:rPr/>
        <w:t xml:space="preserve"> (12): probation period, extension, auto-confirm. </w:t>
      </w:r>
      <w:r>
        <w:rPr>
          <w:b/>
          <w:bCs/>
        </w:rPr>
        <w:t>Reason List</w:t>
      </w:r>
      <w:r>
        <w:rPr/>
        <w:t xml:space="preserve"> (8), </w:t>
      </w:r>
      <w:r>
        <w:rPr>
          <w:b/>
          <w:bCs/>
        </w:rPr>
        <w:t>Verification Status</w:t>
      </w:r>
      <w:r>
        <w:rPr/>
        <w:t xml:space="preserve"> (7).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Authoritative actions: </w:t>
      </w:r>
      <w:r>
        <w:rPr>
          <w:rStyle w:val="VerbatimChar"/>
        </w:rPr>
        <w:t>force-separation</w:t>
      </w:r>
      <w:r>
        <w:rPr/>
        <w:t xml:space="preserve">, </w:t>
      </w:r>
      <w:r>
        <w:rPr>
          <w:rStyle w:val="VerbatimChar"/>
        </w:rPr>
        <w:t>absconding</w:t>
      </w:r>
      <w:r>
        <w:rPr/>
        <w:t>. Validation: VAL-SEP/FNF/DATE. Behaviour + jobs JOB-M03-* owned by M03 FS.</w:t>
      </w:r>
      <w:bookmarkEnd w:id="3"/>
    </w:p>
    <w:p>
      <w:pPr>
        <w:pStyle w:val="Heading2"/>
        <w:rPr/>
      </w:pPr>
      <w:bookmarkStart w:id="4" w:name="onboarding-configuration-m02"/>
      <w:r>
        <w:rPr/>
        <w:t>6. Onboarding Configuration (M02)</w:t>
      </w:r>
    </w:p>
    <w:p>
      <w:pPr>
        <w:pStyle w:val="FirstParagraph"/>
        <w:rPr/>
      </w:pPr>
      <w:r>
        <w:rPr>
          <w:i/>
          <w:iCs/>
        </w:rPr>
        <w:t>References: BRD §5.2 (FR-M02), M02 FS, §9.5; binds onboarding workflow + forms + BGV.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Onboarding Config (</w:t>
      </w:r>
      <w:r>
        <w:rPr>
          <w:rStyle w:val="VerbatimChar"/>
          <w:b/>
          <w:bCs/>
        </w:rPr>
        <w:t>onboarding-config</w:t>
      </w:r>
      <w:r>
        <w:rPr>
          <w:b/>
          <w:bCs/>
        </w:rPr>
        <w:t>)</w:t>
      </w:r>
      <w:r>
        <w:rPr/>
        <w:t xml:space="preserve"> — onboarding process (export: 2 processes, 46 settings): initiation clusters (onboarding form, sign-off / undertaking / reference document clusters, verification &amp; ID-verification packages, buddy, e-verify), auto-initiation X days before DOJ, completion criteria, auto-completion, SPOC auto-assignment, candidate reminder cadence, sync-from-profile.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Document Clusters (</w:t>
      </w:r>
      <w:r>
        <w:rPr>
          <w:rStyle w:val="VerbatimChar"/>
          <w:b/>
          <w:bCs/>
        </w:rPr>
        <w:t>document-clusters</w:t>
      </w:r>
      <w:r>
        <w:rPr>
          <w:b/>
          <w:bCs/>
        </w:rPr>
        <w:t>)</w:t>
      </w:r>
      <w:r>
        <w:rPr/>
        <w:t xml:space="preserve"> — cluster definitions (W.2 forms; Appendix J).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BGV Checklist (</w:t>
      </w:r>
      <w:r>
        <w:rPr>
          <w:rStyle w:val="VerbatimChar"/>
          <w:b/>
          <w:bCs/>
        </w:rPr>
        <w:t>cfg-bgv-checklist</w:t>
      </w:r>
      <w:r>
        <w:rPr>
          <w:b/>
          <w:bCs/>
        </w:rPr>
        <w:t>)</w:t>
      </w:r>
      <w:r>
        <w:rPr/>
        <w:t xml:space="preserve"> — BGV document checklist; BGV review gated by the </w:t>
      </w:r>
      <w:r>
        <w:rPr>
          <w:b/>
          <w:bCs/>
        </w:rPr>
        <w:t>BGV review capability flag</w:t>
      </w:r>
      <w:r>
        <w:rPr/>
        <w:t xml:space="preserve"> (RBAC §4.3).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Onboarding Settings</w:t>
      </w:r>
      <w:r>
        <w:rPr/>
        <w:t xml:space="preserve"> — BGV enable, OCR, group-company-as-company-name, auto-save. Validation: VAL-FILE/REQUIRED/CONSENT. Jobs JOB-M02-* + behaviour owned by M02 FS.</w:t>
      </w:r>
      <w:bookmarkEnd w:id="4"/>
    </w:p>
    <w:p>
      <w:pPr>
        <w:pStyle w:val="Heading2"/>
        <w:rPr/>
      </w:pPr>
      <w:bookmarkStart w:id="5" w:name="recruitment-settings-m08"/>
      <w:r>
        <w:rPr/>
        <w:t>7. Recruitment Settings (M08)</w:t>
      </w:r>
    </w:p>
    <w:p>
      <w:pPr>
        <w:pStyle w:val="FirstParagraph"/>
        <w:rPr/>
      </w:pPr>
      <w:r>
        <w:rPr>
          <w:i/>
          <w:iCs/>
        </w:rPr>
        <w:t>References: BRD §5.8 (FR-M08), M08 FS; binds requisition/offer approval + candidate forms.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Hiring Leads (</w:t>
      </w:r>
      <w:r>
        <w:rPr>
          <w:rStyle w:val="VerbatimChar"/>
          <w:b/>
          <w:bCs/>
        </w:rPr>
        <w:t>cfg-hiring-leads</w:t>
      </w:r>
      <w:r>
        <w:rPr>
          <w:b/>
          <w:bCs/>
        </w:rPr>
        <w:t>)</w:t>
      </w:r>
      <w:r>
        <w:rPr/>
        <w:t xml:space="preserve"> — hiring-lead/recruiter configuration by assignment.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External Recruiters (</w:t>
      </w:r>
      <w:r>
        <w:rPr>
          <w:rStyle w:val="VerbatimChar"/>
          <w:b/>
          <w:bCs/>
        </w:rPr>
        <w:t>cfg-external-rec</w:t>
      </w:r>
      <w:r>
        <w:rPr>
          <w:b/>
          <w:bCs/>
        </w:rPr>
        <w:t>)</w:t>
      </w:r>
      <w:r>
        <w:rPr/>
        <w:t xml:space="preserve"> — vendor master (11) + groups (6) + contract validity.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Custom Sources (</w:t>
      </w:r>
      <w:r>
        <w:rPr>
          <w:rStyle w:val="VerbatimChar"/>
          <w:b/>
          <w:bCs/>
        </w:rPr>
        <w:t>cfg-sources</w:t>
      </w:r>
      <w:r>
        <w:rPr>
          <w:b/>
          <w:bCs/>
        </w:rPr>
        <w:t>)</w:t>
      </w:r>
      <w:r>
        <w:rPr/>
        <w:t xml:space="preserve"> — candidate source + source-type masters.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Duplicity Check (</w:t>
      </w:r>
      <w:r>
        <w:rPr>
          <w:rStyle w:val="VerbatimChar"/>
          <w:b/>
          <w:bCs/>
        </w:rPr>
        <w:t>cfg-duplicity</w:t>
      </w:r>
      <w:r>
        <w:rPr>
          <w:b/>
          <w:bCs/>
        </w:rPr>
        <w:t>)</w:t>
      </w:r>
      <w:r>
        <w:rPr/>
        <w:t xml:space="preserve"> — duplicate-candidate fields + reapplication windows + override scope.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Job Portals (</w:t>
      </w:r>
      <w:r>
        <w:rPr>
          <w:rStyle w:val="VerbatimChar"/>
          <w:b/>
          <w:bCs/>
        </w:rPr>
        <w:t>ra-portals</w:t>
      </w:r>
      <w:r>
        <w:rPr>
          <w:b/>
          <w:bCs/>
        </w:rPr>
        <w:t>, 3)</w:t>
      </w:r>
      <w:r>
        <w:rPr/>
        <w:t xml:space="preserve">, </w:t>
      </w:r>
      <w:r>
        <w:rPr>
          <w:b/>
          <w:bCs/>
        </w:rPr>
        <w:t>Recruiter Assignment (</w:t>
      </w:r>
      <w:r>
        <w:rPr>
          <w:rStyle w:val="VerbatimChar"/>
          <w:b/>
          <w:bCs/>
        </w:rPr>
        <w:t>ra-recruiter-assignment</w:t>
      </w:r>
      <w:r>
        <w:rPr>
          <w:b/>
          <w:bCs/>
        </w:rPr>
        <w:t>)</w:t>
      </w:r>
      <w:r>
        <w:rPr/>
        <w:t>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Masters referenced:</w:t>
      </w:r>
      <w:r>
        <w:rPr/>
        <w:t xml:space="preserve"> Interview Types/Guides, Candidate Decision &amp; Archival Reasons (24), Requisition + Candidate </w:t>
      </w:r>
      <w:r>
        <w:rPr>
          <w:b/>
          <w:bCs/>
        </w:rPr>
        <w:t>auto-numbering</w:t>
      </w:r>
      <w:r>
        <w:rPr/>
        <w:t xml:space="preserve">, </w:t>
      </w:r>
      <w:r>
        <w:rPr>
          <w:b/>
          <w:bCs/>
        </w:rPr>
        <w:t>Raise-Requisition Scope</w:t>
      </w:r>
      <w:r>
        <w:rPr/>
        <w:t xml:space="preserve"> (who may raise + scope). Validation: VAL-M08/EMAIL/FILE. Behaviour + jobs JOB-M08-* owned by M08 FS.</w:t>
      </w:r>
      <w:bookmarkEnd w:id="5"/>
    </w:p>
    <w:p>
      <w:pPr>
        <w:pStyle w:val="Heading2"/>
        <w:rPr/>
      </w:pPr>
      <w:bookmarkStart w:id="6" w:name="document-operational-surface-m11"/>
      <w:r>
        <w:rPr/>
        <w:t>8. Document Operational Surface (M11)</w:t>
      </w:r>
    </w:p>
    <w:p>
      <w:pPr>
        <w:pStyle w:val="FirstParagraph"/>
        <w:rPr/>
      </w:pPr>
      <w:r>
        <w:rPr/>
        <w:t xml:space="preserve">HR Admin / Document Admin operate </w:t>
      </w:r>
      <w:r>
        <w:rPr>
          <w:rStyle w:val="VerbatimChar"/>
        </w:rPr>
        <w:t>da-policies</w:t>
      </w:r>
      <w:r>
        <w:rPr/>
        <w:t xml:space="preserve">, </w:t>
      </w:r>
      <w:r>
        <w:rPr>
          <w:rStyle w:val="VerbatimChar"/>
        </w:rPr>
        <w:t>da-letter-queue</w:t>
      </w:r>
      <w:r>
        <w:rPr/>
        <w:t xml:space="preserve">, </w:t>
      </w:r>
      <w:r>
        <w:rPr>
          <w:rStyle w:val="VerbatimChar"/>
        </w:rPr>
        <w:t>da-vault</w:t>
      </w:r>
      <w:r>
        <w:rPr/>
        <w:t xml:space="preserve">, </w:t>
      </w:r>
      <w:r>
        <w:rPr>
          <w:rStyle w:val="VerbatimChar"/>
        </w:rPr>
        <w:t>da-signoff-tracker</w:t>
      </w:r>
      <w:r>
        <w:rPr/>
        <w:t xml:space="preserve"> — </w:t>
      </w:r>
      <w:r>
        <w:rPr>
          <w:b/>
          <w:bCs/>
        </w:rPr>
        <w:t>fully specified in the M11 FS</w:t>
      </w:r>
      <w:r>
        <w:rPr/>
        <w:t xml:space="preserve">. This section is a pointer only; template/letterhead/category </w:t>
      </w:r>
      <w:r>
        <w:rPr>
          <w:i/>
          <w:iCs/>
        </w:rPr>
        <w:t>definitions</w:t>
      </w:r>
      <w:r>
        <w:rPr/>
        <w:t xml:space="preserve"> are Org Admin (cfg-document-settings / cfg-doc-templates), and the M11 FS owns the operational screens. No duplication here.</w:t>
      </w:r>
      <w:bookmarkEnd w:id="6"/>
    </w:p>
    <w:p>
      <w:pPr>
        <w:pStyle w:val="Heading2"/>
        <w:rPr/>
      </w:pPr>
      <w:bookmarkStart w:id="7" w:name="per-domain-rbac-projection-menu"/>
      <w:r>
        <w:rPr/>
        <w:t>9. Per-Domain RBAC Projection &amp; Menu</w:t>
      </w:r>
    </w:p>
    <w:p>
      <w:pPr>
        <w:pStyle w:val="FirstParagraph"/>
        <w:rPr/>
      </w:pPr>
      <w:r>
        <w:rPr>
          <w:i/>
          <w:iCs/>
        </w:rPr>
        <w:t>References: RBAC v1.2 §2.2 (module admins), §3.1.1 (HR Admin superset), §2.1.1 (bind not build), §3.5 (UAG assignment); Foundation §6.</w:t>
      </w:r>
      <w:r>
        <w:rPr/>
        <w:t xml:space="preserve"> Each domain’s config pages are owned by the </w:t>
      </w:r>
      <w:r>
        <w:rPr>
          <w:b/>
          <w:bCs/>
        </w:rPr>
        <w:t>module admin</w:t>
      </w:r>
      <w:r>
        <w:rPr/>
        <w:t xml:space="preserve"> (Leave/Attendance/Onboarding/Offboarding/Recruitment Admin) and the </w:t>
      </w:r>
      <w:r>
        <w:rPr>
          <w:b/>
          <w:bCs/>
        </w:rPr>
        <w:t>HR Admin superset</w:t>
      </w:r>
      <w:r>
        <w:rPr/>
        <w:t xml:space="preserve">. Module admins are entity-scoped; HR Admin spans all modules within the entity. </w:t>
      </w:r>
      <w:r>
        <w:rPr>
          <w:b/>
          <w:bCs/>
        </w:rPr>
        <w:t>Binding only:</w:t>
      </w:r>
      <w:r>
        <w:rPr/>
        <w:t xml:space="preserve"> these roles select a pre-built approval flow (W.1) / form (W.2) / notification config (W.3) on a policy — they cannot author the flow/form/notification definitions (that is Org Admin, Step 5). Authoritative actions (force-separation, attendance-lock, leave-revocation, PL-encashment, balance-adjust) are restricted + audited (P05). Menu surfaces per the module-admin nav groups (Leave admin / Attendance admin / Onboarding &amp; office admin / Recruitment admin / Separation) in Foundation §6.</w:t>
      </w:r>
      <w:bookmarkEnd w:id="7"/>
    </w:p>
    <w:p>
      <w:pPr>
        <w:pStyle w:val="Heading2"/>
        <w:rPr/>
      </w:pPr>
      <w:bookmarkStart w:id="8" w:name="operational-layer"/>
      <w:r>
        <w:rPr/>
        <w:t>10. Operational Layer</w:t>
      </w:r>
    </w:p>
    <w:p>
      <w:pPr>
        <w:pStyle w:val="FirstParagraph"/>
        <w:rPr/>
      </w:pPr>
      <w:r>
        <w:rPr/>
        <w:t xml:space="preserve">Jobs consumed by these domains are indexed in </w:t>
      </w:r>
      <w:r>
        <w:rPr>
          <w:b/>
          <w:bCs/>
        </w:rPr>
        <w:t>Foundation §4</w:t>
      </w:r>
      <w:r>
        <w:rPr/>
        <w:t xml:space="preserve"> (JOB-M02/M03/M04/M05/M08-*) with logic in the respective module FS. Notifications use the module families in Foundation §5 (referenced by id; copy in module FS slices). This FS adds no new jobs or message copy — it configures the policies those jobs and notifications operate on. All configuration changes are audited (P05).</w:t>
      </w:r>
      <w:bookmarkEnd w:id="8"/>
    </w:p>
    <w:p>
      <w:pPr>
        <w:pStyle w:val="Heading2"/>
        <w:rPr/>
      </w:pPr>
      <w:r>
        <w:rPr/>
        <w:t>11. Reference Register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 pages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 FS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Binds (Platform)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exports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leave-policies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cfg-leave-policy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leave-reasons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cfg-compoff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cfg-blackout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W.1/W.2/W.3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Policy/Settings/Reasons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attendance-policies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attendance-shifts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geofencing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attendance-reasons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cfg-infraction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W.1/W.2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Policy/Shift/Geofencing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Overtime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cfg-ot-slabs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cfg-compoff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ot-approvals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Overtime/Comp-off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cfg-separation-policy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-workflow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-checklist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cfg-exit-interview-form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W.1/W.2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Deactivation Reasons/Notice/Probation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onboarding-form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document-clusters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cfg-bgv-checklist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W.1/W.2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Process/Settings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cfg-hiring-leads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cfg-external-rec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cfg-sources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cfg-duplicity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ra-portals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W.1/W.2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Hiring Leads/Recruiters/Sources/Duplicity</w:t>
            </w:r>
            <w:bookmarkStart w:id="9" w:name="reference-register"/>
            <w:bookmarkEnd w:id="9"/>
          </w:p>
        </w:tc>
      </w:tr>
    </w:tbl>
    <w:p>
      <w:pPr>
        <w:pStyle w:val="Heading2"/>
        <w:rPr/>
      </w:pPr>
      <w:r>
        <w:rPr/>
        <w:t>12. Open Items, Conflicts &amp; Recommendations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PROPOSED resolution (confirm before build)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OPEN-FS-HRA-01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Boundary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Tenant-wide settings toggles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cfg-leave-platform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131-col,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147-col) are referenced here but authored in the Org Admin Configuration FS (Step 5).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Confirm: platform/tenant settings = Org Admin (Step 5); operational policies = HR Admin (this FS). No toggle re-authored here.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OPEN-FS-HRA-02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Overlap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Each module FS (M02/M03/M04/M05/M08) may already describe some of its settings screens.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 Step-6 reconciliation, ensure the policy/settings screens live here (HR Admin) and module FS reference them; transaction screens stay in module FS.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OPEN-FS-HRA-03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Bind dependency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Leave/attendance/separation policies bind W.1 flows + W.2 forms that must exist first (Org Admin Config FS / Platform W).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Sequence: build flow/form definitions (Step 5 / W) before binding here; meanwhile bindings reference by id.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OPEN-FS-HRA-04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overlap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cfg-document-settings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templates are Org Admin (done) + M11 FS; this FS only points to the operational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da-*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surface.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no document config is authored here.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OPEN-FS-HRA-05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286-col comp-off and 131/147-col settings exports are summarised by capability, not enumerated field-by-field.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field enumeration lives in the data dictionary; this FS specifies the screens + the bound behaviour.</w:t>
            </w:r>
            <w:bookmarkStart w:id="10" w:name="X62f4a255708841be08222047a47980561575b48"/>
            <w:bookmarkEnd w:id="10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2026-06-08T06:15:14Z</dcterms:created>
  <dc:creator/>
  <dc:description/>
  <dc:language>en-US</dc:language>
  <cp:lastModifiedBy/>
  <dcterms:modified xsi:type="dcterms:W3CDTF">2026-06-08T06:15:14Z</dcterms:modified>
  <cp:revision>0</cp:revision>
  <dc:subject/>
  <dc:title>PrimeSoft HRMS - FS HR Admin Operational Configuration (v1.1)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