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G14 — Dashboard and Analytics — Acceptance &amp; E2E Test Suite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G14 — Dashboard and Analytics</w:t>
            </w:r>
            <w:r>
              <w:rPr>
                <w:sz w:val="18"/>
              </w:rPr>
              <w:t xml:space="preserve"> (alias GOV-M14; extends PrimeSoft M16 Reports &amp; Analytics on the </w:t>
            </w:r>
            <w:r>
              <w:rPr>
                <w:rFonts w:ascii="Consolas" w:hAnsi="Consolas"/>
                <w:sz w:val="18"/>
              </w:rPr>
              <w:t>analytics.*</w:t>
            </w:r>
            <w:r>
              <w:rPr>
                <w:sz w:val="18"/>
              </w:rPr>
              <w:t xml:space="preserve"> entitlement)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 tested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BRD v3.0 (platform re-grounded, 23 FRs) · OpenAPI </w:t>
            </w:r>
            <w:r>
              <w:rPr>
                <w:rFonts w:ascii="Consolas" w:hAnsi="Consolas"/>
                <w:sz w:val="18"/>
              </w:rPr>
              <w:t>G14.yaml</w:t>
            </w:r>
            <w:r>
              <w:rPr>
                <w:sz w:val="18"/>
              </w:rPr>
              <w:t xml:space="preserve"> v3.0.0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Role-based dashboards &amp; widgets; governed versioned KPIs with bitemporal snapshots &amp; effective-dated targets; analytics data-mart layer (ETL on X.1); permission-scoped access declared by </w:t>
            </w:r>
            <w:r>
              <w:rPr>
                <w:rFonts w:ascii="Consolas" w:hAnsi="Consolas"/>
                <w:sz w:val="18"/>
              </w:rPr>
              <w:t>analytics_scope_policy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enforced by platform P02</w:t>
            </w:r>
            <w:r>
              <w:rPr>
                <w:sz w:val="18"/>
              </w:rPr>
              <w:t>; metric-level complementary suppression (FR-17); self-service report builder; scheduled distribution &amp; multi-format export (PDF/XLSX/CSV); drill-down &amp; P02-gated drill-through; alerting &amp; thresholds; data-freshness &amp; reconciliation; deterministic retirement forecasting; fairness-governed probabilistic prediction; governed NL query &amp; hardened embedded BI; establishment/position reference; DPDP rectification/erasure propagation; source data contracts; access-anomaly detection.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Transactional writes to G01–G13 (read-only via marts); RBAC/auth authoring (P02/RBAC v1.7 consumed); workflow engine internals (P01); audit substrate internals (P05); SR ledger writes (G12); adjudication of roster decisions / post approval.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Traceability sources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BRD </w:t>
            </w:r>
            <w:r>
              <w:rPr>
                <w:rFonts w:ascii="Consolas" w:hAnsi="Consolas"/>
                <w:sz w:val="18"/>
              </w:rPr>
              <w:t>docs/brd/v3/G14-dashboard-and-analytics.md</w:t>
            </w:r>
            <w:r>
              <w:rPr>
                <w:sz w:val="18"/>
              </w:rPr>
              <w:t xml:space="preserve"> (FR AC / BR / edge cases / §10 state tables); </w:t>
            </w:r>
            <w:r>
              <w:rPr>
                <w:rFonts w:ascii="Consolas" w:hAnsi="Consolas"/>
                <w:sz w:val="18"/>
              </w:rPr>
              <w:t>docs/contracts/openapi/G14.yaml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ERR-G14-*</w:t>
            </w:r>
            <w:r>
              <w:rPr>
                <w:sz w:val="18"/>
              </w:rPr>
              <w:t xml:space="preserve"> + 8 standard codes + shared </w:t>
            </w:r>
            <w:r>
              <w:rPr>
                <w:rFonts w:ascii="Consolas" w:hAnsi="Consolas"/>
                <w:sz w:val="18"/>
              </w:rPr>
              <w:t>ERR-*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(G14 machines);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(G14 actions).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Test-Environment &amp; Data Assumptions</w:t>
      </w:r>
    </w:p>
    <w:p>
      <w:pPr>
        <w:pStyle w:val="ListBullet"/>
      </w:pPr>
      <w:r>
        <w:rPr>
          <w:b/>
        </w:rPr>
        <w:t>Multi-tenant:</w:t>
      </w:r>
      <w:r>
        <w:t xml:space="preserve"> every analytics entity carries non-nullable </w:t>
      </w:r>
      <w:r>
        <w:rPr>
          <w:rFonts w:ascii="Consolas" w:hAnsi="Consolas"/>
          <w:sz w:val="20"/>
        </w:rPr>
        <w:t>tenant_id</w:t>
      </w:r>
      <w:r>
        <w:t xml:space="preserve"> (+ </w:t>
      </w:r>
      <w:r>
        <w:rPr>
          <w:rFonts w:ascii="Consolas" w:hAnsi="Consolas"/>
          <w:sz w:val="20"/>
        </w:rPr>
        <w:t>entity_id</w:t>
      </w:r>
      <w:r>
        <w:t xml:space="preserve"> where entity-scoped); a request without a resolvable tenant scope is </w:t>
      </w:r>
      <w:r>
        <w:rPr>
          <w:b/>
        </w:rPr>
        <w:t>rejected, not defaulted to "all"</w:t>
      </w:r>
      <w:r>
        <w:t xml:space="preserve">. Cross-entity reach = </w:t>
      </w:r>
      <w:r>
        <w:rPr>
          <w:rFonts w:ascii="Consolas" w:hAnsi="Consolas"/>
          <w:sz w:val="20"/>
        </w:rPr>
        <w:t>org_admin</w:t>
      </w:r>
      <w:r>
        <w:t xml:space="preserve">; cross-tenant = </w:t>
      </w:r>
      <w:r>
        <w:rPr>
          <w:rFonts w:ascii="Consolas" w:hAnsi="Consolas"/>
          <w:sz w:val="20"/>
        </w:rPr>
        <w:t>platform_super_admin</w:t>
      </w:r>
      <w:r>
        <w:t>.</w:t>
      </w:r>
    </w:p>
    <w:p>
      <w:pPr>
        <w:pStyle w:val="ListBullet"/>
      </w:pPr>
      <w:r>
        <w:rPr>
          <w:b/>
        </w:rPr>
        <w:t>Personas (JWT carries resolved roles + tenant/entity scope):</w:t>
      </w:r>
      <w:r>
        <w:t xml:space="preserve"> </w:t>
      </w:r>
      <w:r>
        <w:rPr>
          <w:rFonts w:ascii="Consolas" w:hAnsi="Consolas"/>
          <w:sz w:val="20"/>
        </w:rPr>
        <w:t>EMP</w:t>
      </w:r>
      <w:r>
        <w:t xml:space="preserve"> employee (self only); </w:t>
      </w:r>
      <w:r>
        <w:rPr>
          <w:rFonts w:ascii="Consolas" w:hAnsi="Consolas"/>
          <w:sz w:val="20"/>
        </w:rPr>
        <w:t>MGR</w:t>
      </w:r>
      <w:r>
        <w:t xml:space="preserve"> reporting manager (L1–L5/HOD, P02 reporting-chain scope over reports R1..Rn); </w:t>
      </w:r>
      <w:r>
        <w:rPr>
          <w:rFonts w:ascii="Consolas" w:hAnsi="Consolas"/>
          <w:sz w:val="20"/>
        </w:rPr>
        <w:t>HR</w:t>
      </w:r>
      <w:r>
        <w:t xml:space="preserve"> hr_admin (delegated org-units OU-A, OU-B); </w:t>
      </w:r>
      <w:r>
        <w:rPr>
          <w:rFonts w:ascii="Consolas" w:hAnsi="Consolas"/>
          <w:sz w:val="20"/>
        </w:rPr>
        <w:t>DEPT</w:t>
      </w:r>
      <w:r>
        <w:t xml:space="preserve"> department head (subtree OU-DEPT); </w:t>
      </w:r>
      <w:r>
        <w:rPr>
          <w:rFonts w:ascii="Consolas" w:hAnsi="Consolas"/>
          <w:sz w:val="20"/>
        </w:rPr>
        <w:t>EXEC</w:t>
      </w:r>
      <w:r>
        <w:t xml:space="preserve"> executive/CEO (entity-wide, read-only); </w:t>
      </w:r>
      <w:r>
        <w:rPr>
          <w:rFonts w:ascii="Consolas" w:hAnsi="Consolas"/>
          <w:sz w:val="20"/>
        </w:rPr>
        <w:t>AUD</w:t>
      </w:r>
      <w:r>
        <w:t xml:space="preserve"> auditor (org-admin read + read-only entitlement, P05 query); </w:t>
      </w:r>
      <w:r>
        <w:rPr>
          <w:rFonts w:ascii="Consolas" w:hAnsi="Consolas"/>
          <w:sz w:val="20"/>
        </w:rPr>
        <w:t>AADM</w:t>
      </w:r>
      <w:r>
        <w:t xml:space="preserve"> analytics_admin (</w:t>
      </w:r>
      <w:r>
        <w:rPr>
          <w:rFonts w:ascii="Consolas" w:hAnsi="Consolas"/>
          <w:sz w:val="20"/>
        </w:rPr>
        <w:t>analytics.*</w:t>
      </w:r>
      <w:r>
        <w:t xml:space="preserve">, KPI/dashboard/suppression steward + checker); </w:t>
      </w:r>
      <w:r>
        <w:rPr>
          <w:rFonts w:ascii="Consolas" w:hAnsi="Consolas"/>
          <w:sz w:val="20"/>
        </w:rPr>
        <w:t>DENG</w:t>
      </w:r>
      <w:r>
        <w:t xml:space="preserve"> data engineer (</w:t>
      </w:r>
      <w:r>
        <w:rPr>
          <w:rFonts w:ascii="Consolas" w:hAnsi="Consolas"/>
          <w:sz w:val="20"/>
        </w:rPr>
        <w:t>analytics_data_engineer</w:t>
      </w:r>
      <w:r>
        <w:t xml:space="preserve"> flag, no publication); </w:t>
      </w:r>
      <w:r>
        <w:rPr>
          <w:rFonts w:ascii="Consolas" w:hAnsi="Consolas"/>
          <w:sz w:val="20"/>
        </w:rPr>
        <w:t>ESTO</w:t>
      </w:r>
      <w:r>
        <w:t xml:space="preserve"> establishment officer; </w:t>
      </w:r>
      <w:r>
        <w:rPr>
          <w:rFonts w:ascii="Consolas" w:hAnsi="Consolas"/>
          <w:sz w:val="20"/>
        </w:rPr>
        <w:t>DPO</w:t>
      </w:r>
      <w:r>
        <w:t xml:space="preserve"> data protection officer; </w:t>
      </w:r>
      <w:r>
        <w:rPr>
          <w:rFonts w:ascii="Consolas" w:hAnsi="Consolas"/>
          <w:sz w:val="20"/>
        </w:rPr>
        <w:t>ORG</w:t>
      </w:r>
      <w:r>
        <w:t xml:space="preserve"> org_admin (scope-policy maker).</w:t>
      </w:r>
    </w:p>
    <w:p>
      <w:pPr>
        <w:pStyle w:val="ListBullet"/>
      </w:pPr>
      <w:r>
        <w:rPr>
          <w:b/>
        </w:rPr>
        <w:t>Reference data:</w:t>
      </w:r>
      <w:r>
        <w:t xml:space="preserve"> two org subtrees OU-A (manager MGR-A over 40 staff), OU-B (out of MGR-A scope); </w:t>
      </w:r>
      <w:r>
        <w:rPr>
          <w:rFonts w:ascii="Consolas" w:hAnsi="Consolas"/>
          <w:sz w:val="20"/>
        </w:rPr>
        <w:t>establishment_position</w:t>
      </w:r>
      <w:r>
        <w:t xml:space="preserve"> seeded for OU-A cadres with sanctioned strength; sensitive source marts present for G09 (disciplinary), G10 (payroll, LOCKED snapshots), G11 (pension). A "small cell" fixture (group size 3, </w:t>
      </w:r>
      <w:r>
        <w:rPr>
          <w:rFonts w:ascii="Consolas" w:hAnsi="Consolas"/>
          <w:sz w:val="20"/>
        </w:rPr>
        <w:t>k</w:t>
      </w:r>
      <w:r>
        <w:t>=5) exists in OU-A diversity.</w:t>
      </w:r>
    </w:p>
    <w:p>
      <w:pPr>
        <w:pStyle w:val="ListBullet"/>
      </w:pPr>
      <w:r>
        <w:rPr>
          <w:b/>
        </w:rPr>
        <w:t>Platform conventions asserted on every call:</w:t>
      </w:r>
      <w:r>
        <w:t xml:space="preserve"> </w:t>
      </w:r>
      <w:r>
        <w:rPr>
          <w:rFonts w:ascii="Consolas" w:hAnsi="Consolas"/>
          <w:sz w:val="20"/>
        </w:rPr>
        <w:t>X-Correlation-Id</w:t>
      </w:r>
      <w:r>
        <w:t xml:space="preserve"> echoed on every response; </w:t>
      </w:r>
      <w:r>
        <w:rPr>
          <w:rFonts w:ascii="Consolas" w:hAnsi="Consolas"/>
          <w:sz w:val="20"/>
        </w:rPr>
        <w:t>Idempotency-Key</w:t>
      </w:r>
      <w:r>
        <w:t xml:space="preserve"> required on unsafe/workflow POSTs (24h replay); cursor pagination </w:t>
      </w:r>
      <w:r>
        <w:rPr>
          <w:rFonts w:ascii="Consolas" w:hAnsi="Consolas"/>
          <w:sz w:val="20"/>
        </w:rPr>
        <w:t>?limit=</w:t>
      </w:r>
      <w:r>
        <w:t xml:space="preserve"> (default 25, max 100) + </w:t>
      </w:r>
      <w:r>
        <w:rPr>
          <w:rFonts w:ascii="Consolas" w:hAnsi="Consolas"/>
          <w:sz w:val="20"/>
        </w:rPr>
        <w:t>cursor</w:t>
      </w:r>
      <w:r>
        <w:t>/</w:t>
      </w:r>
      <w:r>
        <w:rPr>
          <w:rFonts w:ascii="Consolas" w:hAnsi="Consolas"/>
          <w:sz w:val="20"/>
        </w:rPr>
        <w:t>next_cursor</w:t>
      </w:r>
      <w:r>
        <w:t xml:space="preserve">; canonical error envelope </w:t>
      </w:r>
      <w:r>
        <w:rPr>
          <w:rFonts w:ascii="Consolas" w:hAnsi="Consolas"/>
          <w:sz w:val="20"/>
        </w:rPr>
        <w:t>{ error: { code, message, field, details } }</w:t>
      </w:r>
      <w:r>
        <w:t xml:space="preserve">; </w:t>
      </w:r>
      <w:r>
        <w:rPr>
          <w:b/>
        </w:rPr>
        <w:t>403/404 never reveal existence of out-of-scope records</w:t>
      </w:r>
      <w:r>
        <w:t xml:space="preserve">; no </w:t>
      </w:r>
      <w:r>
        <w:rPr>
          <w:rFonts w:ascii="Consolas" w:hAnsi="Consolas"/>
          <w:sz w:val="20"/>
        </w:rPr>
        <w:t>400/423/502/503</w:t>
      </w:r>
      <w:r>
        <w:t xml:space="preserve"> on the wire (upstream/mart failure → </w:t>
      </w:r>
      <w:r>
        <w:rPr>
          <w:rFonts w:ascii="Consolas" w:hAnsi="Consolas"/>
          <w:sz w:val="20"/>
        </w:rPr>
        <w:t>412</w:t>
      </w:r>
      <w:r>
        <w:t xml:space="preserve"> retryable or </w:t>
      </w:r>
      <w:r>
        <w:rPr>
          <w:rFonts w:ascii="Consolas" w:hAnsi="Consolas"/>
          <w:sz w:val="20"/>
        </w:rPr>
        <w:t>500</w:t>
      </w:r>
      <w:r>
        <w:t xml:space="preserve"> + </w:t>
      </w:r>
      <w:r>
        <w:rPr>
          <w:rFonts w:ascii="Consolas" w:hAnsi="Consolas"/>
          <w:sz w:val="20"/>
        </w:rPr>
        <w:t>ERR-LOADFAIL</w:t>
      </w:r>
      <w:r>
        <w:t>).</w:t>
      </w:r>
    </w:p>
    <w:p>
      <w:pPr>
        <w:pStyle w:val="ListBullet"/>
      </w:pPr>
      <w:r>
        <w:rPr>
          <w:b/>
        </w:rPr>
        <w:t>Enforcement note:</w:t>
      </w:r>
      <w:r>
        <w:t xml:space="preserve"> G14 never re-implements permission logic; it calls </w:t>
      </w:r>
      <w:r>
        <w:rPr>
          <w:rFonts w:ascii="Consolas" w:hAnsi="Consolas"/>
          <w:sz w:val="20"/>
        </w:rPr>
        <w:t>Authorization.check({subject,action,resource_ref,fields[]}) → {allowed, scope_filter, field_mask[]}</w:t>
      </w:r>
      <w:r>
        <w:t xml:space="preserve"> (P02). Suppression (FR-17) is applied </w:t>
      </w:r>
      <w:r>
        <w:rPr>
          <w:b/>
        </w:rPr>
        <w:t>after</w:t>
      </w:r>
      <w:r>
        <w:t xml:space="preserve"> P02, server-side.</w:t>
      </w:r>
    </w:p>
    <w:p>
      <w:pPr>
        <w:pStyle w:val="Heading3"/>
      </w:pPr>
      <w:r>
        <w:rPr>
          <w:b/>
          <w:color w:val="2E5B9E"/>
          <w:sz w:val="26"/>
        </w:rPr>
        <w:t>1.2 Error-code quick reference (asserted below)</w:t>
      </w:r>
    </w:p>
    <w:p>
      <w:r>
        <w:rPr>
          <w:rFonts w:ascii="Consolas" w:hAnsi="Consolas"/>
          <w:sz w:val="20"/>
        </w:rPr>
        <w:t>ERR-G14-SCOPE-CHECKER</w:t>
      </w:r>
      <w:r>
        <w:t xml:space="preserve">(403), </w:t>
      </w:r>
      <w:r>
        <w:rPr>
          <w:rFonts w:ascii="Consolas" w:hAnsi="Consolas"/>
          <w:sz w:val="20"/>
        </w:rPr>
        <w:t>ERR-G14-PUBLISH-CHECKER</w:t>
      </w:r>
      <w:r>
        <w:t xml:space="preserve">(403), </w:t>
      </w:r>
      <w:r>
        <w:rPr>
          <w:rFonts w:ascii="Consolas" w:hAnsi="Consolas"/>
          <w:sz w:val="20"/>
        </w:rPr>
        <w:t>ERR-G14-WIDGET-BINDING</w:t>
      </w:r>
      <w:r>
        <w:t xml:space="preserve">(409), </w:t>
      </w:r>
      <w:r>
        <w:rPr>
          <w:rFonts w:ascii="Consolas" w:hAnsi="Consolas"/>
          <w:sz w:val="20"/>
        </w:rPr>
        <w:t>ERR-G14-SMALL-CELL</w:t>
      </w:r>
      <w:r>
        <w:t xml:space="preserve">(403), </w:t>
      </w:r>
      <w:r>
        <w:rPr>
          <w:rFonts w:ascii="Consolas" w:hAnsi="Consolas"/>
          <w:sz w:val="20"/>
        </w:rPr>
        <w:t>ERR-G14-COMP-SUPPRESS</w:t>
      </w:r>
      <w:r>
        <w:t xml:space="preserve">(403/notice), </w:t>
      </w:r>
      <w:r>
        <w:rPr>
          <w:rFonts w:ascii="Consolas" w:hAnsi="Consolas"/>
          <w:sz w:val="20"/>
        </w:rPr>
        <w:t>ERR-G14-KPI-EXPR</w:t>
      </w:r>
      <w:r>
        <w:t xml:space="preserve">(422), </w:t>
      </w:r>
      <w:r>
        <w:rPr>
          <w:rFonts w:ascii="Consolas" w:hAnsi="Consolas"/>
          <w:sz w:val="20"/>
        </w:rPr>
        <w:t>ERR-G14-KPI-VER-OVERLAP</w:t>
      </w:r>
      <w:r>
        <w:t xml:space="preserve">(409), </w:t>
      </w:r>
      <w:r>
        <w:rPr>
          <w:rFonts w:ascii="Consolas" w:hAnsi="Consolas"/>
          <w:sz w:val="20"/>
        </w:rPr>
        <w:t>ERR-G14-XVER-AGG</w:t>
      </w:r>
      <w:r>
        <w:t xml:space="preserve">(409), </w:t>
      </w:r>
      <w:r>
        <w:rPr>
          <w:rFonts w:ascii="Consolas" w:hAnsi="Consolas"/>
          <w:sz w:val="20"/>
        </w:rPr>
        <w:t>ERR-G14-MART-UNAVAIL</w:t>
      </w:r>
      <w:r>
        <w:t xml:space="preserve">(412), </w:t>
      </w:r>
      <w:r>
        <w:rPr>
          <w:rFonts w:ascii="Consolas" w:hAnsi="Consolas"/>
          <w:sz w:val="20"/>
        </w:rPr>
        <w:t>ERR-G14-MART-REFRESH</w:t>
      </w:r>
      <w:r>
        <w:t>(500/</w:t>
      </w:r>
      <w:r>
        <w:rPr>
          <w:rFonts w:ascii="Consolas" w:hAnsi="Consolas"/>
          <w:sz w:val="20"/>
        </w:rPr>
        <w:t>ERR-LOADFAIL</w:t>
      </w:r>
      <w:r>
        <w:t xml:space="preserve">), </w:t>
      </w:r>
      <w:r>
        <w:rPr>
          <w:rFonts w:ascii="Consolas" w:hAnsi="Consolas"/>
          <w:sz w:val="20"/>
        </w:rPr>
        <w:t>ERR-G14-MART-BUSY</w:t>
      </w:r>
      <w:r>
        <w:t xml:space="preserve">(409), </w:t>
      </w:r>
      <w:r>
        <w:rPr>
          <w:rFonts w:ascii="Consolas" w:hAnsi="Consolas"/>
          <w:sz w:val="20"/>
        </w:rPr>
        <w:t>ERR-G14-CONTRACT</w:t>
      </w:r>
      <w:r>
        <w:t xml:space="preserve">(409), </w:t>
      </w:r>
      <w:r>
        <w:rPr>
          <w:rFonts w:ascii="Consolas" w:hAnsi="Consolas"/>
          <w:sz w:val="20"/>
        </w:rPr>
        <w:t>ERR-G14-EXPORT-LIMIT</w:t>
      </w:r>
      <w:r>
        <w:t xml:space="preserve">(422), </w:t>
      </w:r>
      <w:r>
        <w:rPr>
          <w:rFonts w:ascii="Consolas" w:hAnsi="Consolas"/>
          <w:sz w:val="20"/>
        </w:rPr>
        <w:t>ERR-G14-CHANNEL</w:t>
      </w:r>
      <w:r>
        <w:t xml:space="preserve">(403), </w:t>
      </w:r>
      <w:r>
        <w:rPr>
          <w:rFonts w:ascii="Consolas" w:hAnsi="Consolas"/>
          <w:sz w:val="20"/>
        </w:rPr>
        <w:t>ERR-G14-PAYROLL-LOCK</w:t>
      </w:r>
      <w:r>
        <w:t xml:space="preserve">(412), </w:t>
      </w:r>
      <w:r>
        <w:rPr>
          <w:rFonts w:ascii="Consolas" w:hAnsi="Consolas"/>
          <w:sz w:val="20"/>
        </w:rPr>
        <w:t>ERR-G14-METRIC-NA</w:t>
      </w:r>
      <w:r>
        <w:t xml:space="preserve">(404), </w:t>
      </w:r>
      <w:r>
        <w:rPr>
          <w:rFonts w:ascii="Consolas" w:hAnsi="Consolas"/>
          <w:sz w:val="20"/>
        </w:rPr>
        <w:t>ERR-G14-NLQ-CLARIFY</w:t>
      </w:r>
      <w:r>
        <w:t xml:space="preserve">(422), </w:t>
      </w:r>
      <w:r>
        <w:rPr>
          <w:rFonts w:ascii="Consolas" w:hAnsi="Consolas"/>
          <w:sz w:val="20"/>
        </w:rPr>
        <w:t>ERR-G14-NLQ-CONF</w:t>
      </w:r>
      <w:r>
        <w:t xml:space="preserve">(422), </w:t>
      </w:r>
      <w:r>
        <w:rPr>
          <w:rFonts w:ascii="Consolas" w:hAnsi="Consolas"/>
          <w:sz w:val="20"/>
        </w:rPr>
        <w:t>ERR-G14-EMBED-INVALID</w:t>
      </w:r>
      <w:r>
        <w:t xml:space="preserve">(401), </w:t>
      </w:r>
      <w:r>
        <w:rPr>
          <w:rFonts w:ascii="Consolas" w:hAnsi="Consolas"/>
          <w:sz w:val="20"/>
        </w:rPr>
        <w:t>ERR-G14-EMBED-REVOKED</w:t>
      </w:r>
      <w:r>
        <w:t xml:space="preserve">(401), </w:t>
      </w:r>
      <w:r>
        <w:rPr>
          <w:rFonts w:ascii="Consolas" w:hAnsi="Consolas"/>
          <w:sz w:val="20"/>
        </w:rPr>
        <w:t>ERR-G14-METHODOLOGY</w:t>
      </w:r>
      <w:r>
        <w:t xml:space="preserve">(422), </w:t>
      </w:r>
      <w:r>
        <w:rPr>
          <w:rFonts w:ascii="Consolas" w:hAnsi="Consolas"/>
          <w:sz w:val="20"/>
        </w:rPr>
        <w:t>ERR-G14-FAIRNESS</w:t>
      </w:r>
      <w:r>
        <w:t xml:space="preserve">(422), </w:t>
      </w:r>
      <w:r>
        <w:rPr>
          <w:rFonts w:ascii="Consolas" w:hAnsi="Consolas"/>
          <w:sz w:val="20"/>
        </w:rPr>
        <w:t>ERR-G14-PRED-GATED</w:t>
      </w:r>
      <w:r>
        <w:t xml:space="preserve">(403), </w:t>
      </w:r>
      <w:r>
        <w:rPr>
          <w:rFonts w:ascii="Consolas" w:hAnsi="Consolas"/>
          <w:sz w:val="20"/>
        </w:rPr>
        <w:t>ERR-G14-ESTAB-MISSING</w:t>
      </w:r>
      <w:r>
        <w:t xml:space="preserve">(422/notice), </w:t>
      </w:r>
      <w:r>
        <w:rPr>
          <w:rFonts w:ascii="Consolas" w:hAnsi="Consolas"/>
          <w:sz w:val="20"/>
        </w:rPr>
        <w:t>ERR-G14-ERASURE-PENDING</w:t>
      </w:r>
      <w:r>
        <w:t xml:space="preserve">(409/notice), </w:t>
      </w:r>
      <w:r>
        <w:rPr>
          <w:rFonts w:ascii="Consolas" w:hAnsi="Consolas"/>
          <w:sz w:val="20"/>
        </w:rPr>
        <w:t>ERR-G14-RETENTION-BLOCK</w:t>
      </w:r>
      <w:r>
        <w:t xml:space="preserve">(409/notice), </w:t>
      </w:r>
      <w:r>
        <w:rPr>
          <w:rFonts w:ascii="Consolas" w:hAnsi="Consolas"/>
          <w:sz w:val="20"/>
        </w:rPr>
        <w:t>ERR-G14-ASOF-NA</w:t>
      </w:r>
      <w:r>
        <w:t xml:space="preserve">(404); shared: </w:t>
      </w:r>
      <w:r>
        <w:rPr>
          <w:rFonts w:ascii="Consolas" w:hAnsi="Consolas"/>
          <w:sz w:val="20"/>
        </w:rPr>
        <w:t>ERR-FORBIDDEN</w:t>
      </w:r>
      <w:r>
        <w:t xml:space="preserve">(403), </w:t>
      </w:r>
      <w:r>
        <w:rPr>
          <w:rFonts w:ascii="Consolas" w:hAnsi="Consolas"/>
          <w:sz w:val="20"/>
        </w:rPr>
        <w:t>ERR-LOADFAIL</w:t>
      </w:r>
      <w:r>
        <w:t xml:space="preserve">(500), </w:t>
      </w:r>
      <w:r>
        <w:rPr>
          <w:rFonts w:ascii="Consolas" w:hAnsi="Consolas"/>
          <w:sz w:val="20"/>
        </w:rPr>
        <w:t>ERR-PRECOND</w:t>
      </w:r>
      <w:r>
        <w:t xml:space="preserve">(412), </w:t>
      </w:r>
      <w:r>
        <w:rPr>
          <w:rFonts w:ascii="Consolas" w:hAnsi="Consolas"/>
          <w:sz w:val="20"/>
        </w:rPr>
        <w:t>ERR-PAST-DATED</w:t>
      </w:r>
      <w:r>
        <w:t xml:space="preserve">(422), </w:t>
      </w:r>
      <w:r>
        <w:rPr>
          <w:rFonts w:ascii="Consolas" w:hAnsi="Consolas"/>
          <w:sz w:val="20"/>
        </w:rPr>
        <w:t>MSG-SYS-JOBFAIL</w:t>
      </w:r>
      <w:r>
        <w:t xml:space="preserve">(500); standard: </w:t>
      </w:r>
      <w:r>
        <w:rPr>
          <w:rFonts w:ascii="Consolas" w:hAnsi="Consolas"/>
          <w:sz w:val="20"/>
        </w:rPr>
        <w:t>UNAUTHENTICATED</w:t>
      </w:r>
      <w:r>
        <w:t xml:space="preserve">(401), </w:t>
      </w:r>
      <w:r>
        <w:rPr>
          <w:rFonts w:ascii="Consolas" w:hAnsi="Consolas"/>
          <w:sz w:val="20"/>
        </w:rPr>
        <w:t>FORBIDDEN</w:t>
      </w:r>
      <w:r>
        <w:t xml:space="preserve">(403), </w:t>
      </w:r>
      <w:r>
        <w:rPr>
          <w:rFonts w:ascii="Consolas" w:hAnsi="Consolas"/>
          <w:sz w:val="20"/>
        </w:rPr>
        <w:t>NOT_FOUND</w:t>
      </w:r>
      <w:r>
        <w:t xml:space="preserve">(404), </w:t>
      </w:r>
      <w:r>
        <w:rPr>
          <w:rFonts w:ascii="Consolas" w:hAnsi="Consolas"/>
          <w:sz w:val="20"/>
        </w:rPr>
        <w:t>CONFLICT</w:t>
      </w:r>
      <w:r>
        <w:t xml:space="preserve">(409), </w:t>
      </w:r>
      <w:r>
        <w:rPr>
          <w:rFonts w:ascii="Consolas" w:hAnsi="Consolas"/>
          <w:sz w:val="20"/>
        </w:rPr>
        <w:t>PRECONDITION_FAILED</w:t>
      </w:r>
      <w:r>
        <w:t xml:space="preserve">(412), </w:t>
      </w:r>
      <w:r>
        <w:rPr>
          <w:rFonts w:ascii="Consolas" w:hAnsi="Consolas"/>
          <w:sz w:val="20"/>
        </w:rPr>
        <w:t>VALIDATION_FAILED</w:t>
      </w:r>
      <w:r>
        <w:t xml:space="preserve">(422), </w:t>
      </w:r>
      <w:r>
        <w:rPr>
          <w:rFonts w:ascii="Consolas" w:hAnsi="Consolas"/>
          <w:sz w:val="20"/>
        </w:rPr>
        <w:t>RATE_LIMITED</w:t>
      </w:r>
      <w:r>
        <w:t xml:space="preserve">(429), </w:t>
      </w:r>
      <w:r>
        <w:rPr>
          <w:rFonts w:ascii="Consolas" w:hAnsi="Consolas"/>
          <w:sz w:val="20"/>
        </w:rPr>
        <w:t>INTERNAL</w:t>
      </w:r>
      <w:r>
        <w:t>(500).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FR-G14-01 — Role-Based Dashboard Framework &amp; Layout</w:t>
      </w:r>
    </w:p>
    <w:p>
      <w:pPr>
        <w:pStyle w:val="Heading4"/>
      </w:pPr>
      <w:r>
        <w:rPr>
          <w:b/>
          <w:color w:val="2E5B9E"/>
          <w:sz w:val="24"/>
        </w:rPr>
        <w:t>TC-G14-001</w:t>
      </w:r>
    </w:p>
    <w:p>
      <w:pPr>
        <w:pStyle w:val="ListBullet"/>
      </w:pPr>
      <w:r>
        <w:rPr>
          <w:b/>
        </w:rPr>
        <w:t>Traces-to:</w:t>
      </w:r>
      <w:r>
        <w:t xml:space="preserve"> FR-G14-01 / AC1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Create dashboard, add catalog widgets, save DRAFT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AADM authenticated; an ACTIVE KPI </w:t>
      </w:r>
      <w:r>
        <w:rPr>
          <w:rFonts w:ascii="Consolas" w:hAnsi="Consolas"/>
          <w:sz w:val="20"/>
        </w:rPr>
        <w:t>HEADCOUNT_ACTIVE</w:t>
      </w:r>
      <w:r>
        <w:t xml:space="preserve"> exists.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/analytics/dashboards</w:t>
      </w:r>
      <w:r>
        <w:t xml:space="preserve"> </w:t>
      </w:r>
      <w:r>
        <w:rPr>
          <w:rFonts w:ascii="Consolas" w:hAnsi="Consolas"/>
          <w:sz w:val="20"/>
        </w:rPr>
        <w:t>{dashboard_code:"MGR_TEAM", target_role:"MANAGER", category:"WORKFORCE", layout_json:{...}}</w:t>
      </w:r>
      <w:r>
        <w:t xml:space="preserve">; then </w:t>
      </w:r>
      <w:r>
        <w:rPr>
          <w:rFonts w:ascii="Consolas" w:hAnsi="Consolas"/>
          <w:sz w:val="20"/>
        </w:rPr>
        <w:t>POST /analytics/dashboards/{id}/widgets</w:t>
      </w:r>
      <w:r>
        <w:t xml:space="preserve"> </w:t>
      </w:r>
      <w:r>
        <w:rPr>
          <w:rFonts w:ascii="Consolas" w:hAnsi="Consolas"/>
          <w:sz w:val="20"/>
        </w:rPr>
        <w:t>{widget_type:"KPI_TILE", kpi_id:&lt;HEADCOUNT_ACTIVE&gt;}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Create dashboard. 2) Add a KPI_TILE widget on the grid. 3) GET the dashboard.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dashboard </w:t>
      </w:r>
      <w:r>
        <w:rPr>
          <w:rFonts w:ascii="Consolas" w:hAnsi="Consolas"/>
          <w:sz w:val="20"/>
        </w:rPr>
        <w:t>status=DRAFT</w:t>
      </w:r>
      <w:r>
        <w:t xml:space="preserve">; </w:t>
      </w:r>
      <w:r>
        <w:rPr>
          <w:rFonts w:ascii="Consolas" w:hAnsi="Consolas"/>
          <w:sz w:val="20"/>
        </w:rPr>
        <w:t>201</w:t>
      </w:r>
      <w:r>
        <w:t xml:space="preserve"> widget bound to KPI; GET returns definition + widget; </w:t>
      </w:r>
      <w:r>
        <w:rPr>
          <w:rFonts w:ascii="Consolas" w:hAnsi="Consolas"/>
          <w:sz w:val="20"/>
        </w:rPr>
        <w:t>X-Correlation-Id</w:t>
      </w:r>
      <w:r>
        <w:t xml:space="preserve"> present. </w:t>
      </w:r>
      <w:r>
        <w:rPr>
          <w:rFonts w:ascii="Consolas" w:hAnsi="Consolas"/>
          <w:sz w:val="20"/>
        </w:rPr>
        <w:t>Idempotency-Key</w:t>
      </w:r>
      <w:r>
        <w:t xml:space="preserve"> accepted.</w:t>
      </w:r>
    </w:p>
    <w:p>
      <w:pPr>
        <w:pStyle w:val="Heading4"/>
      </w:pPr>
      <w:r>
        <w:rPr>
          <w:b/>
          <w:color w:val="2E5B9E"/>
          <w:sz w:val="24"/>
        </w:rPr>
        <w:t>TC-G14-002</w:t>
      </w:r>
    </w:p>
    <w:p>
      <w:pPr>
        <w:pStyle w:val="ListBullet"/>
      </w:pPr>
      <w:r>
        <w:rPr>
          <w:b/>
        </w:rPr>
        <w:t>Traces-to:</w:t>
      </w:r>
      <w:r>
        <w:t xml:space="preserve"> FR-G14-01 / AC2; state-machines </w:t>
      </w:r>
      <w:r>
        <w:rPr>
          <w:rFonts w:ascii="Consolas" w:hAnsi="Consolas"/>
          <w:sz w:val="20"/>
        </w:rPr>
        <w:t>dashboard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Publishing a COMPLIANCE dashboard requires a checker (P01, checker ≠ maker)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AADM (maker) created a COMPLIANCE dashboard DRAFT with all bindings ACTIVE; second AADM/checker available.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/analytics/dashboards/{id}:publish</w:t>
      </w:r>
      <w:r>
        <w:t xml:space="preserve"> as maker, then as distinct checker.</w:t>
      </w:r>
    </w:p>
    <w:p>
      <w:pPr>
        <w:pStyle w:val="ListBullet"/>
      </w:pPr>
      <w:r>
        <w:rPr>
          <w:b/>
        </w:rPr>
        <w:t>Steps:</w:t>
      </w:r>
      <w:r>
        <w:t xml:space="preserve"> 1) Maker publishes → routed to P01. 2) Distinct checker approves.</w:t>
      </w:r>
    </w:p>
    <w:p>
      <w:pPr>
        <w:pStyle w:val="ListBullet"/>
      </w:pPr>
      <w:r>
        <w:rPr>
          <w:b/>
        </w:rPr>
        <w:t>Expected:</w:t>
      </w:r>
      <w:r>
        <w:t xml:space="preserve"> Maker call routes to P01 checker (not immediately PUBLISHED); checker approval transitions </w:t>
      </w:r>
      <w:r>
        <w:rPr>
          <w:rFonts w:ascii="Consolas" w:hAnsi="Consolas"/>
          <w:sz w:val="20"/>
        </w:rPr>
        <w:t>DRAFT→PUBLISHED</w:t>
      </w:r>
      <w:r>
        <w:t xml:space="preserve">, </w:t>
      </w:r>
      <w:r>
        <w:rPr>
          <w:rFonts w:ascii="Consolas" w:hAnsi="Consolas"/>
          <w:sz w:val="20"/>
        </w:rPr>
        <w:t>published_by ≠ created_by</w:t>
      </w:r>
      <w:r>
        <w:t>; non-gated (PERSONAL/WORKFORCE) categories may self-publish within authority.</w:t>
      </w:r>
    </w:p>
    <w:p>
      <w:pPr>
        <w:pStyle w:val="Heading4"/>
      </w:pPr>
      <w:r>
        <w:rPr>
          <w:b/>
          <w:color w:val="2E5B9E"/>
          <w:sz w:val="24"/>
        </w:rPr>
        <w:t>TC-G14-003</w:t>
      </w:r>
    </w:p>
    <w:p>
      <w:pPr>
        <w:pStyle w:val="ListBullet"/>
      </w:pPr>
      <w:r>
        <w:rPr>
          <w:b/>
        </w:rPr>
        <w:t>Traces-to:</w:t>
      </w:r>
      <w:r>
        <w:t xml:space="preserve"> FR-G14-01 / AC2 (failure); ERR-G14-PUBLISH-CHECKER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Maker self-publishes a gated dashboard → blocked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COMPLIANCE dashboard DRAFT created by AADM-1.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/analytics/dashboards/{id}:publish</w:t>
      </w:r>
      <w:r>
        <w:t xml:space="preserve"> where publisher == creator on the gated category.</w:t>
      </w:r>
    </w:p>
    <w:p>
      <w:pPr>
        <w:pStyle w:val="ListBullet"/>
      </w:pPr>
      <w:r>
        <w:rPr>
          <w:b/>
        </w:rPr>
        <w:t>Steps:</w:t>
      </w:r>
      <w:r>
        <w:t xml:space="preserve"> Maker attempts to self-approve the gated publication.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</w:t>
      </w:r>
      <w:r>
        <w:rPr>
          <w:rFonts w:ascii="Consolas" w:hAnsi="Consolas"/>
          <w:sz w:val="20"/>
        </w:rPr>
        <w:t>{error.code:"ERR-G14-PUBLISH-CHECKER"}</w:t>
      </w:r>
      <w:r>
        <w:t>; dashboard remains DRAFT; SoD enforced by P01/P02.</w:t>
      </w:r>
    </w:p>
    <w:p>
      <w:pPr>
        <w:pStyle w:val="Heading4"/>
      </w:pPr>
      <w:r>
        <w:rPr>
          <w:b/>
          <w:color w:val="2E5B9E"/>
          <w:sz w:val="24"/>
        </w:rPr>
        <w:t>TC-G14-004</w:t>
      </w:r>
    </w:p>
    <w:p>
      <w:pPr>
        <w:pStyle w:val="ListBullet"/>
      </w:pPr>
      <w:r>
        <w:rPr>
          <w:b/>
        </w:rPr>
        <w:t>Traces-to:</w:t>
      </w:r>
      <w:r>
        <w:t xml:space="preserve"> FR-G14-01 / AC3; FR-G14-04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Consumer sees only P02-permitted widgets; unauthorised widgets omitted (not shown empty)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Published dashboard has a workforce widget (MGR-permitted) and a payroll-cost widget (RESTRICTED, MGR not permitted).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/analytics/dashboards/{id}/render</w:t>
      </w:r>
      <w:r>
        <w:t xml:space="preserve"> as MGR-A.</w:t>
      </w:r>
    </w:p>
    <w:p>
      <w:pPr>
        <w:pStyle w:val="ListBullet"/>
      </w:pPr>
      <w:r>
        <w:rPr>
          <w:b/>
        </w:rPr>
        <w:t>Steps:</w:t>
      </w:r>
      <w:r>
        <w:t xml:space="preserve"> Render the dashboard as MGR-A.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payroll widget is </w:t>
      </w:r>
      <w:r>
        <w:rPr>
          <w:b/>
        </w:rPr>
        <w:t>omitted</w:t>
      </w:r>
      <w:r>
        <w:t xml:space="preserve"> from the render (not present as an empty/loading tile); P02 does not reveal existence of the out-of-scope tile; workforce widget returns MGR-A scoped data.</w:t>
      </w:r>
    </w:p>
    <w:p>
      <w:pPr>
        <w:pStyle w:val="Heading4"/>
      </w:pPr>
      <w:r>
        <w:rPr>
          <w:b/>
          <w:color w:val="2E5B9E"/>
          <w:sz w:val="24"/>
        </w:rPr>
        <w:t>TC-G14-005</w:t>
      </w:r>
    </w:p>
    <w:p>
      <w:pPr>
        <w:pStyle w:val="ListBullet"/>
      </w:pPr>
      <w:r>
        <w:rPr>
          <w:b/>
        </w:rPr>
        <w:t>Traces-to:</w:t>
      </w:r>
      <w:r>
        <w:t xml:space="preserve"> FR-G14-01 / AC4, BR3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Personal saved_view set as default does not mutate the template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MGR-A can render MGR_TEAM.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/analytics/saved-views</w:t>
      </w:r>
      <w:r>
        <w:t xml:space="preserve"> </w:t>
      </w:r>
      <w:r>
        <w:rPr>
          <w:rFonts w:ascii="Consolas" w:hAnsi="Consolas"/>
          <w:sz w:val="20"/>
        </w:rPr>
        <w:t>{target_type:"DASHBOARD", target_id:&lt;id&gt;, is_default:true, visibility:"PRIVATE"}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MGR-A saves a filtered view as default. 2) HR renders same dashboard.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>; MGR-A default view isolated to MGR-A; HR's render unaffected (per-user personalisation).</w:t>
      </w:r>
    </w:p>
    <w:p>
      <w:pPr>
        <w:pStyle w:val="Heading4"/>
      </w:pPr>
      <w:r>
        <w:rPr>
          <w:b/>
          <w:color w:val="2E5B9E"/>
          <w:sz w:val="24"/>
        </w:rPr>
        <w:t>TC-G14-006</w:t>
      </w:r>
    </w:p>
    <w:p>
      <w:pPr>
        <w:pStyle w:val="ListBullet"/>
      </w:pPr>
      <w:r>
        <w:rPr>
          <w:b/>
        </w:rPr>
        <w:t>Traces-to:</w:t>
      </w:r>
      <w:r>
        <w:t xml:space="preserve"> FR-G14-01 / AC6; FR-G14-10 access-log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Dashboard view writes async VIEW_DASHBOARD access-log mirrored to P05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AUD can query the access log.</w:t>
      </w:r>
    </w:p>
    <w:p>
      <w:pPr>
        <w:pStyle w:val="ListBullet"/>
      </w:pPr>
      <w:r>
        <w:rPr>
          <w:b/>
        </w:rPr>
        <w:t>Test data:</w:t>
      </w:r>
      <w:r>
        <w:t xml:space="preserve"> MGR-A renders dashboard; </w:t>
      </w:r>
      <w:r>
        <w:rPr>
          <w:rFonts w:ascii="Consolas" w:hAnsi="Consolas"/>
          <w:sz w:val="20"/>
        </w:rPr>
        <w:t>GET /analytics/access-log?action=VIEW_DASHBOARD&amp;user_id=&lt;MGR-A&gt;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Render. 2) Query access-log as AUD.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an access-log row exists for the render (async), carrying </w:t>
      </w:r>
      <w:r>
        <w:rPr>
          <w:rFonts w:ascii="Consolas" w:hAnsi="Consolas"/>
          <w:sz w:val="20"/>
        </w:rPr>
        <w:t>X-Correlation-Id</w:t>
      </w:r>
      <w:r>
        <w:t xml:space="preserve">, mirrored to P05; </w:t>
      </w:r>
      <w:r>
        <w:rPr>
          <w:b/>
        </w:rPr>
        <w:t>reading the access-log is itself audited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TC-G14-007</w:t>
      </w:r>
    </w:p>
    <w:p>
      <w:pPr>
        <w:pStyle w:val="ListBullet"/>
      </w:pPr>
      <w:r>
        <w:rPr>
          <w:b/>
        </w:rPr>
        <w:t>Traces-to:</w:t>
      </w:r>
      <w:r>
        <w:t xml:space="preserve"> FR-G14-01 / BR1, BR2; ERR-G14-WIDGET-BINDING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Widget bound to a RETIRED/missing KPI blocks add/publish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KPI </w:t>
      </w:r>
      <w:r>
        <w:rPr>
          <w:rFonts w:ascii="Consolas" w:hAnsi="Consolas"/>
          <w:sz w:val="20"/>
        </w:rPr>
        <w:t>X</w:t>
      </w:r>
      <w:r>
        <w:t xml:space="preserve"> is RETIRED.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/analytics/dashboards/{id}/widgets</w:t>
      </w:r>
      <w:r>
        <w:t xml:space="preserve"> </w:t>
      </w:r>
      <w:r>
        <w:rPr>
          <w:rFonts w:ascii="Consolas" w:hAnsi="Consolas"/>
          <w:sz w:val="20"/>
        </w:rPr>
        <w:t>{kpi_id:&lt;RETIRED X&gt;}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to add a widget bound to a retired KPI.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{error.code:"ERR-G14-WIDGET-BINDING"}</w:t>
      </w:r>
      <w:r>
        <w:t>; a dashboard with a RETIRED/DRAFT binding cannot be published.</w:t>
      </w:r>
    </w:p>
    <w:p>
      <w:pPr>
        <w:pStyle w:val="Heading4"/>
      </w:pPr>
      <w:r>
        <w:rPr>
          <w:b/>
          <w:color w:val="2E5B9E"/>
          <w:sz w:val="24"/>
        </w:rPr>
        <w:t>TC-G14-008</w:t>
      </w:r>
    </w:p>
    <w:p>
      <w:pPr>
        <w:pStyle w:val="ListBullet"/>
      </w:pPr>
      <w:r>
        <w:rPr>
          <w:b/>
        </w:rPr>
        <w:t>Traces-to:</w:t>
      </w:r>
      <w:r>
        <w:t xml:space="preserve"> FR-G14-01 / AC7, BR5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Consumer KPI tile renders governed plain-language definition; consumer palette trimmed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KPI has </w:t>
      </w:r>
      <w:r>
        <w:rPr>
          <w:rFonts w:ascii="Consolas" w:hAnsi="Consolas"/>
          <w:sz w:val="20"/>
        </w:rPr>
        <w:t>plain_language_note</w:t>
      </w:r>
      <w:r>
        <w:t xml:space="preserve">; </w:t>
      </w:r>
      <w:r>
        <w:rPr>
          <w:rFonts w:ascii="Consolas" w:hAnsi="Consolas"/>
          <w:sz w:val="20"/>
        </w:rPr>
        <w:t>show_plain_definition=true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/analytics/dashboards/{id}/render</w:t>
      </w:r>
      <w:r>
        <w:t xml:space="preserve"> as EXEC.</w:t>
      </w:r>
    </w:p>
    <w:p>
      <w:pPr>
        <w:pStyle w:val="ListBullet"/>
      </w:pPr>
      <w:r>
        <w:rPr>
          <w:b/>
        </w:rPr>
        <w:t>Steps:</w:t>
      </w:r>
      <w:r>
        <w:t xml:space="preserve"> Render an executive consumer dashboard.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>; each KPI tile carries the plain-language definition inline/one-tap; MAP/FUNNEL widget types are not offered on the consumer palette (authoring catalog retains them).</w:t>
      </w:r>
    </w:p>
    <w:p>
      <w:pPr>
        <w:pStyle w:val="Heading3"/>
      </w:pPr>
      <w:r>
        <w:rPr>
          <w:b/>
          <w:color w:val="2E5B9E"/>
          <w:sz w:val="26"/>
        </w:rPr>
        <w:t>FR-G14-02 — KPI Definition &amp; Calculation Engine</w:t>
      </w:r>
    </w:p>
    <w:p>
      <w:pPr>
        <w:pStyle w:val="Heading4"/>
      </w:pPr>
      <w:r>
        <w:rPr>
          <w:b/>
          <w:color w:val="2E5B9E"/>
          <w:sz w:val="24"/>
        </w:rPr>
        <w:t>TC-G14-009</w:t>
      </w:r>
    </w:p>
    <w:p>
      <w:pPr>
        <w:pStyle w:val="ListBullet"/>
      </w:pPr>
      <w:r>
        <w:rPr>
          <w:b/>
        </w:rPr>
        <w:t>Traces-to:</w:t>
      </w:r>
      <w:r>
        <w:t xml:space="preserve"> FR-G14-02 / AC1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Create a KPI version in DRAFT with expression, grain, sensitivity, tolerance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AADM; </w:t>
      </w:r>
      <w:r>
        <w:rPr>
          <w:rFonts w:ascii="Consolas" w:hAnsi="Consolas"/>
          <w:sz w:val="20"/>
        </w:rPr>
        <w:t>MART_HEADCOUNT</w:t>
      </w:r>
      <w:r>
        <w:t xml:space="preserve"> registered.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/analytics/kpis</w:t>
      </w:r>
      <w:r>
        <w:t xml:space="preserve"> </w:t>
      </w:r>
      <w:r>
        <w:rPr>
          <w:rFonts w:ascii="Consolas" w:hAnsi="Consolas"/>
          <w:sz w:val="20"/>
        </w:rPr>
        <w:t>{kpi_code:"VACANCY_PCT", expression:"...", grain:"ORG_UNIT", unit:"PERCENT", sensitivity:"INTERNAL", reconciliation_tolerance:0}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Create the KPI definition.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</w:t>
      </w:r>
      <w:r>
        <w:rPr>
          <w:rFonts w:ascii="Consolas" w:hAnsi="Consolas"/>
          <w:sz w:val="20"/>
        </w:rPr>
        <w:t>status=DRAFT</w:t>
      </w:r>
      <w:r>
        <w:t xml:space="preserve">, </w:t>
      </w:r>
      <w:r>
        <w:rPr>
          <w:rFonts w:ascii="Consolas" w:hAnsi="Consolas"/>
          <w:sz w:val="20"/>
        </w:rPr>
        <w:t>definition_hash</w:t>
      </w:r>
      <w:r>
        <w:t xml:space="preserve"> (SHA-256) computed and returned.</w:t>
      </w:r>
    </w:p>
    <w:p>
      <w:pPr>
        <w:pStyle w:val="Heading4"/>
      </w:pPr>
      <w:r>
        <w:rPr>
          <w:b/>
          <w:color w:val="2E5B9E"/>
          <w:sz w:val="24"/>
        </w:rPr>
        <w:t>TC-G14-010</w:t>
      </w:r>
    </w:p>
    <w:p>
      <w:pPr>
        <w:pStyle w:val="ListBullet"/>
      </w:pPr>
      <w:r>
        <w:rPr>
          <w:b/>
        </w:rPr>
        <w:t>Traces-to:</w:t>
      </w:r>
      <w:r>
        <w:t xml:space="preserve"> FR-G14-02 / AC2; ERR-G14-KPI-EXPR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Expression referencing unknown column / disallowed function is rejected with location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AADM.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/analytics/kpis</w:t>
      </w:r>
      <w:r>
        <w:t xml:space="preserve"> </w:t>
      </w:r>
      <w:r>
        <w:rPr>
          <w:rFonts w:ascii="Consolas" w:hAnsi="Consolas"/>
          <w:sz w:val="20"/>
        </w:rPr>
        <w:t>{expression:"SUM(nonexistent_col) / EVAL(os.system)"}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Submit an invalid DSL expression.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</w:t>
      </w:r>
      <w:r>
        <w:rPr>
          <w:rFonts w:ascii="Consolas" w:hAnsi="Consolas"/>
          <w:sz w:val="20"/>
        </w:rPr>
        <w:t>{error.code:"ERR-G14-KPI-EXPR", field:"expression", details.location:...}</w:t>
      </w:r>
      <w:r>
        <w:t>; only whitelisted functions/columns permitted.</w:t>
      </w:r>
    </w:p>
    <w:p>
      <w:pPr>
        <w:pStyle w:val="Heading4"/>
      </w:pPr>
      <w:r>
        <w:rPr>
          <w:b/>
          <w:color w:val="2E5B9E"/>
          <w:sz w:val="24"/>
        </w:rPr>
        <w:t>TC-G14-011</w:t>
      </w:r>
    </w:p>
    <w:p>
      <w:pPr>
        <w:pStyle w:val="ListBullet"/>
      </w:pPr>
      <w:r>
        <w:rPr>
          <w:b/>
        </w:rPr>
        <w:t>Traces-to:</w:t>
      </w:r>
      <w:r>
        <w:t xml:space="preserve"> FR-G14-02 / AC3, AC6; state-machines </w:t>
      </w:r>
      <w:r>
        <w:rPr>
          <w:rFonts w:ascii="Consolas" w:hAnsi="Consolas"/>
          <w:sz w:val="20"/>
        </w:rPr>
        <w:t>kpi_definition</w:t>
      </w:r>
      <w:r>
        <w:t>; ERR-G14-KPI-VER-OVERLAP, ERR-G14-PUBLISH-CHECKER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Activating a new KPI version retires the prior; no two ACTIVE per kpi_code; SoD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VACANCY_PCT</w:t>
      </w:r>
      <w:r>
        <w:t xml:space="preserve"> v1 ACTIVE; v2 DRAFT by maker AADM-1.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/analytics/kpis/{v2}:activate</w:t>
      </w:r>
      <w:r>
        <w:t xml:space="preserve"> as maker, then as checker AADM-2.</w:t>
      </w:r>
    </w:p>
    <w:p>
      <w:pPr>
        <w:pStyle w:val="ListBullet"/>
      </w:pPr>
      <w:r>
        <w:rPr>
          <w:b/>
        </w:rPr>
        <w:t>Steps:</w:t>
      </w:r>
      <w:r>
        <w:t xml:space="preserve"> 1) Maker self-activates. 2) Checker activates.</w:t>
      </w:r>
    </w:p>
    <w:p>
      <w:pPr>
        <w:pStyle w:val="ListBullet"/>
      </w:pPr>
      <w:r>
        <w:rPr>
          <w:b/>
        </w:rPr>
        <w:t>Expected:</w:t>
      </w:r>
      <w:r>
        <w:t xml:space="preserve"> Maker self-activate → </w:t>
      </w:r>
      <w:r>
        <w:rPr>
          <w:rFonts w:ascii="Consolas" w:hAnsi="Consolas"/>
          <w:sz w:val="20"/>
        </w:rPr>
        <w:t>403 ERR-G14-PUBLISH-CHECKER</w:t>
      </w:r>
      <w:r>
        <w:t xml:space="preserve">; checker activation → </w:t>
      </w:r>
      <w:r>
        <w:rPr>
          <w:rFonts w:ascii="Consolas" w:hAnsi="Consolas"/>
          <w:sz w:val="20"/>
        </w:rPr>
        <w:t>200</w:t>
      </w:r>
      <w:r>
        <w:t>, v1 auto-</w:t>
      </w:r>
      <w:r>
        <w:rPr>
          <w:rFonts w:ascii="Consolas" w:hAnsi="Consolas"/>
          <w:sz w:val="20"/>
        </w:rPr>
        <w:t>RETIRED</w:t>
      </w:r>
      <w:r>
        <w:t xml:space="preserve">, v2 </w:t>
      </w:r>
      <w:r>
        <w:rPr>
          <w:rFonts w:ascii="Consolas" w:hAnsi="Consolas"/>
          <w:sz w:val="20"/>
        </w:rPr>
        <w:t>ACTIVE</w:t>
      </w:r>
      <w:r>
        <w:t xml:space="preserve">; a forced second ACTIVE for the same </w:t>
      </w:r>
      <w:r>
        <w:rPr>
          <w:rFonts w:ascii="Consolas" w:hAnsi="Consolas"/>
          <w:sz w:val="20"/>
        </w:rPr>
        <w:t>kpi_code</w:t>
      </w:r>
      <w:r>
        <w:t xml:space="preserve"> → </w:t>
      </w:r>
      <w:r>
        <w:rPr>
          <w:rFonts w:ascii="Consolas" w:hAnsi="Consolas"/>
          <w:sz w:val="20"/>
        </w:rPr>
        <w:t>409 ERR-G14-KPI-VER-OVERLAP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TC-G14-012</w:t>
      </w:r>
    </w:p>
    <w:p>
      <w:pPr>
        <w:pStyle w:val="ListBullet"/>
      </w:pPr>
      <w:r>
        <w:rPr>
          <w:b/>
        </w:rPr>
        <w:t>Traces-to:</w:t>
      </w:r>
      <w:r>
        <w:t xml:space="preserve"> FR-G14-02 / AC5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Slicing a KPI by a dimension not in </w:t>
      </w:r>
      <w:r>
        <w:rPr>
          <w:rFonts w:ascii="Consolas" w:hAnsi="Consolas"/>
          <w:sz w:val="20"/>
        </w:rPr>
        <w:t>dimensions_allowed</w:t>
      </w:r>
      <w:r>
        <w:t xml:space="preserve"> is rejected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VACANCY_PCT.dimensions_allowed=[cadre, org_unit]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/analytics/kpis/VACANCY_PCT/value?scope=...&amp;dimension=religion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a value sliced by a disallowed dimension.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naming the disallowed dimension; no computation performed.</w:t>
      </w:r>
    </w:p>
    <w:p>
      <w:pPr>
        <w:pStyle w:val="Heading4"/>
      </w:pPr>
      <w:r>
        <w:rPr>
          <w:b/>
          <w:color w:val="2E5B9E"/>
          <w:sz w:val="24"/>
        </w:rPr>
        <w:t>TC-G14-013</w:t>
      </w:r>
    </w:p>
    <w:p>
      <w:pPr>
        <w:pStyle w:val="ListBullet"/>
      </w:pPr>
      <w:r>
        <w:rPr>
          <w:b/>
        </w:rPr>
        <w:t>Traces-to:</w:t>
      </w:r>
      <w:r>
        <w:t xml:space="preserve"> FR-G14-02 / AC4, BR4, BR5; FR-G14-23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Computing a KPI writes a reproducible bitemporal snapshot stamped with version + definition_hash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VACANCY_PCT</w:t>
      </w:r>
      <w:r>
        <w:t xml:space="preserve"> v2 ACTIVE; </w:t>
      </w:r>
      <w:r>
        <w:rPr>
          <w:rFonts w:ascii="Consolas" w:hAnsi="Consolas"/>
          <w:sz w:val="20"/>
        </w:rPr>
        <w:t>MART_HEADCOUNT</w:t>
      </w:r>
      <w:r>
        <w:t xml:space="preserve"> HEALTHY.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/analytics/kpis/VACANCY_PCT/value?scope=OU-A&amp;period=2026-06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Compute the value twice with identical inputs.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snapshot persisted with </w:t>
      </w:r>
      <w:r>
        <w:rPr>
          <w:rFonts w:ascii="Consolas" w:hAnsi="Consolas"/>
          <w:sz w:val="20"/>
        </w:rPr>
        <w:t>kpi_version</w:t>
      </w:r>
      <w:r>
        <w:t xml:space="preserve">, </w:t>
      </w:r>
      <w:r>
        <w:rPr>
          <w:rFonts w:ascii="Consolas" w:hAnsi="Consolas"/>
          <w:sz w:val="20"/>
        </w:rPr>
        <w:t>definition_hash</w:t>
      </w:r>
      <w:r>
        <w:t xml:space="preserve">, </w:t>
      </w:r>
      <w:r>
        <w:rPr>
          <w:rFonts w:ascii="Consolas" w:hAnsi="Consolas"/>
          <w:sz w:val="20"/>
        </w:rPr>
        <w:t>valid_time</w:t>
      </w:r>
      <w:r>
        <w:t xml:space="preserve">, </w:t>
      </w:r>
      <w:r>
        <w:rPr>
          <w:rFonts w:ascii="Consolas" w:hAnsi="Consolas"/>
          <w:sz w:val="20"/>
        </w:rPr>
        <w:t>knowledge_time</w:t>
      </w:r>
      <w:r>
        <w:t xml:space="preserve">, </w:t>
      </w:r>
      <w:r>
        <w:rPr>
          <w:rFonts w:ascii="Consolas" w:hAnsi="Consolas"/>
          <w:sz w:val="20"/>
        </w:rPr>
        <w:t>data_as_of</w:t>
      </w:r>
      <w:r>
        <w:t xml:space="preserve">, </w:t>
      </w:r>
      <w:r>
        <w:rPr>
          <w:rFonts w:ascii="Consolas" w:hAnsi="Consolas"/>
          <w:sz w:val="20"/>
        </w:rPr>
        <w:t>is_partial=false</w:t>
      </w:r>
      <w:r>
        <w:t>; recomputation is deterministic (same value/hash). Snapshots computed only when mart health ∈ {HEALTHY, STALE}.</w:t>
      </w:r>
    </w:p>
    <w:p>
      <w:pPr>
        <w:pStyle w:val="Heading4"/>
      </w:pPr>
      <w:r>
        <w:rPr>
          <w:b/>
          <w:color w:val="2E5B9E"/>
          <w:sz w:val="24"/>
        </w:rPr>
        <w:t>TC-G14-014</w:t>
      </w:r>
    </w:p>
    <w:p>
      <w:pPr>
        <w:pStyle w:val="ListBullet"/>
      </w:pPr>
      <w:r>
        <w:rPr>
          <w:b/>
        </w:rPr>
        <w:t>Traces-to:</w:t>
      </w:r>
      <w:r>
        <w:t xml:space="preserve"> FR-G14-02 / AC7; ERR-G14-XVER-AGG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Cross-version trend aggregation blocked without acknowledgement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Trend window spans </w:t>
      </w:r>
      <w:r>
        <w:rPr>
          <w:rFonts w:ascii="Consolas" w:hAnsi="Consolas"/>
          <w:sz w:val="20"/>
        </w:rPr>
        <w:t>VACANCY_PCT</w:t>
      </w:r>
      <w:r>
        <w:t xml:space="preserve"> v1 and v2 (different </w:t>
      </w:r>
      <w:r>
        <w:rPr>
          <w:rFonts w:ascii="Consolas" w:hAnsi="Consolas"/>
          <w:sz w:val="20"/>
        </w:rPr>
        <w:t>definition_hash</w:t>
      </w:r>
      <w:r>
        <w:t>).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/analytics/kpis/VACANCY_PCT/trend?from=2026-01&amp;to=2026-06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a trend crossing a definition version boundary.</w:t>
      </w:r>
    </w:p>
    <w:p>
      <w:pPr>
        <w:pStyle w:val="ListBullet"/>
      </w:pPr>
      <w:r>
        <w:rPr>
          <w:b/>
        </w:rPr>
        <w:t>Expected:</w:t>
      </w:r>
      <w:r>
        <w:t xml:space="preserve"> Series renders a discontinuity/version marker; an aggregation across versions returns </w:t>
      </w:r>
      <w:r>
        <w:rPr>
          <w:rFonts w:ascii="Consolas" w:hAnsi="Consolas"/>
          <w:sz w:val="20"/>
        </w:rPr>
        <w:t>409 ERR-G14-XVER-AGG</w:t>
      </w:r>
      <w:r>
        <w:t xml:space="preserve"> unless explicitly acknowledged.</w:t>
      </w:r>
    </w:p>
    <w:p>
      <w:pPr>
        <w:pStyle w:val="Heading4"/>
      </w:pPr>
      <w:r>
        <w:rPr>
          <w:b/>
          <w:color w:val="2E5B9E"/>
          <w:sz w:val="24"/>
        </w:rPr>
        <w:t>TC-G14-015</w:t>
      </w:r>
    </w:p>
    <w:p>
      <w:pPr>
        <w:pStyle w:val="ListBullet"/>
      </w:pPr>
      <w:r>
        <w:rPr>
          <w:b/>
        </w:rPr>
        <w:t>Traces-to:</w:t>
      </w:r>
      <w:r>
        <w:t xml:space="preserve"> FR-G14-02 / AC8, BR5; FR-G14-11 BR5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Target-vs-actual uses the effective-dated </w:t>
      </w:r>
      <w:r>
        <w:rPr>
          <w:rFonts w:ascii="Consolas" w:hAnsi="Consolas"/>
          <w:sz w:val="20"/>
        </w:rPr>
        <w:t>kpi_target_history</w:t>
      </w:r>
      <w:r>
        <w:t xml:space="preserve"> value in force for the shown period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Target T1 effective 2026-01, T2 effective 2026-06 for </w:t>
      </w:r>
      <w:r>
        <w:rPr>
          <w:rFonts w:ascii="Consolas" w:hAnsi="Consolas"/>
          <w:sz w:val="20"/>
        </w:rPr>
        <w:t>VACANCY_PCT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/analytics/benchmark/target?kpi=VACANCY_PCT&amp;scope=OU-A&amp;period=2026-03</w:t>
      </w:r>
      <w:r>
        <w:t xml:space="preserve"> and </w:t>
      </w:r>
      <w:r>
        <w:rPr>
          <w:rFonts w:ascii="Consolas" w:hAnsi="Consolas"/>
          <w:sz w:val="20"/>
        </w:rPr>
        <w:t>...&amp;period=2026-06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attainment for a March period and a June period.</w:t>
      </w:r>
    </w:p>
    <w:p>
      <w:pPr>
        <w:pStyle w:val="ListBullet"/>
      </w:pPr>
      <w:r>
        <w:rPr>
          <w:b/>
        </w:rPr>
        <w:t>Expected:</w:t>
      </w:r>
      <w:r>
        <w:t xml:space="preserve"> March uses T1, June uses T2 (period-correct effective-dated target); RAG derived from </w:t>
      </w:r>
      <w:r>
        <w:rPr>
          <w:rFonts w:ascii="Consolas" w:hAnsi="Consolas"/>
          <w:sz w:val="20"/>
        </w:rPr>
        <w:t>direction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TC-G14-016</w:t>
      </w:r>
    </w:p>
    <w:p>
      <w:pPr>
        <w:pStyle w:val="ListBullet"/>
      </w:pPr>
      <w:r>
        <w:rPr>
          <w:b/>
        </w:rPr>
        <w:t>Traces-to:</w:t>
      </w:r>
      <w:r>
        <w:t xml:space="preserve"> FR-G14-02 targets; VAL-EFFECTIVE; ERR-PAST-DATED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Setting an effective-dated target before the current effective date is rejected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Current target effective_from 2026-06.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/analytics/kpis/{id}/targets</w:t>
      </w:r>
      <w:r>
        <w:t xml:space="preserve"> </w:t>
      </w:r>
      <w:r>
        <w:rPr>
          <w:rFonts w:ascii="Consolas" w:hAnsi="Consolas"/>
          <w:sz w:val="20"/>
        </w:rPr>
        <w:t>{effective_from:"2026-01-01"}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a past-dated target.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</w:t>
      </w:r>
      <w:r>
        <w:rPr>
          <w:rFonts w:ascii="Consolas" w:hAnsi="Consolas"/>
          <w:sz w:val="20"/>
        </w:rPr>
        <w:t>{error.code:"ERR-PAST-DATED", field:"effective_from", details.reason:"PAST_DATED"}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FR-G14-03 — Analytics Data Layer (marts + ETL on X.1)</w:t>
      </w:r>
    </w:p>
    <w:p>
      <w:pPr>
        <w:pStyle w:val="Heading4"/>
      </w:pPr>
      <w:r>
        <w:rPr>
          <w:b/>
          <w:color w:val="2E5B9E"/>
          <w:sz w:val="24"/>
        </w:rPr>
        <w:t>TC-G14-017</w:t>
      </w:r>
    </w:p>
    <w:p>
      <w:pPr>
        <w:pStyle w:val="ListBullet"/>
      </w:pPr>
      <w:r>
        <w:rPr>
          <w:b/>
        </w:rPr>
        <w:t>Traces-to:</w:t>
      </w:r>
      <w:r>
        <w:t xml:space="preserve"> FR-G14-03 / AC1, AC2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Register a mart with X.1 job; scheduled incremental refresh advances watermark idempotently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DENG (</w:t>
      </w:r>
      <w:r>
        <w:rPr>
          <w:rFonts w:ascii="Consolas" w:hAnsi="Consolas"/>
          <w:sz w:val="20"/>
        </w:rPr>
        <w:t>analytics_data_engineer</w:t>
      </w:r>
      <w:r>
        <w:t>); governing contract exists.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/analytics/marts</w:t>
      </w:r>
      <w:r>
        <w:t xml:space="preserve"> </w:t>
      </w:r>
      <w:r>
        <w:rPr>
          <w:rFonts w:ascii="Consolas" w:hAnsi="Consolas"/>
          <w:sz w:val="20"/>
        </w:rPr>
        <w:t>{mart_code:"MART_HEADCOUNT", refresh_strategy:"INCREMENTAL", refresh_job_id:"JOB-G14-MART-HC", freshness_sla_minutes:60}</w:t>
      </w:r>
      <w:r>
        <w:t xml:space="preserve">; then </w:t>
      </w:r>
      <w:r>
        <w:rPr>
          <w:rFonts w:ascii="Consolas" w:hAnsi="Consolas"/>
          <w:sz w:val="20"/>
        </w:rPr>
        <w:t>POST /analytics/marts/{id}:refresh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Register mart. 2) Trigger refresh; replay with same per-period run key.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mart; </w:t>
      </w:r>
      <w:r>
        <w:rPr>
          <w:rFonts w:ascii="Consolas" w:hAnsi="Consolas"/>
          <w:sz w:val="20"/>
        </w:rPr>
        <w:t>202</w:t>
      </w:r>
      <w:r>
        <w:t xml:space="preserve"> refresh enqueued on X.1; refresh log records rows read/written + new watermark; replay of the same run key is idempotent (no double-apply).</w:t>
      </w:r>
    </w:p>
    <w:p>
      <w:pPr>
        <w:pStyle w:val="Heading4"/>
      </w:pPr>
      <w:r>
        <w:rPr>
          <w:b/>
          <w:color w:val="2E5B9E"/>
          <w:sz w:val="24"/>
        </w:rPr>
        <w:t>TC-G14-018</w:t>
      </w:r>
    </w:p>
    <w:p>
      <w:pPr>
        <w:pStyle w:val="ListBullet"/>
      </w:pPr>
      <w:r>
        <w:rPr>
          <w:b/>
        </w:rPr>
        <w:t>Traces-to:</w:t>
      </w:r>
      <w:r>
        <w:t xml:space="preserve"> FR-G14-03 / AC3; FR-G14-12</w:t>
      </w:r>
    </w:p>
    <w:p>
      <w:pPr>
        <w:pStyle w:val="ListBullet"/>
      </w:pPr>
      <w:r>
        <w:rPr>
          <w:b/>
        </w:rPr>
        <w:t>Type:</w:t>
      </w:r>
      <w:r>
        <w:t xml:space="preserve"> Data-Freshness</w:t>
      </w:r>
    </w:p>
    <w:p>
      <w:pPr>
        <w:pStyle w:val="ListBullet"/>
      </w:pPr>
      <w:r>
        <w:rPr>
          <w:b/>
        </w:rPr>
        <w:t>Title:</w:t>
      </w:r>
      <w:r>
        <w:t xml:space="preserve"> Mart past freshness SLA is marked STALE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MART_HEADCOUNT.freshness_sla_minutes=60</w:t>
      </w:r>
      <w:r>
        <w:t>; last refresh 90 min ago.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/analytics/marts/{id}/health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Query mart health after SLA elapses without refresh.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</w:t>
      </w:r>
      <w:r>
        <w:rPr>
          <w:rFonts w:ascii="Consolas" w:hAnsi="Consolas"/>
          <w:sz w:val="20"/>
        </w:rPr>
        <w:t>health_status=STALE</w:t>
      </w:r>
      <w:r>
        <w:t>; dependent surfaces render a STALE indicator (FR-12).</w:t>
      </w:r>
    </w:p>
    <w:p>
      <w:pPr>
        <w:pStyle w:val="Heading4"/>
      </w:pPr>
      <w:r>
        <w:rPr>
          <w:b/>
          <w:color w:val="2E5B9E"/>
          <w:sz w:val="24"/>
        </w:rPr>
        <w:t>TC-G14-019</w:t>
      </w:r>
    </w:p>
    <w:p>
      <w:pPr>
        <w:pStyle w:val="ListBullet"/>
      </w:pPr>
      <w:r>
        <w:rPr>
          <w:b/>
        </w:rPr>
        <w:t>Traces-to:</w:t>
      </w:r>
      <w:r>
        <w:t xml:space="preserve"> FR-G14-03 / AC4, BR3; state-machines mart health; ERR-G14-MART-REFRESH, MSG-SYS-JOBFAIL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Failed refresh marks mart FAILED, retains last-good, raises JOB-FAIL + alert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ETL source injected to error mid-run.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/analytics/marts/{id}:refresh</w:t>
      </w:r>
      <w:r>
        <w:t xml:space="preserve"> against the failing source.</w:t>
      </w:r>
    </w:p>
    <w:p>
      <w:pPr>
        <w:pStyle w:val="ListBullet"/>
      </w:pPr>
      <w:r>
        <w:rPr>
          <w:b/>
        </w:rPr>
        <w:t>Steps:</w:t>
      </w:r>
      <w:r>
        <w:t xml:space="preserve"> Trigger a refresh that errors terminally.</w:t>
      </w:r>
    </w:p>
    <w:p>
      <w:pPr>
        <w:pStyle w:val="ListBullet"/>
      </w:pPr>
      <w:r>
        <w:rPr>
          <w:b/>
        </w:rPr>
        <w:t>Expected:</w:t>
      </w:r>
      <w:r>
        <w:t xml:space="preserve"> Mart </w:t>
      </w:r>
      <w:r>
        <w:rPr>
          <w:rFonts w:ascii="Consolas" w:hAnsi="Consolas"/>
          <w:sz w:val="20"/>
        </w:rPr>
        <w:t>health_status=FAILED</w:t>
      </w:r>
      <w:r>
        <w:t xml:space="preserve">; </w:t>
      </w:r>
      <w:r>
        <w:rPr>
          <w:b/>
        </w:rPr>
        <w:t>last-good data retained</w:t>
      </w:r>
      <w:r>
        <w:t xml:space="preserve">; </w:t>
      </w:r>
      <w:r>
        <w:rPr>
          <w:rFonts w:ascii="Consolas" w:hAnsi="Consolas"/>
          <w:sz w:val="20"/>
        </w:rPr>
        <w:t>datamart_refresh_log.status=FAILED</w:t>
      </w:r>
      <w:r>
        <w:t xml:space="preserve">; </w:t>
      </w:r>
      <w:r>
        <w:rPr>
          <w:rFonts w:ascii="Consolas" w:hAnsi="Consolas"/>
          <w:sz w:val="20"/>
        </w:rPr>
        <w:t>JOB-FAIL → MSG-SYS-JOBFAIL</w:t>
      </w:r>
      <w:r>
        <w:t xml:space="preserve"> (X.1) + X.2 alert; API surface returns </w:t>
      </w:r>
      <w:r>
        <w:rPr>
          <w:rFonts w:ascii="Consolas" w:hAnsi="Consolas"/>
          <w:sz w:val="20"/>
        </w:rPr>
        <w:t>500 ERR-G14-MART-REFRESH</w:t>
      </w:r>
      <w:r>
        <w:t xml:space="preserve"> (</w:t>
      </w:r>
      <w:r>
        <w:rPr>
          <w:rFonts w:ascii="Consolas" w:hAnsi="Consolas"/>
          <w:sz w:val="20"/>
        </w:rPr>
        <w:t>ERR-LOADFAIL</w:t>
      </w:r>
      <w:r>
        <w:t>); consumers fall back to last-good snapshot with stale flag.</w:t>
      </w:r>
    </w:p>
    <w:p>
      <w:pPr>
        <w:pStyle w:val="Heading4"/>
      </w:pPr>
      <w:r>
        <w:rPr>
          <w:b/>
          <w:color w:val="2E5B9E"/>
          <w:sz w:val="24"/>
        </w:rPr>
        <w:t>TC-G14-020</w:t>
      </w:r>
    </w:p>
    <w:p>
      <w:pPr>
        <w:pStyle w:val="ListBullet"/>
      </w:pPr>
      <w:r>
        <w:rPr>
          <w:b/>
        </w:rPr>
        <w:t>Traces-to:</w:t>
      </w:r>
      <w:r>
        <w:t xml:space="preserve"> FR-G14-03 / AC5, edge (CDC lag)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Watermark-relative reconciliation: transient CDC lag does not raise a false DEGRADED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reconcile_grace_minutes</w:t>
      </w:r>
      <w:r>
        <w:t xml:space="preserve"> configured; CDC stream lags within grace, then variance sustains beyond grace.</w:t>
      </w:r>
    </w:p>
    <w:p>
      <w:pPr>
        <w:pStyle w:val="ListBullet"/>
      </w:pPr>
      <w:r>
        <w:rPr>
          <w:b/>
        </w:rPr>
        <w:t>Test data:</w:t>
      </w:r>
      <w:r>
        <w:t xml:space="preserve"> Compare mart-at-W to source-as-of-W across two windows.</w:t>
      </w:r>
    </w:p>
    <w:p>
      <w:pPr>
        <w:pStyle w:val="ListBullet"/>
      </w:pPr>
      <w:r>
        <w:rPr>
          <w:b/>
        </w:rPr>
        <w:t>Steps:</w:t>
      </w:r>
      <w:r>
        <w:t xml:space="preserve"> 1) Introduce transient lag inside grace. 2) Sustain variance beyond per-KPI tolerance past the grace window.</w:t>
      </w:r>
    </w:p>
    <w:p>
      <w:pPr>
        <w:pStyle w:val="ListBullet"/>
      </w:pPr>
      <w:r>
        <w:rPr>
          <w:b/>
        </w:rPr>
        <w:t>Expected:</w:t>
      </w:r>
      <w:r>
        <w:t xml:space="preserve"> Step 1 → mart stays HEALTHY/STALE, </w:t>
      </w:r>
      <w:r>
        <w:rPr>
          <w:b/>
        </w:rPr>
        <w:t>no DEGRADED</w:t>
      </w:r>
      <w:r>
        <w:t xml:space="preserve"> (reconciliation is watermark-relative); Step 2 → </w:t>
      </w:r>
      <w:r>
        <w:rPr>
          <w:rFonts w:ascii="Consolas" w:hAnsi="Consolas"/>
          <w:sz w:val="20"/>
        </w:rPr>
        <w:t>health_status=DEGRADED</w:t>
      </w:r>
      <w:r>
        <w:t xml:space="preserve"> + alert. Reconciliation compares at the same watermark, not wall-clock.</w:t>
      </w:r>
    </w:p>
    <w:p>
      <w:pPr>
        <w:pStyle w:val="Heading4"/>
      </w:pPr>
      <w:r>
        <w:rPr>
          <w:b/>
          <w:color w:val="2E5B9E"/>
          <w:sz w:val="24"/>
        </w:rPr>
        <w:t>TC-G14-021</w:t>
      </w:r>
    </w:p>
    <w:p>
      <w:pPr>
        <w:pStyle w:val="ListBullet"/>
      </w:pPr>
      <w:r>
        <w:rPr>
          <w:b/>
        </w:rPr>
        <w:t>Traces-to:</w:t>
      </w:r>
      <w:r>
        <w:t xml:space="preserve"> FR-G14-03 / edge (concurrent refresh); ERR-G14-MART-BUSY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Concurrent manual + scheduled refresh contends on mart lock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A refresh is running (lock held).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/analytics/marts/{id}:refresh</w:t>
      </w:r>
      <w:r>
        <w:t xml:space="preserve"> while a run is in flight.</w:t>
      </w:r>
    </w:p>
    <w:p>
      <w:pPr>
        <w:pStyle w:val="ListBullet"/>
      </w:pPr>
      <w:r>
        <w:rPr>
          <w:b/>
        </w:rPr>
        <w:t>Steps:</w:t>
      </w:r>
      <w:r>
        <w:t xml:space="preserve"> Trigger a second refresh concurrently.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ERR-G14-MART-BUSY</w:t>
      </w:r>
      <w:r>
        <w:t>; the second run is queued (X.1 isolation), not run in parallel.</w:t>
      </w:r>
    </w:p>
    <w:p>
      <w:pPr>
        <w:pStyle w:val="Heading4"/>
      </w:pPr>
      <w:r>
        <w:rPr>
          <w:b/>
          <w:color w:val="2E5B9E"/>
          <w:sz w:val="24"/>
        </w:rPr>
        <w:t>TC-G14-022</w:t>
      </w:r>
    </w:p>
    <w:p>
      <w:pPr>
        <w:pStyle w:val="ListBullet"/>
      </w:pPr>
      <w:r>
        <w:rPr>
          <w:b/>
        </w:rPr>
        <w:t>Traces-to:</w:t>
      </w:r>
      <w:r>
        <w:t xml:space="preserve"> FR-G14-02 BR4 / FR-G14-03 BR3; ERR-G14-MART-UNAVAIL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KPI compute against a FAILED/absent mart returns a precondition failure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MART_HEADCOUNT</w:t>
      </w:r>
      <w:r>
        <w:t xml:space="preserve"> FAILED.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/analytics/kpis/HEADCOUNT_ACTIVE/value?scope=OU-A&amp;period=2026-06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Compute a KPI whose source mart is FAILED.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412 ERR-G14-MART-UNAVAIL</w:t>
      </w:r>
      <w:r>
        <w:t xml:space="preserve"> (precondition unmet). No </w:t>
      </w:r>
      <w:r>
        <w:rPr>
          <w:rFonts w:ascii="Consolas" w:hAnsi="Consolas"/>
          <w:sz w:val="20"/>
        </w:rPr>
        <w:t>503</w:t>
      </w:r>
      <w:r>
        <w:t xml:space="preserve"> on the wire.</w:t>
      </w:r>
    </w:p>
    <w:p>
      <w:pPr>
        <w:pStyle w:val="Heading3"/>
      </w:pPr>
      <w:r>
        <w:rPr>
          <w:b/>
          <w:color w:val="2E5B9E"/>
          <w:sz w:val="26"/>
        </w:rPr>
        <w:t>FR-G14-04 — Permission-Scoped Access via Platform P02 (CRITICAL — RLS)</w:t>
      </w:r>
    </w:p>
    <w:p>
      <w:pPr>
        <w:pStyle w:val="Heading4"/>
      </w:pPr>
      <w:r>
        <w:rPr>
          <w:b/>
          <w:color w:val="2E5B9E"/>
          <w:sz w:val="24"/>
        </w:rPr>
        <w:t>TC-G14-023</w:t>
      </w:r>
    </w:p>
    <w:p>
      <w:pPr>
        <w:pStyle w:val="ListBullet"/>
      </w:pPr>
      <w:r>
        <w:rPr>
          <w:b/>
        </w:rPr>
        <w:t>Traces-to:</w:t>
      </w:r>
      <w:r>
        <w:t xml:space="preserve"> FR-G14-04 / AC1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Manager dashboard returns only direct + indirect reports (P02 reporting-chain dimension)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MGR-A over reports R1..R40 (OU-A); OU-B staff outside MGR-A chain.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/analytics/workforce/headcount?scope=OU-A</w:t>
      </w:r>
      <w:r>
        <w:t xml:space="preserve"> as MGR-A.</w:t>
      </w:r>
    </w:p>
    <w:p>
      <w:pPr>
        <w:pStyle w:val="ListBullet"/>
      </w:pPr>
      <w:r>
        <w:rPr>
          <w:b/>
        </w:rPr>
        <w:t>Steps:</w:t>
      </w:r>
      <w:r>
        <w:t xml:space="preserve"> Render/query headcount as MGR-A.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result set restricted to MGR-A's reporting chain; no OU-B rows; </w:t>
      </w:r>
      <w:r>
        <w:rPr>
          <w:rFonts w:ascii="Consolas" w:hAnsi="Consolas"/>
          <w:sz w:val="20"/>
        </w:rPr>
        <w:t>scope_filter</w:t>
      </w:r>
      <w:r>
        <w:t xml:space="preserve"> from P02 applied at the data layer.</w:t>
      </w:r>
    </w:p>
    <w:p>
      <w:pPr>
        <w:pStyle w:val="Heading4"/>
      </w:pPr>
      <w:r>
        <w:rPr>
          <w:b/>
          <w:color w:val="2E5B9E"/>
          <w:sz w:val="24"/>
        </w:rPr>
        <w:t>TC-G14-024</w:t>
      </w:r>
    </w:p>
    <w:p>
      <w:pPr>
        <w:pStyle w:val="ListBullet"/>
      </w:pPr>
      <w:r>
        <w:rPr>
          <w:b/>
        </w:rPr>
        <w:t>Traces-to:</w:t>
      </w:r>
      <w:r>
        <w:t xml:space="preserve"> FR-G14-04 / AC2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HR Admin sees only delegated org units / UAG (P02 dimensions)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HR delegated OU-A, OU-B; OU-C not delegated.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/analytics/workforce/headcount?scope=OU-C</w:t>
      </w:r>
      <w:r>
        <w:t xml:space="preserve"> as HR.</w:t>
      </w:r>
    </w:p>
    <w:p>
      <w:pPr>
        <w:pStyle w:val="ListBullet"/>
      </w:pPr>
      <w:r>
        <w:rPr>
          <w:b/>
        </w:rPr>
        <w:t>Steps:</w:t>
      </w:r>
      <w:r>
        <w:t xml:space="preserve"> Query a non-delegated org unit.</w:t>
      </w:r>
    </w:p>
    <w:p>
      <w:pPr>
        <w:pStyle w:val="ListBullet"/>
      </w:pPr>
      <w:r>
        <w:rPr>
          <w:b/>
        </w:rPr>
        <w:t>Expected:</w:t>
      </w:r>
      <w:r>
        <w:t xml:space="preserve"> OU-C rows filtered out by P02; requesting OU-C directly yields empty/</w:t>
      </w:r>
      <w:r>
        <w:rPr>
          <w:rFonts w:ascii="Consolas" w:hAnsi="Consolas"/>
          <w:sz w:val="20"/>
        </w:rPr>
        <w:t>403</w:t>
      </w:r>
      <w:r>
        <w:t>-per-policy without revealing OU-C existence.</w:t>
      </w:r>
    </w:p>
    <w:p>
      <w:pPr>
        <w:pStyle w:val="Heading4"/>
      </w:pPr>
      <w:r>
        <w:rPr>
          <w:b/>
          <w:color w:val="2E5B9E"/>
          <w:sz w:val="24"/>
        </w:rPr>
        <w:t>TC-G14-025</w:t>
      </w:r>
    </w:p>
    <w:p>
      <w:pPr>
        <w:pStyle w:val="ListBullet"/>
      </w:pPr>
      <w:r>
        <w:rPr>
          <w:b/>
        </w:rPr>
        <w:t>Traces-to:</w:t>
      </w:r>
      <w:r>
        <w:t xml:space="preserve"> FR-G14-04 / AC4; FR-G14-10 AC5; ERR-FORBIDDEN — KEY CROSS-SCOPE LEAK RISK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Cross-scope leak attempt (manager queries another manager's team) is denied without existence reveal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MGR-A and MGR-B disjoint teams; R-B99 belongs to MGR-B.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/analytics/workforce/headcount?scope=OU-B</w:t>
      </w:r>
      <w:r>
        <w:t xml:space="preserve"> and </w:t>
      </w:r>
      <w:r>
        <w:rPr>
          <w:rFonts w:ascii="Consolas" w:hAnsi="Consolas"/>
          <w:sz w:val="20"/>
        </w:rPr>
        <w:t>GET /analytics/widgets/{id}/drillthrough?rowKey=R-B99</w:t>
      </w:r>
      <w:r>
        <w:t xml:space="preserve"> as MGR-A.</w:t>
      </w:r>
    </w:p>
    <w:p>
      <w:pPr>
        <w:pStyle w:val="ListBullet"/>
      </w:pPr>
      <w:r>
        <w:rPr>
          <w:b/>
        </w:rPr>
        <w:t>Steps:</w:t>
      </w:r>
      <w:r>
        <w:t xml:space="preserve"> MGR-A attempts to read MGR-B's aggregate and drill to R-B99.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 ERR-FORBIDDEN</w:t>
      </w:r>
      <w:r>
        <w:t xml:space="preserve"> (or empty scoped set for the aggregate); the response is </w:t>
      </w:r>
      <w:r>
        <w:rPr>
          <w:b/>
        </w:rPr>
        <w:t>indistinguishable from "record absent"</w:t>
      </w:r>
      <w:r>
        <w:t xml:space="preserve"> — no </w:t>
      </w:r>
      <w:r>
        <w:rPr>
          <w:rFonts w:ascii="Consolas" w:hAnsi="Consolas"/>
          <w:sz w:val="20"/>
        </w:rPr>
        <w:t>404</w:t>
      </w:r>
      <w:r>
        <w:t xml:space="preserve"> that confirms R-B99 exists; event written to </w:t>
      </w:r>
      <w:r>
        <w:rPr>
          <w:rFonts w:ascii="Consolas" w:hAnsi="Consolas"/>
          <w:sz w:val="20"/>
        </w:rPr>
        <w:t>security_audit_log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TC-G14-026</w:t>
      </w:r>
    </w:p>
    <w:p>
      <w:pPr>
        <w:pStyle w:val="ListBullet"/>
      </w:pPr>
      <w:r>
        <w:rPr>
          <w:b/>
        </w:rPr>
        <w:t>Traces-to:</w:t>
      </w:r>
      <w:r>
        <w:t xml:space="preserve"> FR-G14-04 / AC6; FR-G14-06 BR2 — KEY: sensitive G09/G10/G11 no cross-scope leak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Scope-leak matrix — no role returns G09-disciplinary / G10-payroll / G11-pension data outside its P02 scope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Seeded disciplinary cases, payroll cost, pension records across OU-A and OU-B.</w:t>
      </w:r>
    </w:p>
    <w:p>
      <w:pPr>
        <w:pStyle w:val="ListBullet"/>
      </w:pPr>
      <w:r>
        <w:rPr>
          <w:b/>
        </w:rPr>
        <w:t>Test data:</w:t>
      </w:r>
      <w:r>
        <w:t xml:space="preserve"> Iterate personas {EMP, MGR-A, HR(OU-A,B), DEPT(OU-DEPT), EXEC} × sensitive endpoints {</w:t>
      </w:r>
      <w:r>
        <w:rPr>
          <w:rFonts w:ascii="Consolas" w:hAnsi="Consolas"/>
          <w:sz w:val="20"/>
        </w:rPr>
        <w:t>/operational/disciplinary</w:t>
      </w:r>
      <w:r>
        <w:t xml:space="preserve">, </w:t>
      </w:r>
      <w:r>
        <w:rPr>
          <w:rFonts w:ascii="Consolas" w:hAnsi="Consolas"/>
          <w:sz w:val="20"/>
        </w:rPr>
        <w:t>/operational/payroll-cost</w:t>
      </w:r>
      <w:r>
        <w:t xml:space="preserve">, </w:t>
      </w:r>
      <w:r>
        <w:rPr>
          <w:rFonts w:ascii="Consolas" w:hAnsi="Consolas"/>
          <w:sz w:val="20"/>
        </w:rPr>
        <w:t>/operational/pension-forecast</w:t>
      </w:r>
      <w:r>
        <w:t>}.</w:t>
      </w:r>
    </w:p>
    <w:p>
      <w:pPr>
        <w:pStyle w:val="ListBullet"/>
      </w:pPr>
      <w:r>
        <w:rPr>
          <w:b/>
        </w:rPr>
        <w:t>Steps:</w:t>
      </w:r>
      <w:r>
        <w:t xml:space="preserve"> For each (persona, endpoint), request in-scope and out-of-scope; diff against an oracle of entitled rows.</w:t>
      </w:r>
    </w:p>
    <w:p>
      <w:pPr>
        <w:pStyle w:val="ListBullet"/>
      </w:pPr>
      <w:r>
        <w:rPr>
          <w:b/>
        </w:rPr>
        <w:t>Expected:</w:t>
      </w:r>
      <w:r>
        <w:t xml:space="preserve"> Every response ⊆ persona's P02 entitled set; </w:t>
      </w:r>
      <w:r>
        <w:rPr>
          <w:b/>
        </w:rPr>
        <w:t>zero rows</w:t>
      </w:r>
      <w:r>
        <w:t xml:space="preserve"> from any out-of-scope OU; EMP excluded from all aggregates; automated matrix passes with 0 leaks (launch gate).</w:t>
      </w:r>
    </w:p>
    <w:p>
      <w:pPr>
        <w:pStyle w:val="Heading4"/>
      </w:pPr>
      <w:r>
        <w:rPr>
          <w:b/>
          <w:color w:val="2E5B9E"/>
          <w:sz w:val="24"/>
        </w:rPr>
        <w:t>TC-G14-027</w:t>
      </w:r>
    </w:p>
    <w:p>
      <w:pPr>
        <w:pStyle w:val="ListBullet"/>
      </w:pPr>
      <w:r>
        <w:rPr>
          <w:b/>
        </w:rPr>
        <w:t>Traces-to:</w:t>
      </w:r>
      <w:r>
        <w:t xml:space="preserve"> FR-G14-04 / AC3, BR3; FR-G14-06 AC4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RESTRICTED field masked by P02 on serialization; PII ceiling cannot be lifted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Appraisal mart has RESTRICTED </w:t>
      </w:r>
      <w:r>
        <w:rPr>
          <w:rFonts w:ascii="Consolas" w:hAnsi="Consolas"/>
          <w:sz w:val="20"/>
        </w:rPr>
        <w:t>individual_rating</w:t>
      </w:r>
      <w:r>
        <w:t>; MGR-A lacks field grant; AUD has read-all but not the PII-ceiling override.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/analytics/operational/appraisal?scope=OU-A</w:t>
      </w:r>
      <w:r>
        <w:t xml:space="preserve"> as MGR-A and as AUD.</w:t>
      </w:r>
    </w:p>
    <w:p>
      <w:pPr>
        <w:pStyle w:val="ListBullet"/>
      </w:pPr>
      <w:r>
        <w:rPr>
          <w:b/>
        </w:rPr>
        <w:t>Steps:</w:t>
      </w:r>
      <w:r>
        <w:t xml:space="preserve"> Request appraisal distribution as each role; attempt to request the raw RESTRICTED field.</w:t>
      </w:r>
    </w:p>
    <w:p>
      <w:pPr>
        <w:pStyle w:val="ListBullet"/>
      </w:pPr>
      <w:r>
        <w:rPr>
          <w:b/>
        </w:rPr>
        <w:t>Expected:</w:t>
      </w:r>
      <w:r>
        <w:t xml:space="preserve"> Individual ratings masked/excluded by P02 for MGR-A; AUD sees aggregates but the </w:t>
      </w:r>
      <w:r>
        <w:rPr>
          <w:b/>
        </w:rPr>
        <w:t>PII ceiling still masks</w:t>
      </w:r>
      <w:r>
        <w:t xml:space="preserve"> the field unless explicitly granted; export header notes masking; no role can lift the ceiling.</w:t>
      </w:r>
    </w:p>
    <w:p>
      <w:pPr>
        <w:pStyle w:val="Heading4"/>
      </w:pPr>
      <w:r>
        <w:rPr>
          <w:b/>
          <w:color w:val="2E5B9E"/>
          <w:sz w:val="24"/>
        </w:rPr>
        <w:t>TC-G14-028</w:t>
      </w:r>
    </w:p>
    <w:p>
      <w:pPr>
        <w:pStyle w:val="ListBullet"/>
      </w:pPr>
      <w:r>
        <w:rPr>
          <w:b/>
        </w:rPr>
        <w:t>Traces-to:</w:t>
      </w:r>
      <w:r>
        <w:t xml:space="preserve"> FR-G14-04 / edge (multi-role INTERSECTION)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Multi-role user gets the most-restrictive intersection (P02 INTERSECTION)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User U holds MGR (OU-A chain) and a narrower delegated-unit role (subset of OU-A).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/analytics/workforce/headcount?scope=OU-A</w:t>
      </w:r>
      <w:r>
        <w:t xml:space="preserve"> as U.</w:t>
      </w:r>
    </w:p>
    <w:p>
      <w:pPr>
        <w:pStyle w:val="ListBullet"/>
      </w:pPr>
      <w:r>
        <w:rPr>
          <w:b/>
        </w:rPr>
        <w:t>Steps:</w:t>
      </w:r>
      <w:r>
        <w:t xml:space="preserve"> Query with the union-looking scope.</w:t>
      </w:r>
    </w:p>
    <w:p>
      <w:pPr>
        <w:pStyle w:val="ListBullet"/>
      </w:pPr>
      <w:r>
        <w:rPr>
          <w:b/>
        </w:rPr>
        <w:t>Expected:</w:t>
      </w:r>
      <w:r>
        <w:t xml:space="preserve"> Result equals the </w:t>
      </w:r>
      <w:r>
        <w:rPr>
          <w:b/>
        </w:rPr>
        <w:t>intersection</w:t>
      </w:r>
      <w:r>
        <w:t xml:space="preserve"> (narrower), not the union; more restrictive dimension wins.</w:t>
      </w:r>
    </w:p>
    <w:p>
      <w:pPr>
        <w:pStyle w:val="Heading4"/>
      </w:pPr>
      <w:r>
        <w:rPr>
          <w:b/>
          <w:color w:val="2E5B9E"/>
          <w:sz w:val="24"/>
        </w:rPr>
        <w:t>TC-G14-029</w:t>
      </w:r>
    </w:p>
    <w:p>
      <w:pPr>
        <w:pStyle w:val="ListBullet"/>
      </w:pPr>
      <w:r>
        <w:rPr>
          <w:b/>
        </w:rPr>
        <w:t>Traces-to:</w:t>
      </w:r>
      <w:r>
        <w:t xml:space="preserve"> FR-G14-04 / AC7; state-machines </w:t>
      </w:r>
      <w:r>
        <w:rPr>
          <w:rFonts w:ascii="Consolas" w:hAnsi="Consolas"/>
          <w:sz w:val="20"/>
        </w:rPr>
        <w:t>analytics_scope_policy</w:t>
      </w:r>
      <w:r>
        <w:t>; ERR-G14-SCOPE-CHECKER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Scope-policy change is maker-checked; self-approval blocked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ORG (maker) drafts a scope policy; a distinct checker (AADM) available.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/analytics/scope-policies</w:t>
      </w:r>
      <w:r>
        <w:t xml:space="preserve"> (maker) → </w:t>
      </w:r>
      <w:r>
        <w:rPr>
          <w:rFonts w:ascii="Consolas" w:hAnsi="Consolas"/>
          <w:sz w:val="20"/>
        </w:rPr>
        <w:t>:approve</w:t>
      </w:r>
      <w:r>
        <w:t xml:space="preserve"> by the same maker, then by the distinct checker.</w:t>
      </w:r>
    </w:p>
    <w:p>
      <w:pPr>
        <w:pStyle w:val="ListBullet"/>
      </w:pPr>
      <w:r>
        <w:rPr>
          <w:b/>
        </w:rPr>
        <w:t>Steps:</w:t>
      </w:r>
      <w:r>
        <w:t xml:space="preserve"> 1) Create DRAFT. 2) Submit → PENDING_APPROVAL. 3) Maker self-approves. 4) Distinct checker approves.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DRAFT→PENDING_APPROVAL</w:t>
      </w:r>
      <w:r>
        <w:t xml:space="preserve">; maker self-approve → </w:t>
      </w:r>
      <w:r>
        <w:rPr>
          <w:rFonts w:ascii="Consolas" w:hAnsi="Consolas"/>
          <w:sz w:val="20"/>
        </w:rPr>
        <w:t>403 ERR-G14-SCOPE-CHECKER</w:t>
      </w:r>
      <w:r>
        <w:t xml:space="preserve">; checker approve → </w:t>
      </w:r>
      <w:r>
        <w:rPr>
          <w:rFonts w:ascii="Consolas" w:hAnsi="Consolas"/>
          <w:sz w:val="20"/>
        </w:rPr>
        <w:t>ACTIVE</w:t>
      </w:r>
      <w:r>
        <w:t xml:space="preserve">, prior version </w:t>
      </w:r>
      <w:r>
        <w:rPr>
          <w:rFonts w:ascii="Consolas" w:hAnsi="Consolas"/>
          <w:sz w:val="20"/>
        </w:rPr>
        <w:t>SUPERSEDED</w:t>
      </w:r>
      <w:r>
        <w:t xml:space="preserve">, written to </w:t>
      </w:r>
      <w:r>
        <w:rPr>
          <w:rFonts w:ascii="Consolas" w:hAnsi="Consolas"/>
          <w:sz w:val="20"/>
        </w:rPr>
        <w:t>security_audit_log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TC-G14-030</w:t>
      </w:r>
    </w:p>
    <w:p>
      <w:pPr>
        <w:pStyle w:val="ListBullet"/>
      </w:pPr>
      <w:r>
        <w:rPr>
          <w:b/>
        </w:rPr>
        <w:t>Traces-to:</w:t>
      </w:r>
      <w:r>
        <w:t xml:space="preserve"> FR-G14-04 / AC8, BR5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Preview-as-role exposure diff captures before/after row counts; broadening flagged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 DRAFT scope policy that broadens a role from org_unit to entity scope.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/analytics/scope-policies/{id}:preview-as-role</w:t>
      </w:r>
      <w:r>
        <w:t xml:space="preserve"> </w:t>
      </w:r>
      <w:r>
        <w:rPr>
          <w:rFonts w:ascii="Consolas" w:hAnsi="Consolas"/>
          <w:sz w:val="20"/>
        </w:rPr>
        <w:t>{role:"HR_ADMIN"}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Compute the exposure diff before approval.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</w:t>
      </w:r>
      <w:r>
        <w:rPr>
          <w:rFonts w:ascii="Consolas" w:hAnsi="Consolas"/>
          <w:sz w:val="20"/>
        </w:rPr>
        <w:t>ScopeExposureDiff</w:t>
      </w:r>
      <w:r>
        <w:t xml:space="preserve"> with before/after resolved P02 scope + row counts persisted to </w:t>
      </w:r>
      <w:r>
        <w:rPr>
          <w:rFonts w:ascii="Consolas" w:hAnsi="Consolas"/>
          <w:sz w:val="20"/>
        </w:rPr>
        <w:t>preview_diff_json</w:t>
      </w:r>
      <w:r>
        <w:t>; broadening to entity/enterprise is flagged for the checker.</w:t>
      </w:r>
    </w:p>
    <w:p>
      <w:pPr>
        <w:pStyle w:val="Heading4"/>
      </w:pPr>
      <w:r>
        <w:rPr>
          <w:b/>
          <w:color w:val="2E5B9E"/>
          <w:sz w:val="24"/>
        </w:rPr>
        <w:t>TC-G14-031</w:t>
      </w:r>
    </w:p>
    <w:p>
      <w:pPr>
        <w:pStyle w:val="ListBullet"/>
      </w:pPr>
      <w:r>
        <w:rPr>
          <w:b/>
        </w:rPr>
        <w:t>Traces-to:</w:t>
      </w:r>
      <w:r>
        <w:t xml:space="preserve"> FR-G14-04 / edge (empty scope)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Manager with no reports gets an explanatory empty scope, not an error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MGR-NONE has zero reports.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/analytics/dashboards/{id}/render</w:t>
      </w:r>
      <w:r>
        <w:t xml:space="preserve"> as MGR-NONE.</w:t>
      </w:r>
    </w:p>
    <w:p>
      <w:pPr>
        <w:pStyle w:val="ListBullet"/>
      </w:pPr>
      <w:r>
        <w:rPr>
          <w:b/>
        </w:rPr>
        <w:t>Steps:</w:t>
      </w:r>
      <w:r>
        <w:t xml:space="preserve"> Render a team dashboard.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with an empty-state (no data in scope); not a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500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FR-G14-05 — Workforce Analytics</w:t>
      </w:r>
    </w:p>
    <w:p>
      <w:pPr>
        <w:pStyle w:val="Heading4"/>
      </w:pPr>
      <w:r>
        <w:rPr>
          <w:b/>
          <w:color w:val="2E5B9E"/>
          <w:sz w:val="24"/>
        </w:rPr>
        <w:t>TC-G14-032</w:t>
      </w:r>
    </w:p>
    <w:p>
      <w:pPr>
        <w:pStyle w:val="ListBullet"/>
      </w:pPr>
      <w:r>
        <w:rPr>
          <w:b/>
        </w:rPr>
        <w:t>Traces-to:</w:t>
      </w:r>
      <w:r>
        <w:t xml:space="preserve"> FR-G14-05 / AC1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Headcount by scope with drill org_unit → office → designation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DEPT over OU-DEPT.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/analytics/workforce/headcount?scope=OU-DEPT&amp;dimension=designation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Render headcount and drill down one level.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active counts by scope; drilldown returns the next level P02-scoped + suppressed; </w:t>
      </w:r>
      <w:r>
        <w:rPr>
          <w:rFonts w:ascii="Consolas" w:hAnsi="Consolas"/>
          <w:sz w:val="20"/>
        </w:rPr>
        <w:t>dataFreshness</w:t>
      </w:r>
      <w:r>
        <w:t xml:space="preserve"> block present.</w:t>
      </w:r>
    </w:p>
    <w:p>
      <w:pPr>
        <w:pStyle w:val="Heading4"/>
      </w:pPr>
      <w:r>
        <w:rPr>
          <w:b/>
          <w:color w:val="2E5B9E"/>
          <w:sz w:val="24"/>
        </w:rPr>
        <w:t>TC-G14-033</w:t>
      </w:r>
    </w:p>
    <w:p>
      <w:pPr>
        <w:pStyle w:val="ListBullet"/>
      </w:pPr>
      <w:r>
        <w:rPr>
          <w:b/>
        </w:rPr>
        <w:t>Traces-to:</w:t>
      </w:r>
      <w:r>
        <w:t xml:space="preserve"> FR-G14-05 / AC2, BR3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Attrition rate = leavers / avg headcount, excludes internal transfers (G05)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Fixture: 5 resignations, 2 retirements, 3 internal transfers in window.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/analytics/workforce/attrition?scope=OU-A&amp;period=2026-Q2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Compute attrition for the window.</w:t>
      </w:r>
    </w:p>
    <w:p>
      <w:pPr>
        <w:pStyle w:val="ListBullet"/>
      </w:pPr>
      <w:r>
        <w:rPr>
          <w:b/>
        </w:rPr>
        <w:t>Expected:</w:t>
      </w:r>
      <w:r>
        <w:t xml:space="preserve"> Numerator counts 7 (resignations+retirements+terminations) and </w:t>
      </w:r>
      <w:r>
        <w:rPr>
          <w:b/>
        </w:rPr>
        <w:t>excludes the 3 transfers</w:t>
      </w:r>
      <w:r>
        <w:t>; categories separated; matches the deterministic oracle.</w:t>
      </w:r>
    </w:p>
    <w:p>
      <w:pPr>
        <w:pStyle w:val="Heading4"/>
      </w:pPr>
      <w:r>
        <w:rPr>
          <w:b/>
          <w:color w:val="2E5B9E"/>
          <w:sz w:val="24"/>
        </w:rPr>
        <w:t>TC-G14-034</w:t>
      </w:r>
    </w:p>
    <w:p>
      <w:pPr>
        <w:pStyle w:val="ListBullet"/>
      </w:pPr>
      <w:r>
        <w:rPr>
          <w:b/>
        </w:rPr>
        <w:t>Traces-to:</w:t>
      </w:r>
      <w:r>
        <w:t xml:space="preserve"> FR-G14-05 / AC3, BR1; FR-G14-19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Vacancy = sanctioned (establishment) − filled, pinned to </w:t>
      </w:r>
      <w:r>
        <w:rPr>
          <w:rFonts w:ascii="Consolas" w:hAnsi="Consolas"/>
          <w:sz w:val="20"/>
        </w:rPr>
        <w:t>establishment_position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OU-A cadre sanctioned=50, filled=42.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/analytics/workforce/vacancy?scope=OU-A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vacancy by cadre.</w:t>
      </w:r>
    </w:p>
    <w:p>
      <w:pPr>
        <w:pStyle w:val="ListBullet"/>
      </w:pPr>
      <w:r>
        <w:rPr>
          <w:b/>
        </w:rPr>
        <w:t>Expected:</w:t>
      </w:r>
      <w:r>
        <w:t xml:space="preserve"> vacant=8, vacancy%=16%, denominator sourced from </w:t>
      </w:r>
      <w:r>
        <w:rPr>
          <w:rFonts w:ascii="Consolas" w:hAnsi="Consolas"/>
          <w:sz w:val="20"/>
        </w:rPr>
        <w:t>establishment_position</w:t>
      </w:r>
      <w:r>
        <w:t xml:space="preserve"> (not headcount-derived).</w:t>
      </w:r>
    </w:p>
    <w:p>
      <w:pPr>
        <w:pStyle w:val="Heading4"/>
      </w:pPr>
      <w:r>
        <w:rPr>
          <w:b/>
          <w:color w:val="2E5B9E"/>
          <w:sz w:val="24"/>
        </w:rPr>
        <w:t>TC-G14-035</w:t>
      </w:r>
    </w:p>
    <w:p>
      <w:pPr>
        <w:pStyle w:val="ListBullet"/>
      </w:pPr>
      <w:r>
        <w:rPr>
          <w:b/>
        </w:rPr>
        <w:t>Traces-to:</w:t>
      </w:r>
      <w:r>
        <w:t xml:space="preserve"> FR-G14-05 / BR1; FR-G14-19 AC4; ERR-G14-ESTAB-MISSING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Vacancy with absent establishment reference surfaces a notice, never a silent zero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OU-X has no </w:t>
      </w:r>
      <w:r>
        <w:rPr>
          <w:rFonts w:ascii="Consolas" w:hAnsi="Consolas"/>
          <w:sz w:val="20"/>
        </w:rPr>
        <w:t>establishment_position</w:t>
      </w:r>
      <w:r>
        <w:t xml:space="preserve"> rows.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/analytics/workforce/vacancy?scope=OU-X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vacancy where establishment data is missing.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with a notice-surface </w:t>
      </w:r>
      <w:r>
        <w:rPr>
          <w:rFonts w:ascii="Consolas" w:hAnsi="Consolas"/>
          <w:sz w:val="20"/>
        </w:rPr>
        <w:t>ERR-G14-ESTAB-MISSING</w:t>
      </w:r>
      <w:r>
        <w:t xml:space="preserve"> (denominator unknown), </w:t>
      </w:r>
      <w:r>
        <w:rPr>
          <w:b/>
        </w:rPr>
        <w:t>not</w:t>
      </w:r>
      <w:r>
        <w:t xml:space="preserve"> vacancy=0.</w:t>
      </w:r>
    </w:p>
    <w:p>
      <w:pPr>
        <w:pStyle w:val="Heading4"/>
      </w:pPr>
      <w:r>
        <w:rPr>
          <w:b/>
          <w:color w:val="2E5B9E"/>
          <w:sz w:val="24"/>
        </w:rPr>
        <w:t>TC-G14-036</w:t>
      </w:r>
    </w:p>
    <w:p>
      <w:pPr>
        <w:pStyle w:val="ListBullet"/>
      </w:pPr>
      <w:r>
        <w:rPr>
          <w:b/>
        </w:rPr>
        <w:t>Traces-to:</w:t>
      </w:r>
      <w:r>
        <w:t xml:space="preserve"> FR-G14-05 / AC4; FR-G14-13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Retirement profile buckets at exact 1/3/5-year horizon boundaries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Employees with retirement dates at exactly +1Y, +1Y+1day, +3Y, +5Y, +5Y+1day.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/analytics/workforce/retirement-profile?scope=OU-A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horizon counts.</w:t>
      </w:r>
    </w:p>
    <w:p>
      <w:pPr>
        <w:pStyle w:val="ListBullet"/>
      </w:pPr>
      <w:r>
        <w:rPr>
          <w:b/>
        </w:rPr>
        <w:t>Expected:</w:t>
      </w:r>
      <w:r>
        <w:t xml:space="preserve"> Boundary inclusion consistent with canonical rule; +5Y+1day excluded from the 5Y bucket; already-separated excluded; invalid DOB excluded with data-quality flag.</w:t>
      </w:r>
    </w:p>
    <w:p>
      <w:pPr>
        <w:pStyle w:val="Heading4"/>
      </w:pPr>
      <w:r>
        <w:rPr>
          <w:b/>
          <w:color w:val="2E5B9E"/>
          <w:sz w:val="24"/>
        </w:rPr>
        <w:t>TC-G14-037</w:t>
      </w:r>
    </w:p>
    <w:p>
      <w:pPr>
        <w:pStyle w:val="ListBullet"/>
      </w:pPr>
      <w:r>
        <w:rPr>
          <w:b/>
        </w:rPr>
        <w:t>Traces-to:</w:t>
      </w:r>
      <w:r>
        <w:t xml:space="preserve"> FR-G14-05 / AC6; FR-G14-17</w:t>
      </w:r>
    </w:p>
    <w:p>
      <w:pPr>
        <w:pStyle w:val="ListBullet"/>
      </w:pPr>
      <w:r>
        <w:rPr>
          <w:b/>
        </w:rPr>
        <w:t>Type:</w:t>
      </w:r>
      <w:r>
        <w:t xml:space="preserve"> Privacy-Suppression</w:t>
      </w:r>
    </w:p>
    <w:p>
      <w:pPr>
        <w:pStyle w:val="ListBullet"/>
      </w:pPr>
      <w:r>
        <w:rPr>
          <w:b/>
        </w:rPr>
        <w:t>Title:</w:t>
      </w:r>
      <w:r>
        <w:t xml:space="preserve"> Diversity composition suppresses/bands small reservation-category cells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 reservation-category cell with group size 3 (&lt; k=5) in OU-A.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/analytics/workforce/headcount?scope=OU-A&amp;dimension=reservation_category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the diversity donut data.</w:t>
      </w:r>
    </w:p>
    <w:p>
      <w:pPr>
        <w:pStyle w:val="ListBullet"/>
      </w:pPr>
      <w:r>
        <w:rPr>
          <w:b/>
        </w:rPr>
        <w:t>Expected:</w:t>
      </w:r>
      <w:r>
        <w:t xml:space="preserve"> Small cell rendered "&lt;5"/banded; </w:t>
      </w:r>
      <w:r>
        <w:rPr>
          <w:rFonts w:ascii="Consolas" w:hAnsi="Consolas"/>
          <w:sz w:val="20"/>
        </w:rPr>
        <w:t>ERR-G14-SMALL-CELL</w:t>
      </w:r>
      <w:r>
        <w:t xml:space="preserve"> annotation; complementary cell also suppressed so the small cell is not recoverable from the visible total.</w:t>
      </w:r>
    </w:p>
    <w:p>
      <w:pPr>
        <w:pStyle w:val="Heading3"/>
      </w:pPr>
      <w:r>
        <w:rPr>
          <w:b/>
          <w:color w:val="2E5B9E"/>
          <w:sz w:val="26"/>
        </w:rPr>
        <w:t>FR-G14-06 — Operational Analytics</w:t>
      </w:r>
    </w:p>
    <w:p>
      <w:pPr>
        <w:pStyle w:val="Heading4"/>
      </w:pPr>
      <w:r>
        <w:rPr>
          <w:b/>
          <w:color w:val="2E5B9E"/>
          <w:sz w:val="24"/>
        </w:rPr>
        <w:t>TC-G14-038</w:t>
      </w:r>
    </w:p>
    <w:p>
      <w:pPr>
        <w:pStyle w:val="ListBullet"/>
      </w:pPr>
      <w:r>
        <w:rPr>
          <w:b/>
        </w:rPr>
        <w:t>Traces-to:</w:t>
      </w:r>
      <w:r>
        <w:t xml:space="preserve"> FR-G14-06 / AC2, BR... ; ERR-G14-PAYROLL-LOCK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Payroll-cost analytics read only LOCKED snapshots; missing lock → precondition failure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June payroll LOCKED; July in-progress (unlocked).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/analytics/operational/payroll-cost?scope=OU-A&amp;period=2026-06</w:t>
      </w:r>
      <w:r>
        <w:t xml:space="preserve"> and </w:t>
      </w:r>
      <w:r>
        <w:rPr>
          <w:rFonts w:ascii="Consolas" w:hAnsi="Consolas"/>
          <w:sz w:val="20"/>
        </w:rPr>
        <w:t>...&amp;period=2026-07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cost for a locked and an unlocked period.</w:t>
      </w:r>
    </w:p>
    <w:p>
      <w:pPr>
        <w:pStyle w:val="ListBullet"/>
      </w:pPr>
      <w:r>
        <w:rPr>
          <w:b/>
        </w:rPr>
        <w:t>Expected:</w:t>
      </w:r>
      <w:r>
        <w:t xml:space="preserve"> June returns locked figures (in-progress excluded); July → </w:t>
      </w:r>
      <w:r>
        <w:rPr>
          <w:rFonts w:ascii="Consolas" w:hAnsi="Consolas"/>
          <w:sz w:val="20"/>
        </w:rPr>
        <w:t>412 ERR-G14-PAYROLL-LOCK</w:t>
      </w:r>
      <w:r>
        <w:t xml:space="preserve"> (locked snapshot unavailable).</w:t>
      </w:r>
    </w:p>
    <w:p>
      <w:pPr>
        <w:pStyle w:val="Heading4"/>
      </w:pPr>
      <w:r>
        <w:rPr>
          <w:b/>
          <w:color w:val="2E5B9E"/>
          <w:sz w:val="24"/>
        </w:rPr>
        <w:t>TC-G14-039</w:t>
      </w:r>
    </w:p>
    <w:p>
      <w:pPr>
        <w:pStyle w:val="ListBullet"/>
      </w:pPr>
      <w:r>
        <w:rPr>
          <w:b/>
        </w:rPr>
        <w:t>Traces-to:</w:t>
      </w:r>
      <w:r>
        <w:t xml:space="preserve"> FR-G14-06 / AC5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Disciplinary case-aging buckets (0-30/31-90/90+) without leaking case detail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HR over OU-A; disciplinary cases across buckets.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/analytics/operational/disciplinary?scope=OU-A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case-aging.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counts per bucket; no case narrative/subject beyond P02 permission; RESTRICTED masked.</w:t>
      </w:r>
    </w:p>
    <w:p>
      <w:pPr>
        <w:pStyle w:val="Heading4"/>
      </w:pPr>
      <w:r>
        <w:rPr>
          <w:b/>
          <w:color w:val="2E5B9E"/>
          <w:sz w:val="24"/>
        </w:rPr>
        <w:t>TC-G14-040</w:t>
      </w:r>
    </w:p>
    <w:p>
      <w:pPr>
        <w:pStyle w:val="ListBullet"/>
      </w:pPr>
      <w:r>
        <w:rPr>
          <w:b/>
        </w:rPr>
        <w:t>Traces-to:</w:t>
      </w:r>
      <w:r>
        <w:t xml:space="preserve"> FR-G14-06 / AC6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Transfer/promotion pipeline funnel by stage with ageing + SLA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Pipeline records across G05/G06 stages.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/analytics/operational/pipeline?scope=OU-A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the funnel.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stage counts + ageing + SLA flags; P02-scoped + suppressed.</w:t>
      </w:r>
    </w:p>
    <w:p>
      <w:pPr>
        <w:pStyle w:val="Heading3"/>
      </w:pPr>
      <w:r>
        <w:rPr>
          <w:b/>
          <w:color w:val="2E5B9E"/>
          <w:sz w:val="26"/>
        </w:rPr>
        <w:t>FR-G14-07 — Compliance &amp; Statutory Dashboards</w:t>
      </w:r>
    </w:p>
    <w:p>
      <w:pPr>
        <w:pStyle w:val="Heading4"/>
      </w:pPr>
      <w:r>
        <w:rPr>
          <w:b/>
          <w:color w:val="2E5B9E"/>
          <w:sz w:val="24"/>
        </w:rPr>
        <w:t>TC-G14-041</w:t>
      </w:r>
    </w:p>
    <w:p>
      <w:pPr>
        <w:pStyle w:val="ListBullet"/>
      </w:pPr>
      <w:r>
        <w:rPr>
          <w:b/>
        </w:rPr>
        <w:t>Traces-to:</w:t>
      </w:r>
      <w:r>
        <w:t xml:space="preserve"> FR-G14-07 / AC1, BR1; FR-G14-19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Reservation-roster compliance pinned to establishment sanctioned/roster points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OU-A establishment with roster points per category.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/analytics/compliance/reservation-roster?scope=OU-A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roster compliance.</w:t>
      </w:r>
    </w:p>
    <w:p>
      <w:pPr>
        <w:pStyle w:val="ListBullet"/>
      </w:pPr>
      <w:r>
        <w:rPr>
          <w:b/>
        </w:rPr>
        <w:t>Expected:</w:t>
      </w:r>
      <w:r>
        <w:t xml:space="preserve"> Category-wise sanctioned/filled/backlog + roster-point compliance = filled-by-category / sanctioned-for-category vs roster points; G14 reports, does not adjudicate.</w:t>
      </w:r>
    </w:p>
    <w:p>
      <w:pPr>
        <w:pStyle w:val="Heading4"/>
      </w:pPr>
      <w:r>
        <w:rPr>
          <w:b/>
          <w:color w:val="2E5B9E"/>
          <w:sz w:val="24"/>
        </w:rPr>
        <w:t>TC-G14-042</w:t>
      </w:r>
    </w:p>
    <w:p>
      <w:pPr>
        <w:pStyle w:val="ListBullet"/>
      </w:pPr>
      <w:r>
        <w:rPr>
          <w:b/>
        </w:rPr>
        <w:t>Traces-to:</w:t>
      </w:r>
      <w:r>
        <w:t xml:space="preserve"> FR-G14-07 / AC3, BR2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SR verification dashboard reads G12 read-only and never writes SR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G12 SR ledger seeded verified/pending/overdue.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/analytics/compliance/sr-verification?scope=OU-A</w:t>
      </w:r>
      <w:r>
        <w:t>; monitor G12 write API.</w:t>
      </w:r>
    </w:p>
    <w:p>
      <w:pPr>
        <w:pStyle w:val="ListBullet"/>
      </w:pPr>
      <w:r>
        <w:rPr>
          <w:b/>
        </w:rPr>
        <w:t>Steps:</w:t>
      </w:r>
      <w:r>
        <w:t xml:space="preserve"> Render SR verification and drill to an employee's SR status.</w:t>
      </w:r>
    </w:p>
    <w:p>
      <w:pPr>
        <w:pStyle w:val="ListBullet"/>
      </w:pPr>
      <w:r>
        <w:rPr>
          <w:b/>
        </w:rPr>
        <w:t>Expected:</w:t>
      </w:r>
      <w:r>
        <w:t xml:space="preserve"> Counts sourced from G12; drill P02-permitted; </w:t>
      </w:r>
      <w:r>
        <w:rPr>
          <w:b/>
        </w:rPr>
        <w:t>no write to G12</w:t>
      </w:r>
      <w:r>
        <w:t xml:space="preserve"> occurs.</w:t>
      </w:r>
    </w:p>
    <w:p>
      <w:pPr>
        <w:pStyle w:val="Heading4"/>
      </w:pPr>
      <w:r>
        <w:rPr>
          <w:b/>
          <w:color w:val="2E5B9E"/>
          <w:sz w:val="24"/>
        </w:rPr>
        <w:t>TC-G14-043</w:t>
      </w:r>
    </w:p>
    <w:p>
      <w:pPr>
        <w:pStyle w:val="ListBullet"/>
      </w:pPr>
      <w:r>
        <w:rPr>
          <w:b/>
        </w:rPr>
        <w:t>Traces-to:</w:t>
      </w:r>
      <w:r>
        <w:t xml:space="preserve"> FR-G14-07 / AC3 edge; error-taxonomy 412 retryable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G12 source temporarily unavailable maps to a retryable precondition, not 503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G12 SR port unreachable.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/analytics/compliance/sr-verification?scope=OU-A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while G12 is down.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412 PRECONDITION_FAILED</w:t>
      </w:r>
      <w:r>
        <w:t xml:space="preserve"> (</w:t>
      </w:r>
      <w:r>
        <w:rPr>
          <w:rFonts w:ascii="Consolas" w:hAnsi="Consolas"/>
          <w:sz w:val="20"/>
        </w:rPr>
        <w:t>ERR-PRECOND</w:t>
      </w:r>
      <w:r>
        <w:t xml:space="preserve">, retryable); never a </w:t>
      </w:r>
      <w:r>
        <w:rPr>
          <w:rFonts w:ascii="Consolas" w:hAnsi="Consolas"/>
          <w:sz w:val="20"/>
        </w:rPr>
        <w:t>503</w:t>
      </w:r>
      <w:r>
        <w:t xml:space="preserve"> on the wire.</w:t>
      </w:r>
    </w:p>
    <w:p>
      <w:pPr>
        <w:pStyle w:val="Heading4"/>
      </w:pPr>
      <w:r>
        <w:rPr>
          <w:b/>
          <w:color w:val="2E5B9E"/>
          <w:sz w:val="24"/>
        </w:rPr>
        <w:t>TC-G14-044</w:t>
      </w:r>
    </w:p>
    <w:p>
      <w:pPr>
        <w:pStyle w:val="ListBullet"/>
      </w:pPr>
      <w:r>
        <w:rPr>
          <w:b/>
        </w:rPr>
        <w:t>Traces-to:</w:t>
      </w:r>
      <w:r>
        <w:t xml:space="preserve"> FR-G14-07 / AC4, BR4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SLA-breach dashboard aggregates P01 workflow tasks; employee/manager have no access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Pending P01 tasks across modules; EMP and MGR-A.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/analytics/compliance/sla-breaches?scope=OU-A</w:t>
      </w:r>
      <w:r>
        <w:t xml:space="preserve"> as DEPT, then as EMP/MGR-A.</w:t>
      </w:r>
    </w:p>
    <w:p>
      <w:pPr>
        <w:pStyle w:val="ListBullet"/>
      </w:pPr>
      <w:r>
        <w:rPr>
          <w:b/>
        </w:rPr>
        <w:t>Steps:</w:t>
      </w:r>
      <w:r>
        <w:t xml:space="preserve"> Request as authorised and unauthorised roles.</w:t>
      </w:r>
    </w:p>
    <w:p>
      <w:pPr>
        <w:pStyle w:val="ListBullet"/>
      </w:pPr>
      <w:r>
        <w:rPr>
          <w:b/>
        </w:rPr>
        <w:t>Expected:</w:t>
      </w:r>
      <w:r>
        <w:t xml:space="preserve"> DEPT sees aging buckets + breach flags derived from P01 state; EMP/MGR-A denied (compliance defaults to entity/department scope).</w:t>
      </w:r>
    </w:p>
    <w:p>
      <w:pPr>
        <w:pStyle w:val="Heading4"/>
      </w:pPr>
      <w:r>
        <w:rPr>
          <w:b/>
          <w:color w:val="2E5B9E"/>
          <w:sz w:val="24"/>
        </w:rPr>
        <w:t>TC-G14-045</w:t>
      </w:r>
    </w:p>
    <w:p>
      <w:pPr>
        <w:pStyle w:val="ListBullet"/>
      </w:pPr>
      <w:r>
        <w:rPr>
          <w:b/>
        </w:rPr>
        <w:t>Traces-to:</w:t>
      </w:r>
      <w:r>
        <w:t xml:space="preserve"> FR-G14-07 / AC5; FR-G14-09, FR-G14-23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Compliance export carries </w:t>
      </w:r>
      <w:r>
        <w:rPr>
          <w:rFonts w:ascii="Consolas" w:hAnsi="Consolas"/>
          <w:sz w:val="20"/>
        </w:rPr>
        <w:t>data_as_of</w:t>
      </w:r>
      <w:r>
        <w:t>, scope, methodology footnote, and as-of-knowledge stamp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DEPT authorised; reservation-roster dashboard live.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/analytics/reports/{roster}:export</w:t>
      </w:r>
      <w:r>
        <w:t xml:space="preserve"> </w:t>
      </w:r>
      <w:r>
        <w:rPr>
          <w:rFonts w:ascii="Consolas" w:hAnsi="Consolas"/>
          <w:sz w:val="20"/>
        </w:rPr>
        <w:t>{format:"PDF"}</w:t>
      </w:r>
      <w:r>
        <w:t xml:space="preserve"> then </w:t>
      </w:r>
      <w:r>
        <w:rPr>
          <w:rFonts w:ascii="Consolas" w:hAnsi="Consolas"/>
          <w:sz w:val="20"/>
        </w:rPr>
        <w:t>POST ...:export {format:"XLSX"}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Export the compliance dashboard for audit in PDF and Excel.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202</w:t>
      </w:r>
      <w:r>
        <w:t xml:space="preserve"> enqueued → execution COMPLETED → G13 artefact; header/footer include scope, </w:t>
      </w:r>
      <w:r>
        <w:rPr>
          <w:rFonts w:ascii="Consolas" w:hAnsi="Consolas"/>
          <w:sz w:val="20"/>
        </w:rPr>
        <w:t>data_as_of</w:t>
      </w:r>
      <w:r>
        <w:t>, methodology note, and an as-of-knowledge stamp; reproducible.</w:t>
      </w:r>
    </w:p>
    <w:p>
      <w:pPr>
        <w:pStyle w:val="Heading3"/>
      </w:pPr>
      <w:r>
        <w:rPr>
          <w:b/>
          <w:color w:val="2E5B9E"/>
          <w:sz w:val="26"/>
        </w:rPr>
        <w:t>FR-G14-08 — Self-Service Report Builder</w:t>
      </w:r>
    </w:p>
    <w:p>
      <w:pPr>
        <w:pStyle w:val="Heading4"/>
      </w:pPr>
      <w:r>
        <w:rPr>
          <w:b/>
          <w:color w:val="2E5B9E"/>
          <w:sz w:val="24"/>
        </w:rPr>
        <w:t>TC-G14-046</w:t>
      </w:r>
    </w:p>
    <w:p>
      <w:pPr>
        <w:pStyle w:val="ListBullet"/>
      </w:pPr>
      <w:r>
        <w:rPr>
          <w:b/>
        </w:rPr>
        <w:t>Traces-to:</w:t>
      </w:r>
      <w:r>
        <w:t xml:space="preserve"> FR-G14-08 / AC1, AC5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Build a report over a mart, preview first page with </w:t>
      </w:r>
      <w:r>
        <w:rPr>
          <w:rFonts w:ascii="Consolas" w:hAnsi="Consolas"/>
          <w:sz w:val="20"/>
        </w:rPr>
        <w:t>data_as_of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HR; </w:t>
      </w:r>
      <w:r>
        <w:rPr>
          <w:rFonts w:ascii="Consolas" w:hAnsi="Consolas"/>
          <w:sz w:val="20"/>
        </w:rPr>
        <w:t>MART_HEADCOUNT</w:t>
      </w:r>
      <w:r>
        <w:t xml:space="preserve"> semantic fields available.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/analytics/semantic/fields?mart=MART_HEADCOUNT</w:t>
      </w:r>
      <w:r>
        <w:t xml:space="preserve">; </w:t>
      </w:r>
      <w:r>
        <w:rPr>
          <w:rFonts w:ascii="Consolas" w:hAnsi="Consolas"/>
          <w:sz w:val="20"/>
        </w:rPr>
        <w:t>POST /analytics/reports:preview</w:t>
      </w:r>
      <w:r>
        <w:t xml:space="preserve"> </w:t>
      </w:r>
      <w:r>
        <w:rPr>
          <w:rFonts w:ascii="Consolas" w:hAnsi="Consolas"/>
          <w:sz w:val="20"/>
        </w:rPr>
        <w:t>{select_fields, group_by, aggregations}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Choose fields, group/aggregate, preview.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cursor-paginated preview; </w:t>
      </w:r>
      <w:r>
        <w:rPr>
          <w:rFonts w:ascii="Consolas" w:hAnsi="Consolas"/>
          <w:sz w:val="20"/>
        </w:rPr>
        <w:t>dataFreshness.data_as_of</w:t>
      </w:r>
      <w:r>
        <w:t xml:space="preserve"> present.</w:t>
      </w:r>
    </w:p>
    <w:p>
      <w:pPr>
        <w:pStyle w:val="Heading4"/>
      </w:pPr>
      <w:r>
        <w:rPr>
          <w:b/>
          <w:color w:val="2E5B9E"/>
          <w:sz w:val="24"/>
        </w:rPr>
        <w:t>TC-G14-047</w:t>
      </w:r>
    </w:p>
    <w:p>
      <w:pPr>
        <w:pStyle w:val="ListBullet"/>
      </w:pPr>
      <w:r>
        <w:rPr>
          <w:b/>
        </w:rPr>
        <w:t>Traces-to:</w:t>
      </w:r>
      <w:r>
        <w:t xml:space="preserve"> FR-G14-08 / AC2, AC6, BR3; ERR-FORBIDDEN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Builder exposes only P02-permitted fields; filter on a masked field is blocked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HR lacks the RESTRICTED </w:t>
      </w:r>
      <w:r>
        <w:rPr>
          <w:rFonts w:ascii="Consolas" w:hAnsi="Consolas"/>
          <w:sz w:val="20"/>
        </w:rPr>
        <w:t>salary</w:t>
      </w:r>
      <w:r>
        <w:t xml:space="preserve"> field grant.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/analytics/semantic/fields?mart=MART_PAYROLL</w:t>
      </w:r>
      <w:r>
        <w:t xml:space="preserve">; then a preview filtering on </w:t>
      </w:r>
      <w:r>
        <w:rPr>
          <w:rFonts w:ascii="Consolas" w:hAnsi="Consolas"/>
          <w:sz w:val="20"/>
        </w:rPr>
        <w:t>salary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List fields. 2) Attempt a filter on the masked field.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salary</w:t>
      </w:r>
      <w:r>
        <w:t xml:space="preserve"> hidden from the field list (with inline explanation); a preview filtering on it → </w:t>
      </w:r>
      <w:r>
        <w:rPr>
          <w:rFonts w:ascii="Consolas" w:hAnsi="Consolas"/>
          <w:sz w:val="20"/>
        </w:rPr>
        <w:t>403 ERR-FORBIDDEN</w:t>
      </w:r>
      <w:r>
        <w:t xml:space="preserve">; </w:t>
      </w:r>
      <w:r>
        <w:rPr>
          <w:b/>
        </w:rPr>
        <w:t>aggregate</w:t>
      </w:r>
      <w:r>
        <w:t xml:space="preserve"> over the RESTRICTED mart is allowed but suppression-applied, detail-level requires elevated P02 authority.</w:t>
      </w:r>
    </w:p>
    <w:p>
      <w:pPr>
        <w:pStyle w:val="Heading4"/>
      </w:pPr>
      <w:r>
        <w:rPr>
          <w:b/>
          <w:color w:val="2E5B9E"/>
          <w:sz w:val="24"/>
        </w:rPr>
        <w:t>TC-G14-048</w:t>
      </w:r>
    </w:p>
    <w:p>
      <w:pPr>
        <w:pStyle w:val="ListBullet"/>
      </w:pPr>
      <w:r>
        <w:rPr>
          <w:b/>
        </w:rPr>
        <w:t>Traces-to:</w:t>
      </w:r>
      <w:r>
        <w:t xml:space="preserve"> FR-G14-08 / AC4; ERR-G14-EXPORT-LIMIT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Report definition exceeding </w:t>
      </w:r>
      <w:r>
        <w:rPr>
          <w:rFonts w:ascii="Consolas" w:hAnsi="Consolas"/>
          <w:sz w:val="20"/>
        </w:rPr>
        <w:t>row_limit</w:t>
      </w:r>
      <w:r>
        <w:t xml:space="preserve"> is rejected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Configured max rows = 100000.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/analytics/reports:preview</w:t>
      </w:r>
      <w:r>
        <w:t xml:space="preserve"> for a definition resolving to &gt; cap.</w:t>
      </w:r>
    </w:p>
    <w:p>
      <w:pPr>
        <w:pStyle w:val="ListBullet"/>
      </w:pPr>
      <w:r>
        <w:rPr>
          <w:b/>
        </w:rPr>
        <w:t>Steps:</w:t>
      </w:r>
      <w:r>
        <w:t xml:space="preserve"> Preview an over-cap report.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 ERR-G14-EXPORT-LIMIT</w:t>
      </w:r>
      <w:r>
        <w:t xml:space="preserve"> (or offered chunked export via FR-09).</w:t>
      </w:r>
    </w:p>
    <w:p>
      <w:pPr>
        <w:pStyle w:val="Heading4"/>
      </w:pPr>
      <w:r>
        <w:rPr>
          <w:b/>
          <w:color w:val="2E5B9E"/>
          <w:sz w:val="24"/>
        </w:rPr>
        <w:t>TC-G14-049</w:t>
      </w:r>
    </w:p>
    <w:p>
      <w:pPr>
        <w:pStyle w:val="ListBullet"/>
      </w:pPr>
      <w:r>
        <w:rPr>
          <w:b/>
        </w:rPr>
        <w:t>Traces-to:</w:t>
      </w:r>
      <w:r>
        <w:t xml:space="preserve"> FR-G14-08 / AC3, BR2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SHARED_SCOPE report respects each viewer's P02 scope at run time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HR (OU-A,B) saves a SHARED_SCOPE report; MGR-A (narrower) opens it.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/analytics/reports/{id}/run</w:t>
      </w:r>
      <w:r>
        <w:t xml:space="preserve"> as HR then as MGR-A.</w:t>
      </w:r>
    </w:p>
    <w:p>
      <w:pPr>
        <w:pStyle w:val="ListBullet"/>
      </w:pPr>
      <w:r>
        <w:rPr>
          <w:b/>
        </w:rPr>
        <w:t>Steps:</w:t>
      </w:r>
      <w:r>
        <w:t xml:space="preserve"> Run the shared report as both.</w:t>
      </w:r>
    </w:p>
    <w:p>
      <w:pPr>
        <w:pStyle w:val="ListBullet"/>
      </w:pPr>
      <w:r>
        <w:rPr>
          <w:b/>
        </w:rPr>
        <w:t>Expected:</w:t>
      </w:r>
      <w:r>
        <w:t xml:space="preserve"> Same definition, different result sets — MGR-A's rows auto-filtered/suppressed to MGR-A's scope (intersection at view-time); no over-disclosure.</w:t>
      </w:r>
    </w:p>
    <w:p>
      <w:pPr>
        <w:pStyle w:val="Heading3"/>
      </w:pPr>
      <w:r>
        <w:rPr>
          <w:b/>
          <w:color w:val="2E5B9E"/>
          <w:sz w:val="26"/>
        </w:rPr>
        <w:t>FR-G14-09 — Scheduled Distribution &amp; Export</w:t>
      </w:r>
    </w:p>
    <w:p>
      <w:pPr>
        <w:pStyle w:val="Heading4"/>
      </w:pPr>
      <w:r>
        <w:rPr>
          <w:b/>
          <w:color w:val="2E5B9E"/>
          <w:sz w:val="24"/>
        </w:rPr>
        <w:t>TC-G14-050</w:t>
      </w:r>
    </w:p>
    <w:p>
      <w:pPr>
        <w:pStyle w:val="ListBullet"/>
      </w:pPr>
      <w:r>
        <w:rPr>
          <w:b/>
        </w:rPr>
        <w:t>Traces-to:</w:t>
      </w:r>
      <w:r>
        <w:t xml:space="preserve"> FR-G14-09 / AC1, AC2; state-machines </w:t>
      </w:r>
      <w:r>
        <w:rPr>
          <w:rFonts w:ascii="Consolas" w:hAnsi="Consolas"/>
          <w:sz w:val="20"/>
        </w:rPr>
        <w:t>report_execution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Create a schedule (X.1 job); scheduled run produces execution + G13 artefact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HR owns a saved report.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/analytics/reports/{id}/schedules</w:t>
      </w:r>
      <w:r>
        <w:t xml:space="preserve"> </w:t>
      </w:r>
      <w:r>
        <w:rPr>
          <w:rFonts w:ascii="Consolas" w:hAnsi="Consolas"/>
          <w:sz w:val="20"/>
        </w:rPr>
        <w:t>{cron_expr, format:"PDF", recipients_json, delivery_channel:"IN_APP"}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Create schedule. 2) Let X.1 fire (or simulate). 3) </w:t>
      </w:r>
      <w:r>
        <w:rPr>
          <w:rFonts w:ascii="Consolas" w:hAnsi="Consolas"/>
          <w:sz w:val="20"/>
        </w:rPr>
        <w:t>GET /analytics/executions/{id}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schedule registered on X.1; run produces </w:t>
      </w:r>
      <w:r>
        <w:rPr>
          <w:rFonts w:ascii="Consolas" w:hAnsi="Consolas"/>
          <w:sz w:val="20"/>
        </w:rPr>
        <w:t>report_execution</w:t>
      </w:r>
      <w:r>
        <w:t xml:space="preserve"> </w:t>
      </w:r>
      <w:r>
        <w:rPr>
          <w:rFonts w:ascii="Consolas" w:hAnsi="Consolas"/>
          <w:sz w:val="20"/>
        </w:rPr>
        <w:t>QUEUED→RUNNING→COMPLETED</w:t>
      </w:r>
      <w:r>
        <w:t xml:space="preserve"> with a </w:t>
      </w:r>
      <w:r>
        <w:rPr>
          <w:rFonts w:ascii="Consolas" w:hAnsi="Consolas"/>
          <w:sz w:val="20"/>
        </w:rPr>
        <w:t>document_id</w:t>
      </w:r>
      <w:r>
        <w:t xml:space="preserve"> (G13); PDF header carries scope/as-of/page numbers.</w:t>
      </w:r>
    </w:p>
    <w:p>
      <w:pPr>
        <w:pStyle w:val="Heading4"/>
      </w:pPr>
      <w:r>
        <w:rPr>
          <w:b/>
          <w:color w:val="2E5B9E"/>
          <w:sz w:val="24"/>
        </w:rPr>
        <w:t>TC-G14-051</w:t>
      </w:r>
    </w:p>
    <w:p>
      <w:pPr>
        <w:pStyle w:val="ListBullet"/>
      </w:pPr>
      <w:r>
        <w:rPr>
          <w:b/>
        </w:rPr>
        <w:t>Traces-to:</w:t>
      </w:r>
      <w:r>
        <w:t xml:space="preserve"> FR-G14-09 / AC3, AC4, BR1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Bursting per org_unit and per-recipient scope each P02-filtered — no over-disclosure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Burst by </w:t>
      </w:r>
      <w:r>
        <w:rPr>
          <w:rFonts w:ascii="Consolas" w:hAnsi="Consolas"/>
          <w:sz w:val="20"/>
        </w:rPr>
        <w:t>org_unit</w:t>
      </w:r>
      <w:r>
        <w:t>; recipients across OU-A and OU-B; scope_mode PER_RECIPIENT_SCOPE.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/analytics/reports/{id}/schedules</w:t>
      </w:r>
      <w:r>
        <w:t xml:space="preserve"> </w:t>
      </w:r>
      <w:r>
        <w:rPr>
          <w:rFonts w:ascii="Consolas" w:hAnsi="Consolas"/>
          <w:sz w:val="20"/>
        </w:rPr>
        <w:t>{scope_mode:"PER_RECIPIENT_SCOPE", burst_dimension:"org_unit"}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Run the bursted schedule.</w:t>
      </w:r>
    </w:p>
    <w:p>
      <w:pPr>
        <w:pStyle w:val="ListBullet"/>
      </w:pPr>
      <w:r>
        <w:rPr>
          <w:b/>
        </w:rPr>
        <w:t>Expected:</w:t>
      </w:r>
      <w:r>
        <w:t xml:space="preserve"> One file per unit, each filtered + suppressed to that unit; each recipient's copy generated under their own P02 scope; an out-of-scope recipient is </w:t>
      </w:r>
      <w:r>
        <w:rPr>
          <w:b/>
        </w:rPr>
        <w:t>dropped and logged (P05)</w:t>
      </w:r>
      <w:r>
        <w:t>, never sent beyond entitlement.</w:t>
      </w:r>
    </w:p>
    <w:p>
      <w:pPr>
        <w:pStyle w:val="Heading4"/>
      </w:pPr>
      <w:r>
        <w:rPr>
          <w:b/>
          <w:color w:val="2E5B9E"/>
          <w:sz w:val="24"/>
        </w:rPr>
        <w:t>TC-G14-052</w:t>
      </w:r>
    </w:p>
    <w:p>
      <w:pPr>
        <w:pStyle w:val="ListBullet"/>
      </w:pPr>
      <w:r>
        <w:rPr>
          <w:b/>
        </w:rPr>
        <w:t>Traces-to:</w:t>
      </w:r>
      <w:r>
        <w:t xml:space="preserve"> FR-G14-09 / BR2; ERR-G14-CHANNEL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RESTRICTED report scheduled to an insecure EMAIL channel is blocked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RESTRICTED report; EMAIL channel without secure-channel policy.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/analytics/reports/{restricted}/schedules</w:t>
      </w:r>
      <w:r>
        <w:t xml:space="preserve"> </w:t>
      </w:r>
      <w:r>
        <w:rPr>
          <w:rFonts w:ascii="Consolas" w:hAnsi="Consolas"/>
          <w:sz w:val="20"/>
        </w:rPr>
        <w:t>{delivery_channel:"EMAIL"}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to schedule RESTRICTED-to-EMAIL.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 ERR-G14-CHANNEL</w:t>
      </w:r>
      <w:r>
        <w:t>; RESTRICTED PII never in an email body (link/IN_APP only).</w:t>
      </w:r>
    </w:p>
    <w:p>
      <w:pPr>
        <w:pStyle w:val="Heading4"/>
      </w:pPr>
      <w:r>
        <w:rPr>
          <w:b/>
          <w:color w:val="2E5B9E"/>
          <w:sz w:val="24"/>
        </w:rPr>
        <w:t>TC-G14-053</w:t>
      </w:r>
    </w:p>
    <w:p>
      <w:pPr>
        <w:pStyle w:val="ListBullet"/>
      </w:pPr>
      <w:r>
        <w:rPr>
          <w:b/>
        </w:rPr>
        <w:t>Traces-to:</w:t>
      </w:r>
      <w:r>
        <w:t xml:space="preserve"> FR-G14-09 / AC6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Failed scheduled run retries (X.1 ×3 backoff) and alerts owner on final failure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Render step forced to fail terminally.</w:t>
      </w:r>
    </w:p>
    <w:p>
      <w:pPr>
        <w:pStyle w:val="ListBullet"/>
      </w:pPr>
      <w:r>
        <w:rPr>
          <w:b/>
        </w:rPr>
        <w:t>Test data:</w:t>
      </w:r>
      <w:r>
        <w:t xml:space="preserve"> Scheduled run over the failing report.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report_execution</w:t>
      </w:r>
      <w:r>
        <w:t xml:space="preserve"> FAILED after ×3 retries; owner alerted via </w:t>
      </w:r>
      <w:r>
        <w:rPr>
          <w:rFonts w:ascii="Consolas" w:hAnsi="Consolas"/>
          <w:sz w:val="20"/>
        </w:rPr>
        <w:t>JOB-FAIL</w:t>
      </w:r>
      <w:r>
        <w:t>/X.2; logged.</w:t>
      </w:r>
    </w:p>
    <w:p>
      <w:pPr>
        <w:pStyle w:val="Heading3"/>
      </w:pPr>
      <w:r>
        <w:rPr>
          <w:b/>
          <w:color w:val="2E5B9E"/>
          <w:sz w:val="26"/>
        </w:rPr>
        <w:t>FR-G14-10 — Drill-Down &amp; Drill-Through</w:t>
      </w:r>
    </w:p>
    <w:p>
      <w:pPr>
        <w:pStyle w:val="Heading4"/>
      </w:pPr>
      <w:r>
        <w:rPr>
          <w:b/>
          <w:color w:val="2E5B9E"/>
          <w:sz w:val="24"/>
        </w:rPr>
        <w:t>TC-G14-054</w:t>
      </w:r>
    </w:p>
    <w:p>
      <w:pPr>
        <w:pStyle w:val="ListBullet"/>
      </w:pPr>
      <w:r>
        <w:rPr>
          <w:b/>
        </w:rPr>
        <w:t>Traces-to:</w:t>
      </w:r>
      <w:r>
        <w:t xml:space="preserve"> FR-G14-10 / AC2, AC3, BR2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Drill-through offered only when a live P02 check passes in both G14 scope and owning module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HR permitted in G14 scope AND in the owning module for R-in; permitted in G14 but not owning module for R-mod.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/analytics/widgets/{id}/drillthrough?rowKey=R-in</w:t>
      </w:r>
      <w:r>
        <w:t xml:space="preserve"> and </w:t>
      </w:r>
      <w:r>
        <w:rPr>
          <w:rFonts w:ascii="Consolas" w:hAnsi="Consolas"/>
          <w:sz w:val="20"/>
        </w:rPr>
        <w:t>?rowKey=R-mod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both drill-throughs.</w:t>
      </w:r>
    </w:p>
    <w:p>
      <w:pPr>
        <w:pStyle w:val="ListBullet"/>
      </w:pPr>
      <w:r>
        <w:rPr>
          <w:b/>
        </w:rPr>
        <w:t>Expected:</w:t>
      </w:r>
      <w:r>
        <w:t xml:space="preserve"> R-in → </w:t>
      </w:r>
      <w:r>
        <w:rPr>
          <w:rFonts w:ascii="Consolas" w:hAnsi="Consolas"/>
          <w:sz w:val="20"/>
        </w:rPr>
        <w:t>200</w:t>
      </w:r>
      <w:r>
        <w:t xml:space="preserve"> read-only owning-module route (a live </w:t>
      </w:r>
      <w:r>
        <w:rPr>
          <w:rFonts w:ascii="Consolas" w:hAnsi="Consolas"/>
          <w:sz w:val="20"/>
        </w:rPr>
        <w:t>Authorization.check</w:t>
      </w:r>
      <w:r>
        <w:t>, not a cached flag); R-mod → drill-through hidden/</w:t>
      </w:r>
      <w:r>
        <w:rPr>
          <w:rFonts w:ascii="Consolas" w:hAnsi="Consolas"/>
          <w:sz w:val="20"/>
        </w:rPr>
        <w:t>403</w:t>
      </w:r>
      <w:r>
        <w:t>; opens the owning module read-only view, never a G14 editable copy.</w:t>
      </w:r>
    </w:p>
    <w:p>
      <w:pPr>
        <w:pStyle w:val="Heading4"/>
      </w:pPr>
      <w:r>
        <w:rPr>
          <w:b/>
          <w:color w:val="2E5B9E"/>
          <w:sz w:val="24"/>
        </w:rPr>
        <w:t>TC-G14-055</w:t>
      </w:r>
    </w:p>
    <w:p>
      <w:pPr>
        <w:pStyle w:val="ListBullet"/>
      </w:pPr>
      <w:r>
        <w:rPr>
          <w:b/>
        </w:rPr>
        <w:t>Traces-to:</w:t>
      </w:r>
      <w:r>
        <w:t xml:space="preserve"> FR-G14-10 / AC4; FR-G14-18 audit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Every drill-through writes a FULL-fidelity DRILLTHROUGH access-log row mirrored to P05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AUD can query the access log.</w:t>
      </w:r>
    </w:p>
    <w:p>
      <w:pPr>
        <w:pStyle w:val="ListBullet"/>
      </w:pPr>
      <w:r>
        <w:rPr>
          <w:b/>
        </w:rPr>
        <w:t>Test data:</w:t>
      </w:r>
      <w:r>
        <w:t xml:space="preserve"> HR drills through to R-in; </w:t>
      </w:r>
      <w:r>
        <w:rPr>
          <w:rFonts w:ascii="Consolas" w:hAnsi="Consolas"/>
          <w:sz w:val="20"/>
        </w:rPr>
        <w:t>GET /analytics/access-log?action=DRILLTHROUGH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Perform a drill-through then query the audit.</w:t>
      </w:r>
    </w:p>
    <w:p>
      <w:pPr>
        <w:pStyle w:val="ListBullet"/>
      </w:pPr>
      <w:r>
        <w:rPr>
          <w:b/>
        </w:rPr>
        <w:t>Expected:</w:t>
      </w:r>
      <w:r>
        <w:t xml:space="preserve"> A FULL-fidelity row with record id + sensitivity + user + correlation id, mirrored to P05.</w:t>
      </w:r>
    </w:p>
    <w:p>
      <w:pPr>
        <w:pStyle w:val="Heading4"/>
      </w:pPr>
      <w:r>
        <w:rPr>
          <w:b/>
          <w:color w:val="2E5B9E"/>
          <w:sz w:val="24"/>
        </w:rPr>
        <w:t>TC-G14-056</w:t>
      </w:r>
    </w:p>
    <w:p>
      <w:pPr>
        <w:pStyle w:val="ListBullet"/>
      </w:pPr>
      <w:r>
        <w:rPr>
          <w:b/>
        </w:rPr>
        <w:t>Traces-to:</w:t>
      </w:r>
      <w:r>
        <w:t xml:space="preserve"> FR-G14-10 / AC6, BR3; ERR-G14-SMALL-CELL</w:t>
      </w:r>
    </w:p>
    <w:p>
      <w:pPr>
        <w:pStyle w:val="ListBullet"/>
      </w:pPr>
      <w:r>
        <w:rPr>
          <w:b/>
        </w:rPr>
        <w:t>Type:</w:t>
      </w:r>
      <w:r>
        <w:t xml:space="preserve"> Privacy-Suppression</w:t>
      </w:r>
    </w:p>
    <w:p>
      <w:pPr>
        <w:pStyle w:val="ListBullet"/>
      </w:pPr>
      <w:r>
        <w:rPr>
          <w:b/>
        </w:rPr>
        <w:t>Title:</w:t>
      </w:r>
      <w:r>
        <w:t xml:space="preserve"> Aggregate below the privacy threshold suppresses drill-through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 cell with group size &lt; k=5.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/analytics/widgets/{id}/drilldown?path=&lt;small-cell&gt;</w:t>
      </w:r>
      <w:r>
        <w:t xml:space="preserve"> then attempt drill-through.</w:t>
      </w:r>
    </w:p>
    <w:p>
      <w:pPr>
        <w:pStyle w:val="ListBullet"/>
      </w:pPr>
      <w:r>
        <w:rPr>
          <w:b/>
        </w:rPr>
        <w:t>Expected:</w:t>
      </w:r>
      <w:r>
        <w:t xml:space="preserve"> Cell shown "below privacy threshold"; drill-through suppressed → </w:t>
      </w:r>
      <w:r>
        <w:rPr>
          <w:rFonts w:ascii="Consolas" w:hAnsi="Consolas"/>
          <w:sz w:val="20"/>
        </w:rPr>
        <w:t>403 ERR-G14-SMALL-CELL</w:t>
      </w:r>
      <w:r>
        <w:t xml:space="preserve"> (k-anonymity + complementary).</w:t>
      </w:r>
    </w:p>
    <w:p>
      <w:pPr>
        <w:pStyle w:val="Heading3"/>
      </w:pPr>
      <w:r>
        <w:rPr>
          <w:b/>
          <w:color w:val="2E5B9E"/>
          <w:sz w:val="26"/>
        </w:rPr>
        <w:t>FR-G14-11 — Alerting, Thresholds &amp; Targets</w:t>
      </w:r>
    </w:p>
    <w:p>
      <w:pPr>
        <w:pStyle w:val="Heading4"/>
      </w:pPr>
      <w:r>
        <w:rPr>
          <w:b/>
          <w:color w:val="2E5B9E"/>
          <w:sz w:val="24"/>
        </w:rPr>
        <w:t>TC-G14-057</w:t>
      </w:r>
    </w:p>
    <w:p>
      <w:pPr>
        <w:pStyle w:val="ListBullet"/>
      </w:pPr>
      <w:r>
        <w:rPr>
          <w:b/>
        </w:rPr>
        <w:t>Traces-to:</w:t>
      </w:r>
      <w:r>
        <w:t xml:space="preserve"> FR-G14-11 / AC1, AC2, AC4; state-machines </w:t>
      </w:r>
      <w:r>
        <w:rPr>
          <w:rFonts w:ascii="Consolas" w:hAnsi="Consolas"/>
          <w:sz w:val="20"/>
        </w:rPr>
        <w:t>alert_event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Threshold breach creates alert_event, notifies, and cycles OPEN→ACKNOWLEDGED→RESOLVED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Rule on ACTIVE KPI </w:t>
      </w:r>
      <w:r>
        <w:rPr>
          <w:rFonts w:ascii="Consolas" w:hAnsi="Consolas"/>
          <w:sz w:val="20"/>
        </w:rPr>
        <w:t>ATTRITION_RATE</w:t>
      </w:r>
      <w:r>
        <w:t xml:space="preserve"> operator GT threshold; scoped recipients.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/analytics/alert-rules {...}</w:t>
      </w:r>
      <w:r>
        <w:t xml:space="preserve">; drive KPI above threshold; </w:t>
      </w:r>
      <w:r>
        <w:rPr>
          <w:rFonts w:ascii="Consolas" w:hAnsi="Consolas"/>
          <w:sz w:val="20"/>
        </w:rPr>
        <w:t>POST /analytics/alert-events/{id}:acknowledge</w:t>
      </w:r>
      <w:r>
        <w:t>; return value within bound.</w:t>
      </w:r>
    </w:p>
    <w:p>
      <w:pPr>
        <w:pStyle w:val="ListBullet"/>
      </w:pPr>
      <w:r>
        <w:rPr>
          <w:b/>
        </w:rPr>
        <w:t>Steps:</w:t>
      </w:r>
      <w:r>
        <w:t xml:space="preserve"> 1) Create rule. 2) Breach. 3) Acknowledge. 4) Value recovers.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alert_event</w:t>
      </w:r>
      <w:r>
        <w:t xml:space="preserve"> OPEN + X.2 notification; acknowledge → ACKNOWLEDGED; clean re-evaluation → auto RESOLVED; dashboard KPI tile badged.</w:t>
      </w:r>
    </w:p>
    <w:p>
      <w:pPr>
        <w:pStyle w:val="Heading4"/>
      </w:pPr>
      <w:r>
        <w:rPr>
          <w:b/>
          <w:color w:val="2E5B9E"/>
          <w:sz w:val="24"/>
        </w:rPr>
        <w:t>TC-G14-058</w:t>
      </w:r>
    </w:p>
    <w:p>
      <w:pPr>
        <w:pStyle w:val="ListBullet"/>
      </w:pPr>
      <w:r>
        <w:rPr>
          <w:b/>
        </w:rPr>
        <w:t>Traces-to:</w:t>
      </w:r>
      <w:r>
        <w:t xml:space="preserve"> FR-G14-11 / AC3; state-machines SUPPRESSED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Repeat breaches within suppression window / hysteresis do not duplicate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Rule with </w:t>
      </w:r>
      <w:r>
        <w:rPr>
          <w:rFonts w:ascii="Consolas" w:hAnsi="Consolas"/>
          <w:sz w:val="20"/>
        </w:rPr>
        <w:t>suppression_window_min</w:t>
      </w:r>
      <w:r>
        <w:t xml:space="preserve"> + </w:t>
      </w:r>
      <w:r>
        <w:rPr>
          <w:rFonts w:ascii="Consolas" w:hAnsi="Consolas"/>
          <w:sz w:val="20"/>
        </w:rPr>
        <w:t>hysteresis_pct</w:t>
      </w:r>
      <w:r>
        <w:t>; value flaps around threshold.</w:t>
      </w:r>
    </w:p>
    <w:p>
      <w:pPr>
        <w:pStyle w:val="ListBullet"/>
      </w:pPr>
      <w:r>
        <w:rPr>
          <w:b/>
        </w:rPr>
        <w:t>Test data:</w:t>
      </w:r>
      <w:r>
        <w:t xml:space="preserve"> Two evaluations inside the window.</w:t>
      </w:r>
    </w:p>
    <w:p>
      <w:pPr>
        <w:pStyle w:val="ListBullet"/>
      </w:pPr>
      <w:r>
        <w:rPr>
          <w:b/>
        </w:rPr>
        <w:t>Steps:</w:t>
      </w:r>
      <w:r>
        <w:t xml:space="preserve"> Trigger repeated breaches.</w:t>
      </w:r>
    </w:p>
    <w:p>
      <w:pPr>
        <w:pStyle w:val="ListBullet"/>
      </w:pPr>
      <w:r>
        <w:rPr>
          <w:b/>
        </w:rPr>
        <w:t>Expected:</w:t>
      </w:r>
      <w:r>
        <w:t xml:space="preserve"> Second breach → SUPPRESSED (de-duplicated, logged); no duplicate notification.</w:t>
      </w:r>
    </w:p>
    <w:p>
      <w:pPr>
        <w:pStyle w:val="Heading4"/>
      </w:pPr>
      <w:r>
        <w:rPr>
          <w:b/>
          <w:color w:val="2E5B9E"/>
          <w:sz w:val="24"/>
        </w:rPr>
        <w:t>TC-G14-059</w:t>
      </w:r>
    </w:p>
    <w:p>
      <w:pPr>
        <w:pStyle w:val="ListBullet"/>
      </w:pPr>
      <w:r>
        <w:rPr>
          <w:b/>
        </w:rPr>
        <w:t>Traces-to:</w:t>
      </w:r>
      <w:r>
        <w:t xml:space="preserve"> FR-G14-11 / BR5, AC2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Alert evaluated against the effective-dated threshold in force for the evaluated period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Threshold changed mid-period (E17 effective-dated).</w:t>
      </w:r>
    </w:p>
    <w:p>
      <w:pPr>
        <w:pStyle w:val="ListBullet"/>
      </w:pPr>
      <w:r>
        <w:rPr>
          <w:b/>
        </w:rPr>
        <w:t>Test data:</w:t>
      </w:r>
      <w:r>
        <w:t xml:space="preserve"> Evaluate the rule across the change boundary.</w:t>
      </w:r>
    </w:p>
    <w:p>
      <w:pPr>
        <w:pStyle w:val="ListBullet"/>
      </w:pPr>
      <w:r>
        <w:rPr>
          <w:b/>
        </w:rPr>
        <w:t>Expected:</w:t>
      </w:r>
      <w:r>
        <w:t xml:space="preserve"> The </w:t>
      </w:r>
      <w:r>
        <w:rPr>
          <w:rFonts w:ascii="Consolas" w:hAnsi="Consolas"/>
          <w:sz w:val="20"/>
        </w:rPr>
        <w:t>kpi_target_history</w:t>
      </w:r>
      <w:r>
        <w:t xml:space="preserve"> value covering the evaluated period is used; not the latest static value.</w:t>
      </w:r>
    </w:p>
    <w:p>
      <w:pPr>
        <w:pStyle w:val="Heading4"/>
      </w:pPr>
      <w:r>
        <w:rPr>
          <w:b/>
          <w:color w:val="2E5B9E"/>
          <w:sz w:val="24"/>
        </w:rPr>
        <w:t>TC-G14-060</w:t>
      </w:r>
    </w:p>
    <w:p>
      <w:pPr>
        <w:pStyle w:val="ListBullet"/>
      </w:pPr>
      <w:r>
        <w:rPr>
          <w:b/>
        </w:rPr>
        <w:t>Traces-to:</w:t>
      </w:r>
      <w:r>
        <w:t xml:space="preserve"> FR-G14-11 / edge (retired KPI); AC5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Retiring a KPI auto-pauses its active alert rules; out-of-scope recipients dropped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KPI with active rule; a recipient outside scope.</w:t>
      </w:r>
    </w:p>
    <w:p>
      <w:pPr>
        <w:pStyle w:val="ListBullet"/>
      </w:pPr>
      <w:r>
        <w:rPr>
          <w:b/>
        </w:rPr>
        <w:t>Test data:</w:t>
      </w:r>
      <w:r>
        <w:t xml:space="preserve"> Retire the KPI; create a rule with an out-of-scope recipient.</w:t>
      </w:r>
    </w:p>
    <w:p>
      <w:pPr>
        <w:pStyle w:val="ListBullet"/>
      </w:pPr>
      <w:r>
        <w:rPr>
          <w:b/>
        </w:rPr>
        <w:t>Expected:</w:t>
      </w:r>
      <w:r>
        <w:t xml:space="preserve"> Rule auto-paused + steward notified; out-of-scope recipient validated-out via P02 and dropped/logged.</w:t>
      </w:r>
    </w:p>
    <w:p>
      <w:pPr>
        <w:pStyle w:val="Heading3"/>
      </w:pPr>
      <w:r>
        <w:rPr>
          <w:b/>
          <w:color w:val="2E5B9E"/>
          <w:sz w:val="26"/>
        </w:rPr>
        <w:t>FR-G14-12 — Data Freshness &amp; Reconciliation Explainer</w:t>
      </w:r>
    </w:p>
    <w:p>
      <w:pPr>
        <w:pStyle w:val="Heading4"/>
      </w:pPr>
      <w:r>
        <w:rPr>
          <w:b/>
          <w:color w:val="2E5B9E"/>
          <w:sz w:val="24"/>
        </w:rPr>
        <w:t>TC-G14-061</w:t>
      </w:r>
    </w:p>
    <w:p>
      <w:pPr>
        <w:pStyle w:val="ListBullet"/>
      </w:pPr>
      <w:r>
        <w:rPr>
          <w:b/>
        </w:rPr>
        <w:t>Traces-to:</w:t>
      </w:r>
      <w:r>
        <w:t xml:space="preserve"> FR-G14-12 / AC1, AC2, BR2</w:t>
      </w:r>
    </w:p>
    <w:p>
      <w:pPr>
        <w:pStyle w:val="ListBullet"/>
      </w:pPr>
      <w:r>
        <w:rPr>
          <w:b/>
        </w:rPr>
        <w:t>Type:</w:t>
      </w:r>
      <w:r>
        <w:t xml:space="preserve"> Data-Freshness</w:t>
      </w:r>
    </w:p>
    <w:p>
      <w:pPr>
        <w:pStyle w:val="ListBullet"/>
      </w:pPr>
      <w:r>
        <w:rPr>
          <w:b/>
        </w:rPr>
        <w:t>Title:</w:t>
      </w:r>
      <w:r>
        <w:t xml:space="preserve"> Every tile shows </w:t>
      </w:r>
      <w:r>
        <w:rPr>
          <w:rFonts w:ascii="Consolas" w:hAnsi="Consolas"/>
          <w:sz w:val="20"/>
        </w:rPr>
        <w:t>data_as_of</w:t>
      </w:r>
      <w:r>
        <w:t>; a mart past SLA renders a STALE indicator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One HEALTHY mart, one STALE mart on a mixed dashboard.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/analytics/dashboards/{id}/render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Render a mixed-freshness dashboard.</w:t>
      </w:r>
    </w:p>
    <w:p>
      <w:pPr>
        <w:pStyle w:val="ListBullet"/>
      </w:pPr>
      <w:r>
        <w:rPr>
          <w:b/>
        </w:rPr>
        <w:t>Expected:</w:t>
      </w:r>
      <w:r>
        <w:t xml:space="preserve"> Every widget carries </w:t>
      </w:r>
      <w:r>
        <w:rPr>
          <w:rFonts w:ascii="Consolas" w:hAnsi="Consolas"/>
          <w:sz w:val="20"/>
        </w:rPr>
        <w:t>dataFreshness.data_as_of</w:t>
      </w:r>
      <w:r>
        <w:t xml:space="preserve"> (viewer TZ); STALE mart tile shows STALE indicator + tooltip; global worst-case surfaced; no value without a </w:t>
      </w:r>
      <w:r>
        <w:rPr>
          <w:rFonts w:ascii="Consolas" w:hAnsi="Consolas"/>
          <w:sz w:val="20"/>
        </w:rPr>
        <w:t>data_as_of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TC-G14-062</w:t>
      </w:r>
    </w:p>
    <w:p>
      <w:pPr>
        <w:pStyle w:val="ListBullet"/>
      </w:pPr>
      <w:r>
        <w:rPr>
          <w:b/>
        </w:rPr>
        <w:t>Traces-to:</w:t>
      </w:r>
      <w:r>
        <w:t xml:space="preserve"> FR-G14-12 / AC3</w:t>
      </w:r>
    </w:p>
    <w:p>
      <w:pPr>
        <w:pStyle w:val="ListBullet"/>
      </w:pPr>
      <w:r>
        <w:rPr>
          <w:b/>
        </w:rPr>
        <w:t>Type:</w:t>
      </w:r>
      <w:r>
        <w:t xml:space="preserve"> Data-Freshness</w:t>
      </w:r>
    </w:p>
    <w:p>
      <w:pPr>
        <w:pStyle w:val="ListBullet"/>
      </w:pPr>
      <w:r>
        <w:rPr>
          <w:b/>
        </w:rPr>
        <w:t>Title:</w:t>
      </w:r>
      <w:r>
        <w:t xml:space="preserve"> DEGRADED/FAILED mart shows last-good data with prominent warning; new computations flagged is_partial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Mart FAILED.</w:t>
      </w:r>
    </w:p>
    <w:p>
      <w:pPr>
        <w:pStyle w:val="ListBullet"/>
      </w:pPr>
      <w:r>
        <w:rPr>
          <w:b/>
        </w:rPr>
        <w:t>Test data:</w:t>
      </w:r>
      <w:r>
        <w:t xml:space="preserve"> Render dependent dashboard.</w:t>
      </w:r>
    </w:p>
    <w:p>
      <w:pPr>
        <w:pStyle w:val="ListBullet"/>
      </w:pPr>
      <w:r>
        <w:rPr>
          <w:b/>
        </w:rPr>
        <w:t>Expected:</w:t>
      </w:r>
      <w:r>
        <w:t xml:space="preserve"> Last-good data shown with a prominent non-colour-only warning (WCAG); newly computed values carry </w:t>
      </w:r>
      <w:r>
        <w:rPr>
          <w:rFonts w:ascii="Consolas" w:hAnsi="Consolas"/>
          <w:sz w:val="20"/>
        </w:rPr>
        <w:t>is_partial=true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TC-G14-063</w:t>
      </w:r>
    </w:p>
    <w:p>
      <w:pPr>
        <w:pStyle w:val="ListBullet"/>
      </w:pPr>
      <w:r>
        <w:rPr>
          <w:b/>
        </w:rPr>
        <w:t>Traces-to:</w:t>
      </w:r>
      <w:r>
        <w:t xml:space="preserve"> FR-G14-12 / AC7, BR5</w:t>
      </w:r>
    </w:p>
    <w:p>
      <w:pPr>
        <w:pStyle w:val="ListBullet"/>
      </w:pPr>
      <w:r>
        <w:rPr>
          <w:b/>
        </w:rPr>
        <w:t>Type:</w:t>
      </w:r>
      <w:r>
        <w:t xml:space="preserve"> Data-Freshness</w:t>
      </w:r>
    </w:p>
    <w:p>
      <w:pPr>
        <w:pStyle w:val="ListBullet"/>
      </w:pPr>
      <w:r>
        <w:rPr>
          <w:b/>
        </w:rPr>
        <w:t>Title:</w:t>
      </w:r>
      <w:r>
        <w:t xml:space="preserve"> Role-adaptive freshness language — plain for leaders, technical for operators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Same STALE mart.</w:t>
      </w:r>
    </w:p>
    <w:p>
      <w:pPr>
        <w:pStyle w:val="ListBullet"/>
      </w:pPr>
      <w:r>
        <w:rPr>
          <w:b/>
        </w:rPr>
        <w:t>Test data:</w:t>
      </w:r>
      <w:r>
        <w:t xml:space="preserve"> Render as EXEC and as DENG/AUD.</w:t>
      </w:r>
    </w:p>
    <w:p>
      <w:pPr>
        <w:pStyle w:val="ListBullet"/>
      </w:pPr>
      <w:r>
        <w:rPr>
          <w:b/>
        </w:rPr>
        <w:t>Expected:</w:t>
      </w:r>
      <w:r>
        <w:t xml:space="preserve"> EXEC/EMP/MGR/DEPT get plain-language copy; ANALYTICS_ADMIN/DATA_ENGINEER/AUDITOR get technical states (STALE/DEGRADED/watermark); leaders can expand to technical on demand.</w:t>
      </w:r>
    </w:p>
    <w:p>
      <w:pPr>
        <w:pStyle w:val="Heading4"/>
      </w:pPr>
      <w:r>
        <w:rPr>
          <w:b/>
          <w:color w:val="2E5B9E"/>
          <w:sz w:val="24"/>
        </w:rPr>
        <w:t>TC-G14-064</w:t>
      </w:r>
    </w:p>
    <w:p>
      <w:pPr>
        <w:pStyle w:val="ListBullet"/>
      </w:pPr>
      <w:r>
        <w:rPr>
          <w:b/>
        </w:rPr>
        <w:t>Traces-to:</w:t>
      </w:r>
      <w:r>
        <w:t xml:space="preserve"> FR-G14-12 / AC8; §1.2 pain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Reconciliation explainer shows as-of, watermark, last variance, pending correction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Reconcilable KPI with a known variance vs source.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/analytics/kpis/HEADCOUNT_ACTIVE/reconciliation-explainer?scope=OU-A&amp;period=2026-06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Open the "why does this differ from source?" panel.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narrative + figures: </w:t>
      </w:r>
      <w:r>
        <w:rPr>
          <w:rFonts w:ascii="Consolas" w:hAnsi="Consolas"/>
          <w:sz w:val="20"/>
        </w:rPr>
        <w:t>data_as_of</w:t>
      </w:r>
      <w:r>
        <w:t>, watermark, last variance, any in-flight correction/knowledge-version.</w:t>
      </w:r>
    </w:p>
    <w:p>
      <w:pPr>
        <w:pStyle w:val="Heading3"/>
      </w:pPr>
      <w:r>
        <w:rPr>
          <w:b/>
          <w:color w:val="2E5B9E"/>
          <w:sz w:val="26"/>
        </w:rPr>
        <w:t>FR-G14-13 — Deterministic Retirement Forecasting</w:t>
      </w:r>
    </w:p>
    <w:p>
      <w:pPr>
        <w:pStyle w:val="Heading4"/>
      </w:pPr>
      <w:r>
        <w:rPr>
          <w:b/>
          <w:color w:val="2E5B9E"/>
          <w:sz w:val="24"/>
        </w:rPr>
        <w:t>TC-G14-065</w:t>
      </w:r>
    </w:p>
    <w:p>
      <w:pPr>
        <w:pStyle w:val="ListBullet"/>
      </w:pPr>
      <w:r>
        <w:rPr>
          <w:b/>
        </w:rPr>
        <w:t>Traces-to:</w:t>
      </w:r>
      <w:r>
        <w:t xml:space="preserve"> FR-G14-13 / AC2, AC4, BR1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Retirement counts reconcile exactly (zero tolerance) to G01 DOB + cadre rules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DETERMINISTIC retirement model ACTIVE.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/analytics/predictions/retirement?scope=OU-A&amp;period=1Y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Compute forecast; compare to an independent DOB+cadre oracle.</w:t>
      </w:r>
    </w:p>
    <w:p>
      <w:pPr>
        <w:pStyle w:val="ListBullet"/>
      </w:pPr>
      <w:r>
        <w:rPr>
          <w:b/>
        </w:rPr>
        <w:t>Expected:</w:t>
      </w:r>
      <w:r>
        <w:t xml:space="preserve"> Exact match (zero tolerance); labelled "deterministic — based on date of birth and retirement rules"; carries </w:t>
      </w:r>
      <w:r>
        <w:rPr>
          <w:rFonts w:ascii="Consolas" w:hAnsi="Consolas"/>
          <w:sz w:val="20"/>
        </w:rPr>
        <w:t>data_as_of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TC-G14-066</w:t>
      </w:r>
    </w:p>
    <w:p>
      <w:pPr>
        <w:pStyle w:val="ListBullet"/>
      </w:pPr>
      <w:r>
        <w:rPr>
          <w:b/>
        </w:rPr>
        <w:t>Traces-to:</w:t>
      </w:r>
      <w:r>
        <w:t xml:space="preserve"> FR-G14-13 / AC5; state-machines </w:t>
      </w:r>
      <w:r>
        <w:rPr>
          <w:rFonts w:ascii="Consolas" w:hAnsi="Consolas"/>
          <w:sz w:val="20"/>
        </w:rPr>
        <w:t>prediction_model</w:t>
      </w:r>
      <w:r>
        <w:t>; ERR-G14-METHODOLOGY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Deterministic model requires methodology but no fairness assessment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Register a DETERMINISTIC model without methodology, then with methodology.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/analytics/models {determinism:"DETERMINISTIC", methodology:null}</w:t>
      </w:r>
      <w:r>
        <w:t xml:space="preserve"> then with text; </w:t>
      </w:r>
      <w:r>
        <w:rPr>
          <w:rFonts w:ascii="Consolas" w:hAnsi="Consolas"/>
          <w:sz w:val="20"/>
        </w:rPr>
        <w:t>:activate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Register without methodology. 2) Register with methodology and activate (checker ≠ maker).</w:t>
      </w:r>
    </w:p>
    <w:p>
      <w:pPr>
        <w:pStyle w:val="ListBullet"/>
      </w:pPr>
      <w:r>
        <w:rPr>
          <w:b/>
        </w:rPr>
        <w:t>Expected:</w:t>
      </w:r>
      <w:r>
        <w:t xml:space="preserve"> Missing methodology → </w:t>
      </w:r>
      <w:r>
        <w:rPr>
          <w:rFonts w:ascii="Consolas" w:hAnsi="Consolas"/>
          <w:sz w:val="20"/>
        </w:rPr>
        <w:t>422 ERR-G14-METHODOLOGY</w:t>
      </w:r>
      <w:r>
        <w:t>; with methodology, activation succeeds via P01 checker without a fairness gate.</w:t>
      </w:r>
    </w:p>
    <w:p>
      <w:pPr>
        <w:pStyle w:val="Heading4"/>
      </w:pPr>
      <w:r>
        <w:rPr>
          <w:b/>
          <w:color w:val="2E5B9E"/>
          <w:sz w:val="24"/>
        </w:rPr>
        <w:t>TC-G14-067</w:t>
      </w:r>
    </w:p>
    <w:p>
      <w:pPr>
        <w:pStyle w:val="ListBullet"/>
      </w:pPr>
      <w:r>
        <w:rPr>
          <w:b/>
        </w:rPr>
        <w:t>Traces-to:</w:t>
      </w:r>
      <w:r>
        <w:t xml:space="preserve"> FR-G14-13 / AC6; FR-G14-23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Backdated DOB correction re-derives the forecast as a new knowledge-version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 DOB correction arrives via FR-20 for an OU-A employee.</w:t>
      </w:r>
    </w:p>
    <w:p>
      <w:pPr>
        <w:pStyle w:val="ListBullet"/>
      </w:pPr>
      <w:r>
        <w:rPr>
          <w:b/>
        </w:rPr>
        <w:t>Test data:</w:t>
      </w:r>
      <w:r>
        <w:t xml:space="preserve"> Trigger the correction; </w:t>
      </w:r>
      <w:r>
        <w:rPr>
          <w:rFonts w:ascii="Consolas" w:hAnsi="Consolas"/>
          <w:sz w:val="20"/>
        </w:rPr>
        <w:t>GET /analytics/predictions/retirement?...&amp;asOfKnowledge=&lt;before&gt;</w:t>
      </w:r>
      <w:r>
        <w:t xml:space="preserve"> and default.</w:t>
      </w:r>
    </w:p>
    <w:p>
      <w:pPr>
        <w:pStyle w:val="ListBullet"/>
      </w:pPr>
      <w:r>
        <w:rPr>
          <w:b/>
        </w:rPr>
        <w:t>Steps:</w:t>
      </w:r>
      <w:r>
        <w:t xml:space="preserve"> Correct DOB; read forecast at old and new knowledge instants.</w:t>
      </w:r>
    </w:p>
    <w:p>
      <w:pPr>
        <w:pStyle w:val="ListBullet"/>
      </w:pPr>
      <w:r>
        <w:rPr>
          <w:b/>
        </w:rPr>
        <w:t>Expected:</w:t>
      </w:r>
      <w:r>
        <w:t xml:space="preserve"> New knowledge-version created; default read reflects the correction; </w:t>
      </w:r>
      <w:r>
        <w:rPr>
          <w:rFonts w:ascii="Consolas" w:hAnsi="Consolas"/>
          <w:sz w:val="20"/>
        </w:rPr>
        <w:t>asOfKnowledge=&lt;before&gt;</w:t>
      </w:r>
      <w:r>
        <w:t xml:space="preserve"> reproduces the pre-correction forecast.</w:t>
      </w:r>
    </w:p>
    <w:p>
      <w:pPr>
        <w:pStyle w:val="Heading3"/>
      </w:pPr>
      <w:r>
        <w:rPr>
          <w:b/>
          <w:color w:val="2E5B9E"/>
          <w:sz w:val="26"/>
        </w:rPr>
        <w:t>FR-G14-14 — Benchmarking &amp; Comparative Analytics</w:t>
      </w:r>
    </w:p>
    <w:p>
      <w:pPr>
        <w:pStyle w:val="Heading4"/>
      </w:pPr>
      <w:r>
        <w:rPr>
          <w:b/>
          <w:color w:val="2E5B9E"/>
          <w:sz w:val="24"/>
        </w:rPr>
        <w:t>TC-G14-068</w:t>
      </w:r>
    </w:p>
    <w:p>
      <w:pPr>
        <w:pStyle w:val="ListBullet"/>
      </w:pPr>
      <w:r>
        <w:rPr>
          <w:b/>
        </w:rPr>
        <w:t>Traces-to:</w:t>
      </w:r>
      <w:r>
        <w:t xml:space="preserve"> FR-G14-14 / AC1, AC3, BR5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Period-over-period variance and target-vs-actual RAG use the period-correct effective-dated target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KPI snapshots across periods; effective-dated targets.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/analytics/benchmark/period?kpi=VACANCY_PCT&amp;periods=2026-03,2026-06</w:t>
      </w:r>
      <w:r>
        <w:t xml:space="preserve">; </w:t>
      </w:r>
      <w:r>
        <w:rPr>
          <w:rFonts w:ascii="Consolas" w:hAnsi="Consolas"/>
          <w:sz w:val="20"/>
        </w:rPr>
        <w:t>GET /analytics/benchmark/target?...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Compare periods and target attainment.</w:t>
      </w:r>
    </w:p>
    <w:p>
      <w:pPr>
        <w:pStyle w:val="ListBullet"/>
      </w:pPr>
      <w:r>
        <w:rPr>
          <w:b/>
        </w:rPr>
        <w:t>Expected:</w:t>
      </w:r>
      <w:r>
        <w:t xml:space="preserve"> Variance + %change computed from governed snapshots; RAG uses </w:t>
      </w:r>
      <w:r>
        <w:rPr>
          <w:rFonts w:ascii="Consolas" w:hAnsi="Consolas"/>
          <w:sz w:val="20"/>
        </w:rPr>
        <w:t>direction</w:t>
      </w:r>
      <w:r>
        <w:t xml:space="preserve"> + the target in force for each shown period.</w:t>
      </w:r>
    </w:p>
    <w:p>
      <w:pPr>
        <w:pStyle w:val="Heading4"/>
      </w:pPr>
      <w:r>
        <w:rPr>
          <w:b/>
          <w:color w:val="2E5B9E"/>
          <w:sz w:val="24"/>
        </w:rPr>
        <w:t>TC-G14-069</w:t>
      </w:r>
    </w:p>
    <w:p>
      <w:pPr>
        <w:pStyle w:val="ListBullet"/>
      </w:pPr>
      <w:r>
        <w:rPr>
          <w:b/>
        </w:rPr>
        <w:t>Traces-to:</w:t>
      </w:r>
      <w:r>
        <w:t xml:space="preserve"> FR-G14-14 / AC2, AC4, BR3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Peer benchmarking cannot compare against an org unit outside P02 scope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DEPT over OU-DEPT; a sibling unit OU-OTHER outside scope.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/analytics/benchmark/peers?kpi=VACANCY_PCT&amp;scope=OU-DEPT</w:t>
      </w:r>
      <w:r>
        <w:t xml:space="preserve"> requesting OU-OTHER as a peer.</w:t>
      </w:r>
    </w:p>
    <w:p>
      <w:pPr>
        <w:pStyle w:val="ListBullet"/>
      </w:pPr>
      <w:r>
        <w:rPr>
          <w:b/>
        </w:rPr>
        <w:t>Steps:</w:t>
      </w:r>
      <w:r>
        <w:t xml:space="preserve"> Attempt to rank against an out-of-scope peer.</w:t>
      </w:r>
    </w:p>
    <w:p>
      <w:pPr>
        <w:pStyle w:val="ListBullet"/>
      </w:pPr>
      <w:r>
        <w:rPr>
          <w:b/>
        </w:rPr>
        <w:t>Expected:</w:t>
      </w:r>
      <w:r>
        <w:t xml:space="preserve"> OU-OTHER excluded from the peer set (P02); small denominators suppressed; ranking normalised.</w:t>
      </w:r>
    </w:p>
    <w:p>
      <w:pPr>
        <w:pStyle w:val="Heading3"/>
      </w:pPr>
      <w:r>
        <w:rPr>
          <w:b/>
          <w:color w:val="2E5B9E"/>
          <w:sz w:val="26"/>
        </w:rPr>
        <w:t>FR-G14-15 — NL Query &amp; Hardened Embedded BI</w:t>
      </w:r>
    </w:p>
    <w:p>
      <w:pPr>
        <w:pStyle w:val="Heading4"/>
      </w:pPr>
      <w:r>
        <w:rPr>
          <w:b/>
          <w:color w:val="2E5B9E"/>
          <w:sz w:val="24"/>
        </w:rPr>
        <w:t>TC-G14-070</w:t>
      </w:r>
    </w:p>
    <w:p>
      <w:pPr>
        <w:pStyle w:val="ListBullet"/>
      </w:pPr>
      <w:r>
        <w:rPr>
          <w:b/>
        </w:rPr>
        <w:t>Traces-to:</w:t>
      </w:r>
      <w:r>
        <w:t xml:space="preserve"> FR-G14-15 / AC1, AC3, AC6, BR5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NL query resolves to a governed KPI, shows interpretation, P02-scoped, PII stripped, no raw SQL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On-prem LLM configured; HR authenticated.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/analytics/nlq {question:"What is the vacancy percentage in OU-A this quarter?"}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Submit a well-formed NL question.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result + resolved interpretation (KPI/dims/filters); P02-scoped + suppressed + freshness; never emits raw SQL; PII stripped server-side; logged to </w:t>
      </w:r>
      <w:r>
        <w:rPr>
          <w:rFonts w:ascii="Consolas" w:hAnsi="Consolas"/>
          <w:sz w:val="20"/>
        </w:rPr>
        <w:t>nl_query_log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TC-G14-071</w:t>
      </w:r>
    </w:p>
    <w:p>
      <w:pPr>
        <w:pStyle w:val="ListBullet"/>
      </w:pPr>
      <w:r>
        <w:rPr>
          <w:b/>
        </w:rPr>
        <w:t>Traces-to:</w:t>
      </w:r>
      <w:r>
        <w:t xml:space="preserve"> FR-G14-15 / AC2; ERR-G14-NLQ-CONF, ERR-G14-NLQ-CLARIFY, ERR-G14-METRIC-NA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NL refuses below confidence, clarifies when ambiguous, 404 on unmodelled metric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Low-confidence, ambiguous, and unmodelled-metric questions.</w:t>
      </w:r>
    </w:p>
    <w:p>
      <w:pPr>
        <w:pStyle w:val="ListBullet"/>
      </w:pPr>
      <w:r>
        <w:rPr>
          <w:b/>
        </w:rPr>
        <w:t>Test data:</w:t>
      </w:r>
      <w:r>
        <w:t xml:space="preserve"> Three </w:t>
      </w:r>
      <w:r>
        <w:rPr>
          <w:rFonts w:ascii="Consolas" w:hAnsi="Consolas"/>
          <w:sz w:val="20"/>
        </w:rPr>
        <w:t>POST /analytics/nlq</w:t>
      </w:r>
      <w:r>
        <w:t xml:space="preserve"> calls: gibberish; "show me the numbers"; "average shoe size".</w:t>
      </w:r>
    </w:p>
    <w:p>
      <w:pPr>
        <w:pStyle w:val="ListBullet"/>
      </w:pPr>
      <w:r>
        <w:rPr>
          <w:b/>
        </w:rPr>
        <w:t>Steps:</w:t>
      </w:r>
      <w:r>
        <w:t xml:space="preserve"> Submit each.</w:t>
      </w:r>
    </w:p>
    <w:p>
      <w:pPr>
        <w:pStyle w:val="ListBullet"/>
      </w:pPr>
      <w:r>
        <w:rPr>
          <w:b/>
        </w:rPr>
        <w:t>Expected:</w:t>
      </w:r>
      <w:r>
        <w:t xml:space="preserve"> Low confidence → </w:t>
      </w:r>
      <w:r>
        <w:rPr>
          <w:rFonts w:ascii="Consolas" w:hAnsi="Consolas"/>
          <w:sz w:val="20"/>
        </w:rPr>
        <w:t>422 ERR-G14-NLQ-CONF</w:t>
      </w:r>
      <w:r>
        <w:t xml:space="preserve"> (refused, not answered); ambiguous → </w:t>
      </w:r>
      <w:r>
        <w:rPr>
          <w:rFonts w:ascii="Consolas" w:hAnsi="Consolas"/>
          <w:sz w:val="20"/>
        </w:rPr>
        <w:t>422 ERR-G14-NLQ-CLARIFY</w:t>
      </w:r>
      <w:r>
        <w:t xml:space="preserve"> with clarification options (notice); unmodelled metric → </w:t>
      </w:r>
      <w:r>
        <w:rPr>
          <w:rFonts w:ascii="Consolas" w:hAnsi="Consolas"/>
          <w:sz w:val="20"/>
        </w:rPr>
        <w:t>404 ERR-G14-METRIC-NA</w:t>
      </w:r>
      <w:r>
        <w:t>. Never fabricates a metric.</w:t>
      </w:r>
    </w:p>
    <w:p>
      <w:pPr>
        <w:pStyle w:val="Heading4"/>
      </w:pPr>
      <w:r>
        <w:rPr>
          <w:b/>
          <w:color w:val="2E5B9E"/>
          <w:sz w:val="24"/>
        </w:rPr>
        <w:t>TC-G14-072</w:t>
      </w:r>
    </w:p>
    <w:p>
      <w:pPr>
        <w:pStyle w:val="ListBullet"/>
      </w:pPr>
      <w:r>
        <w:rPr>
          <w:b/>
        </w:rPr>
        <w:t>Traces-to:</w:t>
      </w:r>
      <w:r>
        <w:t xml:space="preserve"> FR-G14-15 / AC4; state-machines </w:t>
      </w:r>
      <w:r>
        <w:rPr>
          <w:rFonts w:ascii="Consolas" w:hAnsi="Consolas"/>
          <w:sz w:val="20"/>
        </w:rPr>
        <w:t>embed_token</w:t>
      </w:r>
      <w:r>
        <w:t xml:space="preserve"> (via P01)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Embed token issuance is maker-checker (checker ≠ issuer)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AADM-1 issues; AADM-2 approves.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/analytics/embed-tokens {widgets, role, expiry, frame_ancestors}</w:t>
      </w:r>
      <w:r>
        <w:t xml:space="preserve"> → </w:t>
      </w:r>
      <w:r>
        <w:rPr>
          <w:rFonts w:ascii="Consolas" w:hAnsi="Consolas"/>
          <w:sz w:val="20"/>
        </w:rPr>
        <w:t>:approve</w:t>
      </w:r>
      <w:r>
        <w:t xml:space="preserve"> by issuer then by distinct checker.</w:t>
      </w:r>
    </w:p>
    <w:p>
      <w:pPr>
        <w:pStyle w:val="ListBullet"/>
      </w:pPr>
      <w:r>
        <w:rPr>
          <w:b/>
        </w:rPr>
        <w:t>Steps:</w:t>
      </w:r>
      <w:r>
        <w:t xml:space="preserve"> Issue, self-approve, then checker-approve.</w:t>
      </w:r>
    </w:p>
    <w:p>
      <w:pPr>
        <w:pStyle w:val="ListBullet"/>
      </w:pPr>
      <w:r>
        <w:rPr>
          <w:b/>
        </w:rPr>
        <w:t>Expected:</w:t>
      </w:r>
      <w:r>
        <w:t xml:space="preserve"> Issuer self-approval blocked (P01 SoD); distinct checker approval activates the token; token scoped to widgets/role/expiry.</w:t>
      </w:r>
    </w:p>
    <w:p>
      <w:pPr>
        <w:pStyle w:val="Heading4"/>
      </w:pPr>
      <w:r>
        <w:rPr>
          <w:b/>
          <w:color w:val="2E5B9E"/>
          <w:sz w:val="24"/>
        </w:rPr>
        <w:t>TC-G14-073</w:t>
      </w:r>
    </w:p>
    <w:p>
      <w:pPr>
        <w:pStyle w:val="ListBullet"/>
      </w:pPr>
      <w:r>
        <w:rPr>
          <w:b/>
        </w:rPr>
        <w:t>Traces-to:</w:t>
      </w:r>
      <w:r>
        <w:t xml:space="preserve"> FR-G14-15 / AC7; ERR-G14-EMBED-INVALID, ERR-G14-EMBED-REVOKED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Embed credential never accepted from URL; revoked/expired token rejected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 valid embed token, then revoked; a token supplied via URL query.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/analytics/embed/session</w:t>
      </w:r>
      <w:r>
        <w:t xml:space="preserve"> with token in header (valid), token in URL, and a revoked token.</w:t>
      </w:r>
    </w:p>
    <w:p>
      <w:pPr>
        <w:pStyle w:val="ListBullet"/>
      </w:pPr>
      <w:r>
        <w:rPr>
          <w:b/>
        </w:rPr>
        <w:t>Steps:</w:t>
      </w:r>
      <w:r>
        <w:t xml:space="preserve"> 1) Header exchange. 2) URL token. 3) Revoked token.</w:t>
      </w:r>
    </w:p>
    <w:p>
      <w:pPr>
        <w:pStyle w:val="ListBullet"/>
      </w:pPr>
      <w:r>
        <w:rPr>
          <w:b/>
        </w:rPr>
        <w:t>Expected:</w:t>
      </w:r>
      <w:r>
        <w:t xml:space="preserve"> Header exchange → session; URL token → </w:t>
      </w:r>
      <w:r>
        <w:rPr>
          <w:rFonts w:ascii="Consolas" w:hAnsi="Consolas"/>
          <w:sz w:val="20"/>
        </w:rPr>
        <w:t>401 ERR-G14-EMBED-INVALID</w:t>
      </w:r>
      <w:r>
        <w:t xml:space="preserve"> (never accepted from URL); revoked → </w:t>
      </w:r>
      <w:r>
        <w:rPr>
          <w:rFonts w:ascii="Consolas" w:hAnsi="Consolas"/>
          <w:sz w:val="20"/>
        </w:rPr>
        <w:t>401 ERR-G14-EMBED-REVOKED</w:t>
      </w:r>
      <w:r>
        <w:t xml:space="preserve">; CSP </w:t>
      </w:r>
      <w:r>
        <w:rPr>
          <w:rFonts w:ascii="Consolas" w:hAnsi="Consolas"/>
          <w:sz w:val="20"/>
        </w:rPr>
        <w:t>frame-ancestors</w:t>
      </w:r>
      <w:r>
        <w:t xml:space="preserve"> restricts embedding origins (X.3).</w:t>
      </w:r>
    </w:p>
    <w:p>
      <w:pPr>
        <w:pStyle w:val="Heading4"/>
      </w:pPr>
      <w:r>
        <w:rPr>
          <w:b/>
          <w:color w:val="2E5B9E"/>
          <w:sz w:val="24"/>
        </w:rPr>
        <w:t>TC-G14-074</w:t>
      </w:r>
    </w:p>
    <w:p>
      <w:pPr>
        <w:pStyle w:val="ListBullet"/>
      </w:pPr>
      <w:r>
        <w:rPr>
          <w:b/>
        </w:rPr>
        <w:t>Traces-to:</w:t>
      </w:r>
      <w:r>
        <w:t xml:space="preserve"> FR-G14-15 / BR4, AC4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Embedded render re-validates P02 scope per render — out-of-scope user gets empty result, not a bypass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Embed token scoped to a widget; an out-of-scope user renders it.</w:t>
      </w:r>
    </w:p>
    <w:p>
      <w:pPr>
        <w:pStyle w:val="ListBullet"/>
      </w:pPr>
      <w:r>
        <w:rPr>
          <w:b/>
        </w:rPr>
        <w:t>Test data:</w:t>
      </w:r>
      <w:r>
        <w:t xml:space="preserve"> Render the embedded widget as an out-of-scope user.</w:t>
      </w:r>
    </w:p>
    <w:p>
      <w:pPr>
        <w:pStyle w:val="ListBullet"/>
      </w:pPr>
      <w:r>
        <w:rPr>
          <w:b/>
        </w:rPr>
        <w:t>Expected:</w:t>
      </w:r>
      <w:r>
        <w:t xml:space="preserve"> Same P02 check as native; result empties for the out-of-scope user; the token is not an API bypass key.</w:t>
      </w:r>
    </w:p>
    <w:p>
      <w:pPr>
        <w:pStyle w:val="Heading3"/>
      </w:pPr>
      <w:r>
        <w:rPr>
          <w:b/>
          <w:color w:val="2E5B9E"/>
          <w:sz w:val="26"/>
        </w:rPr>
        <w:t>FR-G14-16 — Mobile, Executive Briefing &amp; Offline Policy</w:t>
      </w:r>
    </w:p>
    <w:p>
      <w:pPr>
        <w:pStyle w:val="Heading4"/>
      </w:pPr>
      <w:r>
        <w:rPr>
          <w:b/>
          <w:color w:val="2E5B9E"/>
          <w:sz w:val="24"/>
        </w:rPr>
        <w:t>TC-G14-075</w:t>
      </w:r>
    </w:p>
    <w:p>
      <w:pPr>
        <w:pStyle w:val="ListBullet"/>
      </w:pPr>
      <w:r>
        <w:rPr>
          <w:b/>
        </w:rPr>
        <w:t>Traces-to:</w:t>
      </w:r>
      <w:r>
        <w:t xml:space="preserve"> FR-G14-16 / AC5, BR1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Mobile render enforces identical P02 scope, suppression, and masking as desktop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MGR-A.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/analytics/dashboards/{id}/render?viewport=mobile</w:t>
      </w:r>
      <w:r>
        <w:t xml:space="preserve"> vs </w:t>
      </w:r>
      <w:r>
        <w:rPr>
          <w:rFonts w:ascii="Consolas" w:hAnsi="Consolas"/>
          <w:sz w:val="20"/>
        </w:rPr>
        <w:t>?viewport=desktop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Render mobile and desktop for the same user/scope.</w:t>
      </w:r>
    </w:p>
    <w:p>
      <w:pPr>
        <w:pStyle w:val="ListBullet"/>
      </w:pPr>
      <w:r>
        <w:rPr>
          <w:b/>
        </w:rPr>
        <w:t>Expected:</w:t>
      </w:r>
      <w:r>
        <w:t xml:space="preserve"> Identical scoped, suppressed, masked data; no relaxed scoping on mobile.</w:t>
      </w:r>
    </w:p>
    <w:p>
      <w:pPr>
        <w:pStyle w:val="Heading4"/>
      </w:pPr>
      <w:r>
        <w:rPr>
          <w:b/>
          <w:color w:val="2E5B9E"/>
          <w:sz w:val="24"/>
        </w:rPr>
        <w:t>TC-G14-076</w:t>
      </w:r>
    </w:p>
    <w:p>
      <w:pPr>
        <w:pStyle w:val="ListBullet"/>
      </w:pPr>
      <w:r>
        <w:rPr>
          <w:b/>
        </w:rPr>
        <w:t>Traces-to:</w:t>
      </w:r>
      <w:r>
        <w:t xml:space="preserve"> FR-G14-16 / AC7, BR5</w:t>
      </w:r>
    </w:p>
    <w:p>
      <w:pPr>
        <w:pStyle w:val="ListBullet"/>
      </w:pPr>
      <w:r>
        <w:rPr>
          <w:b/>
        </w:rPr>
        <w:t>Type:</w:t>
      </w:r>
      <w:r>
        <w:t xml:space="preserve"> Privacy-Suppression</w:t>
      </w:r>
    </w:p>
    <w:p>
      <w:pPr>
        <w:pStyle w:val="ListBullet"/>
      </w:pPr>
      <w:r>
        <w:rPr>
          <w:b/>
        </w:rPr>
        <w:t>Title:</w:t>
      </w:r>
      <w:r>
        <w:t xml:space="preserve"> Offline cache excludes RESTRICTED PII, is encrypted, expires, and honours remote-wipe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Dashboard with PUBLIC/INTERNAL aggregates + RESTRICTED fields.</w:t>
      </w:r>
    </w:p>
    <w:p>
      <w:pPr>
        <w:pStyle w:val="ListBullet"/>
      </w:pPr>
      <w:r>
        <w:rPr>
          <w:b/>
        </w:rPr>
        <w:t>Test data:</w:t>
      </w:r>
      <w:r>
        <w:t xml:space="preserve"> Inspect the on-device cache payload; trigger remote-wipe.</w:t>
      </w:r>
    </w:p>
    <w:p>
      <w:pPr>
        <w:pStyle w:val="ListBullet"/>
      </w:pPr>
      <w:r>
        <w:rPr>
          <w:b/>
        </w:rPr>
        <w:t>Steps:</w:t>
      </w:r>
      <w:r>
        <w:t xml:space="preserve"> 1) Cache a dashboard. 2) Inspect cached payload. 3) Go offline. 4) Remote-wipe.</w:t>
      </w:r>
    </w:p>
    <w:p>
      <w:pPr>
        <w:pStyle w:val="ListBullet"/>
      </w:pPr>
      <w:r>
        <w:rPr>
          <w:b/>
        </w:rPr>
        <w:t>Expected:</w:t>
      </w:r>
      <w:r>
        <w:t xml:space="preserve"> Cache contains only PUBLIC/INTERNAL aggregates (no RESTRICTED per PII ceiling), encrypted, with expiry; offline shows last non-restricted view + stale badge; remote-wipe invalidates it.</w:t>
      </w:r>
    </w:p>
    <w:p>
      <w:pPr>
        <w:pStyle w:val="Heading4"/>
      </w:pPr>
      <w:r>
        <w:rPr>
          <w:b/>
          <w:color w:val="2E5B9E"/>
          <w:sz w:val="24"/>
        </w:rPr>
        <w:t>TC-G14-077</w:t>
      </w:r>
    </w:p>
    <w:p>
      <w:pPr>
        <w:pStyle w:val="ListBullet"/>
      </w:pPr>
      <w:r>
        <w:rPr>
          <w:b/>
        </w:rPr>
        <w:t>Traces-to:</w:t>
      </w:r>
      <w:r>
        <w:t xml:space="preserve"> FR-G14-16 / AC2, AC3, BR2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Executive briefing pack generated per recipient under their P02 scope via FR-09 pipeline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EXEC and DEPT briefing subscriptions.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/analytics/briefings/schedules {...}</w:t>
      </w:r>
      <w:r>
        <w:t xml:space="preserve">; </w:t>
      </w:r>
      <w:r>
        <w:rPr>
          <w:rFonts w:ascii="Consolas" w:hAnsi="Consolas"/>
          <w:sz w:val="20"/>
        </w:rPr>
        <w:t>GET /analytics/briefings/{executionId}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Schedule and generate briefings for two recipients.</w:t>
      </w:r>
    </w:p>
    <w:p>
      <w:pPr>
        <w:pStyle w:val="ListBullet"/>
      </w:pPr>
      <w:r>
        <w:rPr>
          <w:b/>
        </w:rPr>
        <w:t>Expected:</w:t>
      </w:r>
      <w:r>
        <w:t xml:space="preserve"> Each briefing scoped to its recipient; includes top KPIs, trends, open CRITICAL alerts, compliance highlights, </w:t>
      </w:r>
      <w:r>
        <w:rPr>
          <w:rFonts w:ascii="Consolas" w:hAnsi="Consolas"/>
          <w:sz w:val="20"/>
        </w:rPr>
        <w:t>data_as_of</w:t>
      </w:r>
      <w:r>
        <w:t>; audited (P05).</w:t>
      </w:r>
    </w:p>
    <w:p>
      <w:pPr>
        <w:pStyle w:val="Heading3"/>
      </w:pPr>
      <w:r>
        <w:rPr>
          <w:b/>
          <w:color w:val="2E5B9E"/>
          <w:sz w:val="26"/>
        </w:rPr>
        <w:t>FR-G14-17 — Metric-Level Privacy &amp; Complementary Suppression (CRITICAL)</w:t>
      </w:r>
    </w:p>
    <w:p>
      <w:pPr>
        <w:pStyle w:val="Heading4"/>
      </w:pPr>
      <w:r>
        <w:rPr>
          <w:b/>
          <w:color w:val="2E5B9E"/>
          <w:sz w:val="24"/>
        </w:rPr>
        <w:t>TC-G14-078</w:t>
      </w:r>
    </w:p>
    <w:p>
      <w:pPr>
        <w:pStyle w:val="ListBullet"/>
      </w:pPr>
      <w:r>
        <w:rPr>
          <w:b/>
        </w:rPr>
        <w:t>Traces-to:</w:t>
      </w:r>
      <w:r>
        <w:t xml:space="preserve"> FR-G14-17 / AC1, BR2; ERR-G14-SMALL-CELL</w:t>
      </w:r>
    </w:p>
    <w:p>
      <w:pPr>
        <w:pStyle w:val="ListBullet"/>
      </w:pPr>
      <w:r>
        <w:rPr>
          <w:b/>
        </w:rPr>
        <w:t>Type:</w:t>
      </w:r>
      <w:r>
        <w:t xml:space="preserve"> Privacy-Suppression</w:t>
      </w:r>
    </w:p>
    <w:p>
      <w:pPr>
        <w:pStyle w:val="ListBullet"/>
      </w:pPr>
      <w:r>
        <w:rPr>
          <w:b/>
        </w:rPr>
        <w:t>Title:</w:t>
      </w:r>
      <w:r>
        <w:t xml:space="preserve"> Cell with denominator/group size &lt; k is suppressed/banded ("&lt;5")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Default k=5; </w:t>
      </w:r>
      <w:r>
        <w:rPr>
          <w:rFonts w:ascii="Consolas" w:hAnsi="Consolas"/>
          <w:sz w:val="20"/>
        </w:rPr>
        <w:t>min_cell_size</w:t>
      </w:r>
      <w:r>
        <w:t xml:space="preserve"> override on one KPI = 10.</w:t>
      </w:r>
    </w:p>
    <w:p>
      <w:pPr>
        <w:pStyle w:val="ListBullet"/>
      </w:pPr>
      <w:r>
        <w:rPr>
          <w:b/>
        </w:rPr>
        <w:t>Test data:</w:t>
      </w:r>
      <w:r>
        <w:t xml:space="preserve"> Aggregate reads over a cell of size 3 (default) and size 7 (override KPI).</w:t>
      </w:r>
    </w:p>
    <w:p>
      <w:pPr>
        <w:pStyle w:val="ListBullet"/>
      </w:pPr>
      <w:r>
        <w:rPr>
          <w:b/>
        </w:rPr>
        <w:t>Steps:</w:t>
      </w:r>
      <w:r>
        <w:t xml:space="preserve"> Request both aggregates.</w:t>
      </w:r>
    </w:p>
    <w:p>
      <w:pPr>
        <w:pStyle w:val="ListBullet"/>
      </w:pPr>
      <w:r>
        <w:rPr>
          <w:b/>
        </w:rPr>
        <w:t>Expected:</w:t>
      </w:r>
      <w:r>
        <w:t xml:space="preserve"> Size 3 → "&lt;5"/banded (</w:t>
      </w:r>
      <w:r>
        <w:rPr>
          <w:rFonts w:ascii="Consolas" w:hAnsi="Consolas"/>
          <w:sz w:val="20"/>
        </w:rPr>
        <w:t>ERR-G14-SMALL-CELL</w:t>
      </w:r>
      <w:r>
        <w:t>); size 7 on the override-10 KPI → suppressed (stricter of policy/per-KPI applies).</w:t>
      </w:r>
    </w:p>
    <w:p>
      <w:pPr>
        <w:pStyle w:val="Heading4"/>
      </w:pPr>
      <w:r>
        <w:rPr>
          <w:b/>
          <w:color w:val="2E5B9E"/>
          <w:sz w:val="24"/>
        </w:rPr>
        <w:t>TC-G14-079</w:t>
      </w:r>
    </w:p>
    <w:p>
      <w:pPr>
        <w:pStyle w:val="ListBullet"/>
      </w:pPr>
      <w:r>
        <w:rPr>
          <w:b/>
        </w:rPr>
        <w:t>Traces-to:</w:t>
      </w:r>
      <w:r>
        <w:t xml:space="preserve"> FR-G14-17 / AC2, AC3; ERR-G14-COMP-SUPPRESS</w:t>
      </w:r>
    </w:p>
    <w:p>
      <w:pPr>
        <w:pStyle w:val="ListBullet"/>
      </w:pPr>
      <w:r>
        <w:rPr>
          <w:b/>
        </w:rPr>
        <w:t>Type:</w:t>
      </w:r>
      <w:r>
        <w:t xml:space="preserve"> Privacy-Suppression</w:t>
      </w:r>
    </w:p>
    <w:p>
      <w:pPr>
        <w:pStyle w:val="ListBullet"/>
      </w:pPr>
      <w:r>
        <w:rPr>
          <w:b/>
        </w:rPr>
        <w:t>Title:</w:t>
      </w:r>
      <w:r>
        <w:t xml:space="preserve"> Complementary suppression prevents recovery of a suppressed cell by subtraction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 row with one small cell and a visible total; overlapping this-period/last-period and with/without-one-unit views.</w:t>
      </w:r>
    </w:p>
    <w:p>
      <w:pPr>
        <w:pStyle w:val="ListBullet"/>
      </w:pPr>
      <w:r>
        <w:rPr>
          <w:b/>
        </w:rPr>
        <w:t>Test data:</w:t>
      </w:r>
      <w:r>
        <w:t xml:space="preserve"> Request the row aggregate, then attempt differencing across the overlapping scopes/periods.</w:t>
      </w:r>
    </w:p>
    <w:p>
      <w:pPr>
        <w:pStyle w:val="ListBullet"/>
      </w:pPr>
      <w:r>
        <w:rPr>
          <w:b/>
        </w:rPr>
        <w:t>Steps:</w:t>
      </w:r>
      <w:r>
        <w:t xml:space="preserve"> 1) Read the row. 2) Attempt subtraction (total − visible cells) and period/scope differencing.</w:t>
      </w:r>
    </w:p>
    <w:p>
      <w:pPr>
        <w:pStyle w:val="ListBullet"/>
      </w:pPr>
      <w:r>
        <w:rPr>
          <w:b/>
        </w:rPr>
        <w:t>Expected:</w:t>
      </w:r>
      <w:r>
        <w:t xml:space="preserve"> A second complementary cell is suppressed so the hidden value is not recoverable; differencing cannot reconstruct it (verified by the suppression harness); partial suppression annotated </w:t>
      </w:r>
      <w:r>
        <w:rPr>
          <w:rFonts w:ascii="Consolas" w:hAnsi="Consolas"/>
          <w:sz w:val="20"/>
        </w:rPr>
        <w:t>ERR-G14-COMP-SUPPRESS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TC-G14-080</w:t>
      </w:r>
    </w:p>
    <w:p>
      <w:pPr>
        <w:pStyle w:val="ListBullet"/>
      </w:pPr>
      <w:r>
        <w:rPr>
          <w:b/>
        </w:rPr>
        <w:t>Traces-to:</w:t>
      </w:r>
      <w:r>
        <w:t xml:space="preserve"> FR-G14-17 / AC4</w:t>
      </w:r>
    </w:p>
    <w:p>
      <w:pPr>
        <w:pStyle w:val="ListBullet"/>
      </w:pPr>
      <w:r>
        <w:rPr>
          <w:b/>
        </w:rPr>
        <w:t>Type:</w:t>
      </w:r>
      <w:r>
        <w:t xml:space="preserve"> Privacy-Suppression</w:t>
      </w:r>
    </w:p>
    <w:p>
      <w:pPr>
        <w:pStyle w:val="ListBullet"/>
      </w:pPr>
      <w:r>
        <w:rPr>
          <w:b/>
        </w:rPr>
        <w:t>Title:</w:t>
      </w:r>
      <w:r>
        <w:t xml:space="preserve"> Suppression applies uniformly across tiles, charts, exports, and drill-through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Small-cell fixture reachable via all four surfaces.</w:t>
      </w:r>
    </w:p>
    <w:p>
      <w:pPr>
        <w:pStyle w:val="ListBullet"/>
      </w:pPr>
      <w:r>
        <w:rPr>
          <w:b/>
        </w:rPr>
        <w:t>Test data:</w:t>
      </w:r>
      <w:r>
        <w:t xml:space="preserve"> Render tile, chart, </w:t>
      </w:r>
      <w:r>
        <w:rPr>
          <w:rFonts w:ascii="Consolas" w:hAnsi="Consolas"/>
          <w:sz w:val="20"/>
        </w:rPr>
        <w:t>:export</w:t>
      </w:r>
      <w:r>
        <w:t>, and drilldown of the same small cell.</w:t>
      </w:r>
    </w:p>
    <w:p>
      <w:pPr>
        <w:pStyle w:val="ListBullet"/>
      </w:pPr>
      <w:r>
        <w:rPr>
          <w:b/>
        </w:rPr>
        <w:t>Steps:</w:t>
      </w:r>
      <w:r>
        <w:t xml:space="preserve"> Access the small cell through each surface.</w:t>
      </w:r>
    </w:p>
    <w:p>
      <w:pPr>
        <w:pStyle w:val="ListBullet"/>
      </w:pPr>
      <w:r>
        <w:rPr>
          <w:b/>
        </w:rPr>
        <w:t>Expected:</w:t>
      </w:r>
      <w:r>
        <w:t xml:space="preserve"> Suppressed consistently on all four; clients never receive the underlying suppressed value (server-side, after P02).</w:t>
      </w:r>
    </w:p>
    <w:p>
      <w:pPr>
        <w:pStyle w:val="Heading4"/>
      </w:pPr>
      <w:r>
        <w:rPr>
          <w:b/>
          <w:color w:val="2E5B9E"/>
          <w:sz w:val="24"/>
        </w:rPr>
        <w:t>TC-G14-081</w:t>
      </w:r>
    </w:p>
    <w:p>
      <w:pPr>
        <w:pStyle w:val="ListBullet"/>
      </w:pPr>
      <w:r>
        <w:rPr>
          <w:b/>
        </w:rPr>
        <w:t>Traces-to:</w:t>
      </w:r>
      <w:r>
        <w:t xml:space="preserve"> FR-G14-17 / BR3, BR4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Admin cannot lower k below the statutory minimum; suppression deterministic for (query, k, data)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Statutory minimum k configured.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/analytics/suppression-policies {min_cell_size:2}</w:t>
      </w:r>
      <w:r>
        <w:t>; then two identical queries.</w:t>
      </w:r>
    </w:p>
    <w:p>
      <w:pPr>
        <w:pStyle w:val="ListBullet"/>
      </w:pPr>
      <w:r>
        <w:rPr>
          <w:b/>
        </w:rPr>
        <w:t>Steps:</w:t>
      </w:r>
      <w:r>
        <w:t xml:space="preserve"> 1) Attempt to set k below the minimum. 2) Run the same query twice.</w:t>
      </w:r>
    </w:p>
    <w:p>
      <w:pPr>
        <w:pStyle w:val="ListBullet"/>
      </w:pPr>
      <w:r>
        <w:rPr>
          <w:b/>
        </w:rPr>
        <w:t>Expected:</w:t>
      </w:r>
      <w:r>
        <w:t xml:space="preserve"> k below minimum rejected (</w:t>
      </w:r>
      <w:r>
        <w:rPr>
          <w:rFonts w:ascii="Consolas" w:hAnsi="Consolas"/>
          <w:sz w:val="20"/>
        </w:rPr>
        <w:t>422</w:t>
      </w:r>
      <w:r>
        <w:t>); suppression never disabled for RESTRICTED domains; identical (query,k,data) yields identical suppression (trend-stable).</w:t>
      </w:r>
    </w:p>
    <w:p>
      <w:pPr>
        <w:pStyle w:val="Heading3"/>
      </w:pPr>
      <w:r>
        <w:rPr>
          <w:b/>
          <w:color w:val="2E5B9E"/>
          <w:sz w:val="26"/>
        </w:rPr>
        <w:t>FR-G14-18 — Probabilistic Prediction &amp; Fairness Governance (CRITICAL)</w:t>
      </w:r>
    </w:p>
    <w:p>
      <w:pPr>
        <w:pStyle w:val="Heading4"/>
      </w:pPr>
      <w:r>
        <w:rPr>
          <w:b/>
          <w:color w:val="2E5B9E"/>
          <w:sz w:val="24"/>
        </w:rPr>
        <w:t>TC-G14-082</w:t>
      </w:r>
    </w:p>
    <w:p>
      <w:pPr>
        <w:pStyle w:val="ListBullet"/>
      </w:pPr>
      <w:r>
        <w:rPr>
          <w:b/>
        </w:rPr>
        <w:t>Traces-to:</w:t>
      </w:r>
      <w:r>
        <w:t xml:space="preserve"> FR-G14-18 / AC1, AC2, BR3; state-machines </w:t>
      </w:r>
      <w:r>
        <w:rPr>
          <w:rFonts w:ascii="Consolas" w:hAnsi="Consolas"/>
          <w:sz w:val="20"/>
        </w:rPr>
        <w:t>prediction_model</w:t>
      </w:r>
      <w:r>
        <w:t>; ERR-G14-FAIRNESS, ERR-G14-METHODOLOGY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Probabilistic model cannot activate without model card, excluded protected features, and fairness PASSED/WAIVED; DPO co-signs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Attrition model DRAFT; maker AADM-1, checker AADM-2, DPO.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/analytics/models {determinism:"PROBABILISTIC"}</w:t>
      </w:r>
      <w:r>
        <w:t xml:space="preserve"> (no card) → </w:t>
      </w:r>
      <w:r>
        <w:rPr>
          <w:rFonts w:ascii="Consolas" w:hAnsi="Consolas"/>
          <w:sz w:val="20"/>
        </w:rPr>
        <w:t>:assess-fairness</w:t>
      </w:r>
      <w:r>
        <w:t xml:space="preserve"> → </w:t>
      </w:r>
      <w:r>
        <w:rPr>
          <w:rFonts w:ascii="Consolas" w:hAnsi="Consolas"/>
          <w:sz w:val="20"/>
        </w:rPr>
        <w:t>:activate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Register without model card/exclusions. 2) Add card + exclusions. 3) Activate before fairness. 4) Assess fairness PASSED. 5) Activate (checker + DPO).</w:t>
      </w:r>
    </w:p>
    <w:p>
      <w:pPr>
        <w:pStyle w:val="ListBullet"/>
      </w:pPr>
      <w:r>
        <w:rPr>
          <w:b/>
        </w:rPr>
        <w:t>Expected:</w:t>
      </w:r>
      <w:r>
        <w:t xml:space="preserve"> Missing methodology/card → </w:t>
      </w:r>
      <w:r>
        <w:rPr>
          <w:rFonts w:ascii="Consolas" w:hAnsi="Consolas"/>
          <w:sz w:val="20"/>
        </w:rPr>
        <w:t>422 ERR-G14-METHODOLOGY</w:t>
      </w:r>
      <w:r>
        <w:t>/</w:t>
      </w:r>
      <w:r>
        <w:rPr>
          <w:rFonts w:ascii="Consolas" w:hAnsi="Consolas"/>
          <w:sz w:val="20"/>
        </w:rPr>
        <w:t>ERR-G14-FAIRNESS</w:t>
      </w:r>
      <w:r>
        <w:t xml:space="preserve">; activate with </w:t>
      </w:r>
      <w:r>
        <w:rPr>
          <w:rFonts w:ascii="Consolas" w:hAnsi="Consolas"/>
          <w:sz w:val="20"/>
        </w:rPr>
        <w:t>fairness_status=NOT_ASSESSED</w:t>
      </w:r>
      <w:r>
        <w:t xml:space="preserve"> → </w:t>
      </w:r>
      <w:r>
        <w:rPr>
          <w:rFonts w:ascii="Consolas" w:hAnsi="Consolas"/>
          <w:sz w:val="20"/>
        </w:rPr>
        <w:t>422 ERR-G14-FAIRNESS</w:t>
      </w:r>
      <w:r>
        <w:t xml:space="preserve">; after PASSED, activation requires </w:t>
      </w:r>
      <w:r>
        <w:rPr>
          <w:rFonts w:ascii="Consolas" w:hAnsi="Consolas"/>
          <w:sz w:val="20"/>
        </w:rPr>
        <w:t>approved_by ≠ created_by</w:t>
      </w:r>
      <w:r>
        <w:t xml:space="preserve"> (P01) with DPO co-sign (PARALLEL_ALL_OF).</w:t>
      </w:r>
    </w:p>
    <w:p>
      <w:pPr>
        <w:pStyle w:val="Heading4"/>
      </w:pPr>
      <w:r>
        <w:rPr>
          <w:b/>
          <w:color w:val="2E5B9E"/>
          <w:sz w:val="24"/>
        </w:rPr>
        <w:t>TC-G14-083</w:t>
      </w:r>
    </w:p>
    <w:p>
      <w:pPr>
        <w:pStyle w:val="ListBullet"/>
      </w:pPr>
      <w:r>
        <w:rPr>
          <w:b/>
        </w:rPr>
        <w:t>Traces-to:</w:t>
      </w:r>
      <w:r>
        <w:t xml:space="preserve"> FR-G14-18 / AC4, AC5, BR4; ERR-G14-PRED-GATED — KEY friction gate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Individual predictive score is friction-gated (purpose required); hover/unauthorised surfacing blocked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Attrition model ACTIVE; HR with RESTRICTED authority; MGR without.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/analytics/predictions/individual {subject_id, purpose:"..."}</w:t>
      </w:r>
      <w:r>
        <w:t xml:space="preserve"> as HR (with/without purpose) and as MGR; attempt to surface a score on an aggregate tile hover.</w:t>
      </w:r>
    </w:p>
    <w:p>
      <w:pPr>
        <w:pStyle w:val="ListBullet"/>
      </w:pPr>
      <w:r>
        <w:rPr>
          <w:b/>
        </w:rPr>
        <w:t>Steps:</w:t>
      </w:r>
      <w:r>
        <w:t xml:space="preserve"> 1) HR with purpose. 2) HR without purpose. 3) MGR. 4) Hover surfacing.</w:t>
      </w:r>
    </w:p>
    <w:p>
      <w:pPr>
        <w:pStyle w:val="ListBullet"/>
      </w:pPr>
      <w:r>
        <w:rPr>
          <w:b/>
        </w:rPr>
        <w:t>Expected:</w:t>
      </w:r>
      <w:r>
        <w:t xml:space="preserve"> HR-with-purpose → </w:t>
      </w:r>
      <w:r>
        <w:rPr>
          <w:rFonts w:ascii="Consolas" w:hAnsi="Consolas"/>
          <w:sz w:val="20"/>
        </w:rPr>
        <w:t>200</w:t>
      </w:r>
      <w:r>
        <w:t xml:space="preserve"> score + explainability + prohibited-use notice + FULL audit (</w:t>
      </w:r>
      <w:r>
        <w:rPr>
          <w:rFonts w:ascii="Consolas" w:hAnsi="Consolas"/>
          <w:sz w:val="20"/>
        </w:rPr>
        <w:t>VIEW_INDIVIDUAL_PREDICTION</w:t>
      </w:r>
      <w:r>
        <w:t xml:space="preserve"> → P05); HR-without-purpose → </w:t>
      </w:r>
      <w:r>
        <w:rPr>
          <w:rFonts w:ascii="Consolas" w:hAnsi="Consolas"/>
          <w:sz w:val="20"/>
        </w:rPr>
        <w:t>403 ERR-G14-PRED-GATED</w:t>
      </w:r>
      <w:r>
        <w:t xml:space="preserve">; MGR/hover surfacing → </w:t>
      </w:r>
      <w:r>
        <w:rPr>
          <w:rFonts w:ascii="Consolas" w:hAnsi="Consolas"/>
          <w:sz w:val="20"/>
        </w:rPr>
        <w:t>403 ERR-G14-PRED-GATED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TC-G14-084</w:t>
      </w:r>
    </w:p>
    <w:p>
      <w:pPr>
        <w:pStyle w:val="ListBullet"/>
      </w:pPr>
      <w:r>
        <w:rPr>
          <w:b/>
        </w:rPr>
        <w:t>Traces-to:</w:t>
      </w:r>
      <w:r>
        <w:t xml:space="preserve"> FR-G14-18 / AC3, AC6, BR1, BR2</w:t>
      </w:r>
    </w:p>
    <w:p>
      <w:pPr>
        <w:pStyle w:val="ListBullet"/>
      </w:pPr>
      <w:r>
        <w:rPr>
          <w:b/>
        </w:rPr>
        <w:t>Type:</w:t>
      </w:r>
      <w:r>
        <w:t xml:space="preserve"> Privacy-Suppression</w:t>
      </w:r>
    </w:p>
    <w:p>
      <w:pPr>
        <w:pStyle w:val="ListBullet"/>
      </w:pPr>
      <w:r>
        <w:rPr>
          <w:b/>
        </w:rPr>
        <w:t>Title:</w:t>
      </w:r>
      <w:r>
        <w:t xml:space="preserve"> Aggregate/banded distribution suppressed below k; protected-attribute slice rejected; advisory labelled; new joiner NO_PREDICTION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Attrition model ACTIVE; a new joiner with insufficient history; a request slicing by caste/gender.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/analytics/predictions/attrition?scope=OU-A</w:t>
      </w:r>
      <w:r>
        <w:t xml:space="preserve"> and </w:t>
      </w:r>
      <w:r>
        <w:rPr>
          <w:rFonts w:ascii="Consolas" w:hAnsi="Consolas"/>
          <w:sz w:val="20"/>
        </w:rPr>
        <w:t>...&amp;dimension=caste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Request banded distribution. 2) Slice by a protected attribute. 3) Inspect the new joiner.</w:t>
      </w:r>
    </w:p>
    <w:p>
      <w:pPr>
        <w:pStyle w:val="ListBullet"/>
      </w:pPr>
      <w:r>
        <w:rPr>
          <w:b/>
        </w:rPr>
        <w:t>Expected:</w:t>
      </w:r>
      <w:r>
        <w:t xml:space="preserve"> Distribution suppressed below k; slice by protected attribute rejected; every figure labelled advisory with model id/version/confidence/</w:t>
      </w:r>
      <w:r>
        <w:rPr>
          <w:rFonts w:ascii="Consolas" w:hAnsi="Consolas"/>
          <w:sz w:val="20"/>
        </w:rPr>
        <w:t>data_as_of</w:t>
      </w:r>
      <w:r>
        <w:t xml:space="preserve">/prohibited-use; new joiner → </w:t>
      </w:r>
      <w:r>
        <w:rPr>
          <w:rFonts w:ascii="Consolas" w:hAnsi="Consolas"/>
          <w:sz w:val="20"/>
        </w:rPr>
        <w:t>NO_PREDICTION</w:t>
      </w:r>
      <w:r>
        <w:t>, never a false HIGH; predictions never written to G01–G13.</w:t>
      </w:r>
    </w:p>
    <w:p>
      <w:pPr>
        <w:pStyle w:val="Heading4"/>
      </w:pPr>
      <w:r>
        <w:rPr>
          <w:b/>
          <w:color w:val="2E5B9E"/>
          <w:sz w:val="24"/>
        </w:rPr>
        <w:t>TC-G14-085</w:t>
      </w:r>
    </w:p>
    <w:p>
      <w:pPr>
        <w:pStyle w:val="ListBullet"/>
      </w:pPr>
      <w:r>
        <w:rPr>
          <w:b/>
        </w:rPr>
        <w:t>Traces-to:</w:t>
      </w:r>
      <w:r>
        <w:t xml:space="preserve"> FR-G14-18 / BR5; state-machines drift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Data drift freezes a model's results read-only pending re-review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ACTIVE model flagged for drift.</w:t>
      </w:r>
    </w:p>
    <w:p>
      <w:pPr>
        <w:pStyle w:val="ListBullet"/>
      </w:pPr>
      <w:r>
        <w:rPr>
          <w:b/>
        </w:rPr>
        <w:t>Test data:</w:t>
      </w:r>
      <w:r>
        <w:t xml:space="preserve"> Simulate drift detection.</w:t>
      </w:r>
    </w:p>
    <w:p>
      <w:pPr>
        <w:pStyle w:val="ListBullet"/>
      </w:pPr>
      <w:r>
        <w:rPr>
          <w:b/>
        </w:rPr>
        <w:t>Expected:</w:t>
      </w:r>
      <w:r>
        <w:t xml:space="preserve"> Model → RETIRED (or drift-frozen); existing results frozen read-only; re-review required before reactivation.</w:t>
      </w:r>
    </w:p>
    <w:p>
      <w:pPr>
        <w:pStyle w:val="Heading3"/>
      </w:pPr>
      <w:r>
        <w:rPr>
          <w:b/>
          <w:color w:val="2E5B9E"/>
          <w:sz w:val="26"/>
        </w:rPr>
        <w:t>FR-G14-19 — Establishment &amp; Position Reference</w:t>
      </w:r>
    </w:p>
    <w:p>
      <w:pPr>
        <w:pStyle w:val="Heading4"/>
      </w:pPr>
      <w:r>
        <w:rPr>
          <w:b/>
          <w:color w:val="2E5B9E"/>
          <w:sz w:val="24"/>
        </w:rPr>
        <w:t>TC-G14-086</w:t>
      </w:r>
    </w:p>
    <w:p>
      <w:pPr>
        <w:pStyle w:val="ListBullet"/>
      </w:pPr>
      <w:r>
        <w:rPr>
          <w:b/>
        </w:rPr>
        <w:t>Traces-to:</w:t>
      </w:r>
      <w:r>
        <w:t xml:space="preserve"> FR-G14-19 / AC1, BR2; auth-matrix </w:t>
      </w:r>
      <w:r>
        <w:rPr>
          <w:rFonts w:ascii="Consolas" w:hAnsi="Consolas"/>
          <w:sz w:val="20"/>
        </w:rPr>
        <w:t>g14.establishment.author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Establishment Officer maintains positions (sanctioned strength/roster point) with effective dates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ESTO authenticated.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/analytics/establishment/positions {cadre, designation, org_unit, sanctioned_strength, reservation_category, roster_point, effective_from}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Create/maintain a position.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>; sanctioned strength ≥ 0; effective-date integrity (VAL-EFFECTIVE); roster-point uniqueness per category/unit; edits audited (P05).</w:t>
      </w:r>
    </w:p>
    <w:p>
      <w:pPr>
        <w:pStyle w:val="Heading4"/>
      </w:pPr>
      <w:r>
        <w:rPr>
          <w:b/>
          <w:color w:val="2E5B9E"/>
          <w:sz w:val="24"/>
        </w:rPr>
        <w:t>TC-G14-087</w:t>
      </w:r>
    </w:p>
    <w:p>
      <w:pPr>
        <w:pStyle w:val="ListBullet"/>
      </w:pPr>
      <w:r>
        <w:rPr>
          <w:b/>
        </w:rPr>
        <w:t>Traces-to:</w:t>
      </w:r>
      <w:r>
        <w:t xml:space="preserve"> FR-G14-19 / §2.4; auth-matrix sod "authoring != reporting; no post approval"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Establishment Officer cannot publish dashboards or approve/adjudicate posts (SoD)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ESTO.</w:t>
      </w:r>
    </w:p>
    <w:p>
      <w:pPr>
        <w:pStyle w:val="ListBullet"/>
      </w:pPr>
      <w:r>
        <w:rPr>
          <w:b/>
        </w:rPr>
        <w:t>Test data:</w:t>
      </w:r>
      <w:r>
        <w:t xml:space="preserve"> ESTO attempts </w:t>
      </w:r>
      <w:r>
        <w:rPr>
          <w:rFonts w:ascii="Consolas" w:hAnsi="Consolas"/>
          <w:sz w:val="20"/>
        </w:rPr>
        <w:t>POST /analytics/dashboards/{id}:publish</w:t>
      </w:r>
      <w:r>
        <w:t xml:space="preserve"> and any roster-adjudication action.</w:t>
      </w:r>
    </w:p>
    <w:p>
      <w:pPr>
        <w:pStyle w:val="ListBullet"/>
      </w:pPr>
      <w:r>
        <w:rPr>
          <w:b/>
        </w:rPr>
        <w:t>Steps:</w:t>
      </w:r>
      <w:r>
        <w:t xml:space="preserve"> Attempt out-of-role actions.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 — authoring is separate from reporting/adjudication; ESTO has no publication authority.</w:t>
      </w:r>
    </w:p>
    <w:p>
      <w:pPr>
        <w:pStyle w:val="Heading4"/>
      </w:pPr>
      <w:r>
        <w:rPr>
          <w:b/>
          <w:color w:val="2E5B9E"/>
          <w:sz w:val="24"/>
        </w:rPr>
        <w:t>TC-G14-088</w:t>
      </w:r>
    </w:p>
    <w:p>
      <w:pPr>
        <w:pStyle w:val="ListBullet"/>
      </w:pPr>
      <w:r>
        <w:rPr>
          <w:b/>
        </w:rPr>
        <w:t>Traces-to:</w:t>
      </w:r>
      <w:r>
        <w:t xml:space="preserve"> FR-G14-19 / AC5, BR4; FR-G14-23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Historical vacancy reproduces against the establishment in force; abolished positions excluded from current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 position abolished mid-year; sanctioned strength changed via new effective-dated record.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/analytics/workforce/vacancy?scope=OU-A&amp;period=&lt;past&gt;</w:t>
      </w:r>
      <w:r>
        <w:t xml:space="preserve"> vs current; check abolished-post handling.</w:t>
      </w:r>
    </w:p>
    <w:p>
      <w:pPr>
        <w:pStyle w:val="ListBullet"/>
      </w:pPr>
      <w:r>
        <w:rPr>
          <w:b/>
        </w:rPr>
        <w:t>Steps:</w:t>
      </w:r>
      <w:r>
        <w:t xml:space="preserve"> Compute past vs current vacancy.</w:t>
      </w:r>
    </w:p>
    <w:p>
      <w:pPr>
        <w:pStyle w:val="ListBullet"/>
      </w:pPr>
      <w:r>
        <w:rPr>
          <w:b/>
        </w:rPr>
        <w:t>Expected:</w:t>
      </w:r>
      <w:r>
        <w:t xml:space="preserve"> Past vacancy uses the establishment effective for that period (bitemporal); ABOLISHED positions excluded from current sanctioned strength but retained for history.</w:t>
      </w:r>
    </w:p>
    <w:p>
      <w:pPr>
        <w:pStyle w:val="Heading3"/>
      </w:pPr>
      <w:r>
        <w:rPr>
          <w:b/>
          <w:color w:val="2E5B9E"/>
          <w:sz w:val="26"/>
        </w:rPr>
        <w:t>FR-G14-20 — DPDP Rectification &amp; Erasure Propagation (CRITICAL)</w:t>
      </w:r>
    </w:p>
    <w:p>
      <w:pPr>
        <w:pStyle w:val="Heading4"/>
      </w:pPr>
      <w:r>
        <w:rPr>
          <w:b/>
          <w:color w:val="2E5B9E"/>
          <w:sz w:val="24"/>
        </w:rPr>
        <w:t>TC-G14-089</w:t>
      </w:r>
    </w:p>
    <w:p>
      <w:pPr>
        <w:pStyle w:val="ListBullet"/>
      </w:pPr>
      <w:r>
        <w:rPr>
          <w:b/>
        </w:rPr>
        <w:t>Traces-to:</w:t>
      </w:r>
      <w:r>
        <w:t xml:space="preserve"> FR-G14-20 / AC1, AC2, AC3; state-machines </w:t>
      </w:r>
      <w:r>
        <w:rPr>
          <w:rFonts w:ascii="Consolas" w:hAnsi="Consolas"/>
          <w:sz w:val="20"/>
        </w:rPr>
        <w:t>data_subject_change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Erasure propagates RECEIVED→PROPAGATING→COMPLETED across snapshots, predictions, exports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DPO; subject S present in marts, snapshots, </w:t>
      </w:r>
      <w:r>
        <w:rPr>
          <w:rFonts w:ascii="Consolas" w:hAnsi="Consolas"/>
          <w:sz w:val="20"/>
        </w:rPr>
        <w:t>prediction_result</w:t>
      </w:r>
      <w:r>
        <w:t>, and a G13 export artefact.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/analytics/data-subject-changes {type:"ERASURE", subject_id:S}</w:t>
      </w:r>
      <w:r>
        <w:t xml:space="preserve">; </w:t>
      </w:r>
      <w:r>
        <w:rPr>
          <w:rFonts w:ascii="Consolas" w:hAnsi="Consolas"/>
          <w:sz w:val="20"/>
        </w:rPr>
        <w:t>GET .../{id}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Register the erasure and poll status.</w:t>
      </w:r>
    </w:p>
    <w:p>
      <w:pPr>
        <w:pStyle w:val="ListBullet"/>
      </w:pPr>
      <w:r>
        <w:rPr>
          <w:b/>
        </w:rPr>
        <w:t>Expected:</w:t>
      </w:r>
      <w:r>
        <w:t xml:space="preserve"> Impact analysis identifies all affected derived rows/artefacts; snapshots re-derived as new knowledge-versions (prior superseded, not mutated); </w:t>
      </w:r>
      <w:r>
        <w:rPr>
          <w:rFonts w:ascii="Consolas" w:hAnsi="Consolas"/>
          <w:sz w:val="20"/>
        </w:rPr>
        <w:t>prediction_result</w:t>
      </w:r>
      <w:r>
        <w:t xml:space="preserve"> rows purged; </w:t>
      </w:r>
      <w:r>
        <w:rPr>
          <w:rFonts w:ascii="Consolas" w:hAnsi="Consolas"/>
          <w:sz w:val="20"/>
        </w:rPr>
        <w:t>report_execution</w:t>
      </w:r>
      <w:r>
        <w:t xml:space="preserve"> artefacts marked REDACTED in G13; status COMPLETED; append-only audited.</w:t>
      </w:r>
    </w:p>
    <w:p>
      <w:pPr>
        <w:pStyle w:val="Heading4"/>
      </w:pPr>
      <w:r>
        <w:rPr>
          <w:b/>
          <w:color w:val="2E5B9E"/>
          <w:sz w:val="24"/>
        </w:rPr>
        <w:t>TC-G14-090</w:t>
      </w:r>
    </w:p>
    <w:p>
      <w:pPr>
        <w:pStyle w:val="ListBullet"/>
      </w:pPr>
      <w:r>
        <w:rPr>
          <w:b/>
        </w:rPr>
        <w:t>Traces-to:</w:t>
      </w:r>
      <w:r>
        <w:t xml:space="preserve"> FR-G14-20 / AC4, BR2; state-machines BLOCKED_RETENTION; ERR-G14-RETENTION-BLOCK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Statutory retention overrides erasure → BLOCKED_RETENTION with recorded legal basis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Subject on a pension-retained record; DPO.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/analytics/data-subject-changes {type:"ERASURE", subject_id:&lt;retained&gt;}</w:t>
      </w:r>
      <w:r>
        <w:t xml:space="preserve">; </w:t>
      </w:r>
      <w:r>
        <w:rPr>
          <w:rFonts w:ascii="Consolas" w:hAnsi="Consolas"/>
          <w:sz w:val="20"/>
        </w:rPr>
        <w:t>POST .../{id}:retention-override {legal_basis:"..."}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erasure; record retention override.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BLOCKED_RETENTION</w:t>
      </w:r>
      <w:r>
        <w:t xml:space="preserve">; data restricted from rendering, not deleted; </w:t>
      </w:r>
      <w:r>
        <w:rPr>
          <w:rFonts w:ascii="Consolas" w:hAnsi="Consolas"/>
          <w:sz w:val="20"/>
        </w:rPr>
        <w:t>ERR-G14-RETENTION-BLOCK</w:t>
      </w:r>
      <w:r>
        <w:t xml:space="preserve"> (notice); </w:t>
      </w:r>
      <w:r>
        <w:rPr>
          <w:rFonts w:ascii="Consolas" w:hAnsi="Consolas"/>
          <w:sz w:val="20"/>
        </w:rPr>
        <w:t>legal_basis</w:t>
      </w:r>
      <w:r>
        <w:t xml:space="preserve"> recorded and Auditor-reviewable.</w:t>
      </w:r>
    </w:p>
    <w:p>
      <w:pPr>
        <w:pStyle w:val="Heading4"/>
      </w:pPr>
      <w:r>
        <w:rPr>
          <w:b/>
          <w:color w:val="2E5B9E"/>
          <w:sz w:val="24"/>
        </w:rPr>
        <w:t>TC-G14-091</w:t>
      </w:r>
    </w:p>
    <w:p>
      <w:pPr>
        <w:pStyle w:val="ListBullet"/>
      </w:pPr>
      <w:r>
        <w:rPr>
          <w:b/>
        </w:rPr>
        <w:t>Traces-to:</w:t>
      </w:r>
      <w:r>
        <w:t xml:space="preserve"> FR-G14-20 / AC5, BR4; ERR-G14-ERASURE-PENDING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Incomplete propagation surfaces ERR-G14-ERASURE-PENDING; pipeline idempotent/resumable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 propagation step forced to fail then retried.</w:t>
      </w:r>
    </w:p>
    <w:p>
      <w:pPr>
        <w:pStyle w:val="ListBullet"/>
      </w:pPr>
      <w:r>
        <w:rPr>
          <w:b/>
        </w:rPr>
        <w:t>Test data:</w:t>
      </w:r>
      <w:r>
        <w:t xml:space="preserve"> Register erasure; interrupt a step; re-run.</w:t>
      </w:r>
    </w:p>
    <w:p>
      <w:pPr>
        <w:pStyle w:val="ListBullet"/>
      </w:pPr>
      <w:r>
        <w:rPr>
          <w:b/>
        </w:rPr>
        <w:t>Expected:</w:t>
      </w:r>
      <w:r>
        <w:t xml:space="preserve"> Affected surfaces show </w:t>
      </w:r>
      <w:r>
        <w:rPr>
          <w:rFonts w:ascii="Consolas" w:hAnsi="Consolas"/>
          <w:sz w:val="20"/>
        </w:rPr>
        <w:t>ERR-G14-ERASURE-PENDING</w:t>
      </w:r>
      <w:r>
        <w:t xml:space="preserve"> (notice) until complete; failed step retries (X.1) + alert (X.2); re-run is idempotent and resumes without double-applying.</w:t>
      </w:r>
    </w:p>
    <w:p>
      <w:pPr>
        <w:pStyle w:val="Heading4"/>
      </w:pPr>
      <w:r>
        <w:rPr>
          <w:b/>
          <w:color w:val="2E5B9E"/>
          <w:sz w:val="24"/>
        </w:rPr>
        <w:t>TC-G14-092</w:t>
      </w:r>
    </w:p>
    <w:p>
      <w:pPr>
        <w:pStyle w:val="ListBullet"/>
      </w:pPr>
      <w:r>
        <w:rPr>
          <w:b/>
        </w:rPr>
        <w:t>Traces-to:</w:t>
      </w:r>
      <w:r>
        <w:t xml:space="preserve"> FR-G14-20 / AC6, BR1; auth-matrix </w:t>
      </w:r>
      <w:r>
        <w:rPr>
          <w:rFonts w:ascii="Consolas" w:hAnsi="Consolas"/>
          <w:sz w:val="20"/>
        </w:rPr>
        <w:t>g14.dpr.propagate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Only DPO may govern/override; audit erasure uses the P05 redaction marker (no historical row deletion)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DPO and a non-DPO (HR).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/analytics/data-subject-changes</w:t>
      </w:r>
      <w:r>
        <w:t xml:space="preserve"> and </w:t>
      </w:r>
      <w:r>
        <w:rPr>
          <w:rFonts w:ascii="Consolas" w:hAnsi="Consolas"/>
          <w:sz w:val="20"/>
        </w:rPr>
        <w:t>:retention-override</w:t>
      </w:r>
      <w:r>
        <w:t xml:space="preserve"> as HR then DPO; inspect audit rows.</w:t>
      </w:r>
    </w:p>
    <w:p>
      <w:pPr>
        <w:pStyle w:val="ListBullet"/>
      </w:pPr>
      <w:r>
        <w:rPr>
          <w:b/>
        </w:rPr>
        <w:t>Steps:</w:t>
      </w:r>
      <w:r>
        <w:t xml:space="preserve"> Attempt governance as HR; perform as DPO; verify audit immutability.</w:t>
      </w:r>
    </w:p>
    <w:p>
      <w:pPr>
        <w:pStyle w:val="ListBullet"/>
      </w:pPr>
      <w:r>
        <w:rPr>
          <w:b/>
        </w:rPr>
        <w:t>Expected:</w:t>
      </w:r>
      <w:r>
        <w:t xml:space="preserve"> HR → </w:t>
      </w:r>
      <w:r>
        <w:rPr>
          <w:rFonts w:ascii="Consolas" w:hAnsi="Consolas"/>
          <w:sz w:val="20"/>
        </w:rPr>
        <w:t>403 FORBIDDEN</w:t>
      </w:r>
      <w:r>
        <w:t xml:space="preserve">; DPO permitted; audit PII handled via </w:t>
      </w:r>
      <w:r>
        <w:rPr>
          <w:b/>
        </w:rPr>
        <w:t>P05 redaction marker only</w:t>
      </w:r>
      <w:r>
        <w:t xml:space="preserve"> — historical audit rows never deleted; DPO/Auditor verify completeness via P05 query.</w:t>
      </w:r>
    </w:p>
    <w:p>
      <w:pPr>
        <w:pStyle w:val="Heading3"/>
      </w:pPr>
      <w:r>
        <w:rPr>
          <w:b/>
          <w:color w:val="2E5B9E"/>
          <w:sz w:val="26"/>
        </w:rPr>
        <w:t>FR-G14-21 — Source Data Contracts &amp; Schema-Drift</w:t>
      </w:r>
    </w:p>
    <w:p>
      <w:pPr>
        <w:pStyle w:val="Heading4"/>
      </w:pPr>
      <w:r>
        <w:rPr>
          <w:b/>
          <w:color w:val="2E5B9E"/>
          <w:sz w:val="24"/>
        </w:rPr>
        <w:t>TC-G14-093</w:t>
      </w:r>
    </w:p>
    <w:p>
      <w:pPr>
        <w:pStyle w:val="ListBullet"/>
      </w:pPr>
      <w:r>
        <w:rPr>
          <w:b/>
        </w:rPr>
        <w:t>Traces-to:</w:t>
      </w:r>
      <w:r>
        <w:t xml:space="preserve"> FR-G14-21 / AC1, AC5, AC6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Register a versioned source contract naming the CDC mechanism (Debezium)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DENG; owning-module steller co-sign available.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/analytics/source-contracts {module:"G01", source_view, schema_json, cdc:"Debezium", version:1}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Register the contract.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ACTIVE; CDC mechanism recorded; status + last-test timestamp visible in the DENG console.</w:t>
      </w:r>
    </w:p>
    <w:p>
      <w:pPr>
        <w:pStyle w:val="Heading4"/>
      </w:pPr>
      <w:r>
        <w:rPr>
          <w:b/>
          <w:color w:val="2E5B9E"/>
          <w:sz w:val="24"/>
        </w:rPr>
        <w:t>TC-G14-094</w:t>
      </w:r>
    </w:p>
    <w:p>
      <w:pPr>
        <w:pStyle w:val="ListBullet"/>
      </w:pPr>
      <w:r>
        <w:rPr>
          <w:b/>
        </w:rPr>
        <w:t>Traces-to:</w:t>
      </w:r>
      <w:r>
        <w:t xml:space="preserve"> FR-G14-21 / AC2, AC3, BR3; FR-G14-03 BR5; ERR-G14-CONTRACT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Breaking upstream schema change → contract BREACHED, mart held from refresh, both teams alerted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 source view drops a pinned column.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/analytics/source-contracts/{id}:test</w:t>
      </w:r>
      <w:r>
        <w:t xml:space="preserve"> against the drifted view; then attempt a mart refresh.</w:t>
      </w:r>
    </w:p>
    <w:p>
      <w:pPr>
        <w:pStyle w:val="ListBullet"/>
      </w:pPr>
      <w:r>
        <w:rPr>
          <w:b/>
        </w:rPr>
        <w:t>Steps:</w:t>
      </w:r>
      <w:r>
        <w:t xml:space="preserve"> 1) Run the contract test. 2) Attempt refresh of the dependent mart.</w:t>
      </w:r>
    </w:p>
    <w:p>
      <w:pPr>
        <w:pStyle w:val="ListBullet"/>
      </w:pPr>
      <w:r>
        <w:rPr>
          <w:b/>
        </w:rPr>
        <w:t>Expected:</w:t>
      </w:r>
      <w:r>
        <w:t xml:space="preserve"> Test fails naming the offending field; contract → BREACHED; dependent mart </w:t>
      </w:r>
      <w:r>
        <w:rPr>
          <w:b/>
        </w:rPr>
        <w:t>held from refresh</w:t>
      </w:r>
      <w:r>
        <w:t xml:space="preserve">; </w:t>
      </w:r>
      <w:r>
        <w:rPr>
          <w:rFonts w:ascii="Consolas" w:hAnsi="Consolas"/>
          <w:sz w:val="20"/>
        </w:rPr>
        <w:t>409 ERR-G14-CONTRACT</w:t>
      </w:r>
      <w:r>
        <w:t xml:space="preserve"> (CI fail / runtime hold) + X.2 alert to DENG + owning-module steward.</w:t>
      </w:r>
    </w:p>
    <w:p>
      <w:pPr>
        <w:pStyle w:val="Heading4"/>
      </w:pPr>
      <w:r>
        <w:rPr>
          <w:b/>
          <w:color w:val="2E5B9E"/>
          <w:sz w:val="24"/>
        </w:rPr>
        <w:t>TC-G14-095</w:t>
      </w:r>
    </w:p>
    <w:p>
      <w:pPr>
        <w:pStyle w:val="ListBullet"/>
      </w:pPr>
      <w:r>
        <w:rPr>
          <w:b/>
        </w:rPr>
        <w:t>Traces-to:</w:t>
      </w:r>
      <w:r>
        <w:t xml:space="preserve"> FR-G14-21 / edge (additive change), AC4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Additive non-breaking change is minor-versioned without holding the mart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Source view adds a new nullable column.</w:t>
      </w:r>
    </w:p>
    <w:p>
      <w:pPr>
        <w:pStyle w:val="ListBullet"/>
      </w:pPr>
      <w:r>
        <w:rPr>
          <w:b/>
        </w:rPr>
        <w:t>Test data:</w:t>
      </w:r>
      <w:r>
        <w:t xml:space="preserve"> Run contract test against the additive change.</w:t>
      </w:r>
    </w:p>
    <w:p>
      <w:pPr>
        <w:pStyle w:val="ListBullet"/>
      </w:pPr>
      <w:r>
        <w:rPr>
          <w:b/>
        </w:rPr>
        <w:t>Expected:</w:t>
      </w:r>
      <w:r>
        <w:t xml:space="preserve"> No BREACH; contract minor-versioned; mart continues refreshing; a new source-view version still requires a co-signed update.</w:t>
      </w:r>
    </w:p>
    <w:p>
      <w:pPr>
        <w:pStyle w:val="Heading3"/>
      </w:pPr>
      <w:r>
        <w:rPr>
          <w:b/>
          <w:color w:val="2E5B9E"/>
          <w:sz w:val="26"/>
        </w:rPr>
        <w:t>FR-G14-22 — Access-Anomaly Detection</w:t>
      </w:r>
    </w:p>
    <w:p>
      <w:pPr>
        <w:pStyle w:val="Heading4"/>
      </w:pPr>
      <w:r>
        <w:rPr>
          <w:b/>
          <w:color w:val="2E5B9E"/>
          <w:sz w:val="24"/>
        </w:rPr>
        <w:t>TC-G14-096</w:t>
      </w:r>
    </w:p>
    <w:p>
      <w:pPr>
        <w:pStyle w:val="ListBullet"/>
      </w:pPr>
      <w:r>
        <w:rPr>
          <w:b/>
        </w:rPr>
        <w:t>Traces-to:</w:t>
      </w:r>
      <w:r>
        <w:t xml:space="preserve"> FR-G14-22 / AC1, AC2, AC4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Off-hours bulk export above threshold raises an access_anomaly and notifies Auditor/AADM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Baseline established; a user performs off-hours bulk exports above threshold.</w:t>
      </w:r>
    </w:p>
    <w:p>
      <w:pPr>
        <w:pStyle w:val="ListBullet"/>
      </w:pPr>
      <w:r>
        <w:rPr>
          <w:b/>
        </w:rPr>
        <w:t>Test data:</w:t>
      </w:r>
      <w:r>
        <w:t xml:space="preserve"> Generate off-hours bulk exports; run the X.1 </w:t>
      </w:r>
      <w:r>
        <w:rPr>
          <w:rFonts w:ascii="Consolas" w:hAnsi="Consolas"/>
          <w:sz w:val="20"/>
        </w:rPr>
        <w:t>AnomalyDetector</w:t>
      </w:r>
      <w:r>
        <w:t xml:space="preserve">; </w:t>
      </w:r>
      <w:r>
        <w:rPr>
          <w:rFonts w:ascii="Consolas" w:hAnsi="Consolas"/>
          <w:sz w:val="20"/>
        </w:rPr>
        <w:t>GET /analytics/anomalies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Trigger the pattern. 2) Run detection. 3) List anomalies.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access_anomaly</w:t>
      </w:r>
      <w:r>
        <w:t xml:space="preserve"> (WARNING/CRITICAL) with evidence (counts, times, user/role); X.2 notification to Auditor/Analytics Admin; appears in the review queue.</w:t>
      </w:r>
    </w:p>
    <w:p>
      <w:pPr>
        <w:pStyle w:val="Heading4"/>
      </w:pPr>
      <w:r>
        <w:rPr>
          <w:b/>
          <w:color w:val="2E5B9E"/>
          <w:sz w:val="24"/>
        </w:rPr>
        <w:t>TC-G14-097</w:t>
      </w:r>
    </w:p>
    <w:p>
      <w:pPr>
        <w:pStyle w:val="ListBullet"/>
      </w:pPr>
      <w:r>
        <w:rPr>
          <w:b/>
        </w:rPr>
        <w:t>Traces-to:</w:t>
      </w:r>
      <w:r>
        <w:t xml:space="preserve"> FR-G14-22 / AC3, AC6, BR4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Repeated P02-denied edge-probing raises SCOPE_EDGE_PROBING; detection is advisory (never auto-revokes)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 user issues repeated near-boundary denied requests (ties to TC-G14-025/026 denials).</w:t>
      </w:r>
    </w:p>
    <w:p>
      <w:pPr>
        <w:pStyle w:val="ListBullet"/>
      </w:pPr>
      <w:r>
        <w:rPr>
          <w:b/>
        </w:rPr>
        <w:t>Test data:</w:t>
      </w:r>
      <w:r>
        <w:t xml:space="preserve"> Generate repeated denied/edge requests; run detection.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SCOPE_EDGE_PROBING</w:t>
      </w:r>
      <w:r>
        <w:t xml:space="preserve"> anomaly raised from the append-only ledger; access is </w:t>
      </w:r>
      <w:r>
        <w:rPr>
          <w:b/>
        </w:rPr>
        <w:t>not</w:t>
      </w:r>
      <w:r>
        <w:t xml:space="preserve"> auto-revoked (P02 remains the gate); detection adds no read-path latency.</w:t>
      </w:r>
    </w:p>
    <w:p>
      <w:pPr>
        <w:pStyle w:val="Heading4"/>
      </w:pPr>
      <w:r>
        <w:rPr>
          <w:b/>
          <w:color w:val="2E5B9E"/>
          <w:sz w:val="24"/>
        </w:rPr>
        <w:t>TC-G14-098</w:t>
      </w:r>
    </w:p>
    <w:p>
      <w:pPr>
        <w:pStyle w:val="ListBullet"/>
      </w:pPr>
      <w:r>
        <w:rPr>
          <w:b/>
        </w:rPr>
        <w:t>Traces-to:</w:t>
      </w:r>
      <w:r>
        <w:t xml:space="preserve"> FR-G14-22 / AC5, BR3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Reviewer marks INVESTIGATING/DISMISSED/CONFIRMED; decision append-only audited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An OPEN anomaly; AUD reviewer.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/analytics/anomalies/{id}:review {decision:"DISMISSED", note:"quarter-end"}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Review and dismiss a legitimate quarter-end anomaly.</w:t>
      </w:r>
    </w:p>
    <w:p>
      <w:pPr>
        <w:pStyle w:val="ListBullet"/>
      </w:pPr>
      <w:r>
        <w:rPr>
          <w:b/>
        </w:rPr>
        <w:t>Expected:</w:t>
      </w:r>
      <w:r>
        <w:t xml:space="preserve"> Status OPEN→DISMISSED with note; decision audited to P05 (append-only).</w:t>
      </w:r>
    </w:p>
    <w:p>
      <w:pPr>
        <w:pStyle w:val="Heading3"/>
      </w:pPr>
      <w:r>
        <w:rPr>
          <w:b/>
          <w:color w:val="2E5B9E"/>
          <w:sz w:val="26"/>
        </w:rPr>
        <w:t>FR-G14-23 — Bitemporal Snapshot &amp; As-Of-Knowledge Reproducibility (CRITICAL)</w:t>
      </w:r>
    </w:p>
    <w:p>
      <w:pPr>
        <w:pStyle w:val="Heading4"/>
      </w:pPr>
      <w:r>
        <w:rPr>
          <w:b/>
          <w:color w:val="2E5B9E"/>
          <w:sz w:val="24"/>
        </w:rPr>
        <w:t>TC-G14-099</w:t>
      </w:r>
    </w:p>
    <w:p>
      <w:pPr>
        <w:pStyle w:val="ListBullet"/>
      </w:pPr>
      <w:r>
        <w:rPr>
          <w:b/>
        </w:rPr>
        <w:t>Traces-to:</w:t>
      </w:r>
      <w:r>
        <w:t xml:space="preserve"> FR-G14-23 / AC1, AC2, AC6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Restatement adds a new knowledge-version; prior row retained, is_superseded, linked — append-only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 snapshot for (KPI, OU-A, 2026-06); a backdated correction arrives.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/analytics/kpis/HEADCOUNT_ACTIVE/history?scope=OU-A&amp;period=2026-06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Read history pre-correction. 2) Apply correction. 3) Read history post-correction.</w:t>
      </w:r>
    </w:p>
    <w:p>
      <w:pPr>
        <w:pStyle w:val="ListBullet"/>
      </w:pPr>
      <w:r>
        <w:rPr>
          <w:b/>
        </w:rPr>
        <w:t>Expected:</w:t>
      </w:r>
      <w:r>
        <w:t xml:space="preserve"> Every snapshot carries </w:t>
      </w:r>
      <w:r>
        <w:rPr>
          <w:rFonts w:ascii="Consolas" w:hAnsi="Consolas"/>
          <w:sz w:val="20"/>
        </w:rPr>
        <w:t>valid_time</w:t>
      </w:r>
      <w:r>
        <w:t xml:space="preserve"> + </w:t>
      </w:r>
      <w:r>
        <w:rPr>
          <w:rFonts w:ascii="Consolas" w:hAnsi="Consolas"/>
          <w:sz w:val="20"/>
        </w:rPr>
        <w:t>knowledge_time</w:t>
      </w:r>
      <w:r>
        <w:t xml:space="preserve">; restatement inserts a new knowledge-version, marks the prior </w:t>
      </w:r>
      <w:r>
        <w:rPr>
          <w:rFonts w:ascii="Consolas" w:hAnsi="Consolas"/>
          <w:sz w:val="20"/>
        </w:rPr>
        <w:t>is_superseded=true</w:t>
      </w:r>
      <w:r>
        <w:t xml:space="preserve"> + </w:t>
      </w:r>
      <w:r>
        <w:rPr>
          <w:rFonts w:ascii="Consolas" w:hAnsi="Consolas"/>
          <w:sz w:val="20"/>
        </w:rPr>
        <w:t>superseded_by</w:t>
      </w:r>
      <w:r>
        <w:t xml:space="preserve">; </w:t>
      </w:r>
      <w:r>
        <w:rPr>
          <w:b/>
        </w:rPr>
        <w:t>no historical row mutated/deleted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TC-G14-100</w:t>
      </w:r>
    </w:p>
    <w:p>
      <w:pPr>
        <w:pStyle w:val="ListBullet"/>
      </w:pPr>
      <w:r>
        <w:rPr>
          <w:b/>
        </w:rPr>
        <w:t>Traces-to:</w:t>
      </w:r>
      <w:r>
        <w:t xml:space="preserve"> FR-G14-23 / AC3, AC4, AC5, BR4; ERR-G14-ASOF-NA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"June-in-June vs June-in-September" — asOfKnowledge reproduces exactly what was known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 June figure known in June, restated in July.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/analytics/kpis/HEADCOUNT_ACTIVE/value?scope=OU-A&amp;period=2026-06&amp;asOfKnowledge=2026-06-30T23:59:59Z</w:t>
      </w:r>
      <w:r>
        <w:t xml:space="preserve"> and </w:t>
      </w:r>
      <w:r>
        <w:rPr>
          <w:rFonts w:ascii="Consolas" w:hAnsi="Consolas"/>
          <w:sz w:val="20"/>
        </w:rPr>
        <w:t>...&amp;asOfKnowledge=2026-09-30T23:59:59Z</w:t>
      </w:r>
      <w:r>
        <w:t xml:space="preserve">, and default; plus </w:t>
      </w:r>
      <w:r>
        <w:rPr>
          <w:rFonts w:ascii="Consolas" w:hAnsi="Consolas"/>
          <w:sz w:val="20"/>
        </w:rPr>
        <w:t>asOfKnowledge=2020-01-01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Read the same valid-time period at two knowledge instants, the default, and a pre-first-version instant.</w:t>
      </w:r>
    </w:p>
    <w:p>
      <w:pPr>
        <w:pStyle w:val="ListBullet"/>
      </w:pPr>
      <w:r>
        <w:rPr>
          <w:b/>
        </w:rPr>
        <w:t>Expected:</w:t>
      </w:r>
      <w:r>
        <w:t xml:space="preserve"> June-knowledge returns the pre-restatement value; September-knowledge returns the restated value; default returns the latest knowledge-version; the two reconcile with lineage; </w:t>
      </w:r>
      <w:r>
        <w:rPr>
          <w:rFonts w:ascii="Consolas" w:hAnsi="Consolas"/>
          <w:sz w:val="20"/>
        </w:rPr>
        <w:t>asOfKnowledge</w:t>
      </w:r>
      <w:r>
        <w:t xml:space="preserve"> before the first version → </w:t>
      </w:r>
      <w:r>
        <w:rPr>
          <w:rFonts w:ascii="Consolas" w:hAnsi="Consolas"/>
          <w:sz w:val="20"/>
        </w:rPr>
        <w:t>404 ERR-G14-ASOF-NA</w:t>
      </w:r>
      <w:r>
        <w:t>. Reproduction deterministic for (kpi_id, kpi_version, scope, period_key, knowledge_time).</w:t>
      </w:r>
    </w:p>
    <w:p>
      <w:pPr>
        <w:pStyle w:val="Heading3"/>
      </w:pPr>
      <w:r>
        <w:rPr>
          <w:b/>
          <w:color w:val="2E5B9E"/>
          <w:sz w:val="26"/>
        </w:rPr>
        <w:t>Cross-Module E2E Flows &amp; Platform-Contract</w:t>
      </w:r>
    </w:p>
    <w:p>
      <w:pPr>
        <w:pStyle w:val="Heading4"/>
      </w:pPr>
      <w:r>
        <w:rPr>
          <w:b/>
          <w:color w:val="2E5B9E"/>
          <w:sz w:val="24"/>
        </w:rPr>
        <w:t>TC-G14-101</w:t>
      </w:r>
    </w:p>
    <w:p>
      <w:pPr>
        <w:pStyle w:val="ListBullet"/>
      </w:pPr>
      <w:r>
        <w:rPr>
          <w:b/>
        </w:rPr>
        <w:t>Traces-to:</w:t>
      </w:r>
      <w:r>
        <w:t xml:space="preserve"> FR-G14-01/04/06/12/17 (E2E); §1.6 success criteria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Role-based dashboard load with correct P02 scope + masking + suppression (manager persona)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MGR-A with a published MGR_TEAM dashboard containing workforce + a RESTRICTED payroll tile + a small-cell diversity tile.</w:t>
      </w:r>
    </w:p>
    <w:p>
      <w:pPr>
        <w:pStyle w:val="ListBullet"/>
      </w:pPr>
      <w:r>
        <w:rPr>
          <w:b/>
        </w:rPr>
        <w:t>Test data:</w:t>
      </w:r>
      <w:r>
        <w:t xml:space="preserve"> Login as MGR-A → </w:t>
      </w:r>
      <w:r>
        <w:rPr>
          <w:rFonts w:ascii="Consolas" w:hAnsi="Consolas"/>
          <w:sz w:val="20"/>
        </w:rPr>
        <w:t>GET /analytics/dashboards/{MGR_TEAM}/render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Authenticate. 2) Render. 3) Inspect scope, masked fields, suppressed cells, freshness, audit.</w:t>
      </w:r>
    </w:p>
    <w:p>
      <w:pPr>
        <w:pStyle w:val="ListBullet"/>
      </w:pPr>
      <w:r>
        <w:rPr>
          <w:b/>
        </w:rPr>
        <w:t>Expected:</w:t>
      </w:r>
      <w:r>
        <w:t xml:space="preserve"> Only MGR-A's reporting chain shown; the RESTRICTED payroll tile omitted (P02); the small diversity cell banded (FR-17); every tile has </w:t>
      </w:r>
      <w:r>
        <w:rPr>
          <w:rFonts w:ascii="Consolas" w:hAnsi="Consolas"/>
          <w:sz w:val="20"/>
        </w:rPr>
        <w:t>data_as_of</w:t>
      </w:r>
      <w:r>
        <w:t xml:space="preserve">; a VIEW_DASHBOARD access-log row mirrors to P05; </w:t>
      </w:r>
      <w:r>
        <w:rPr>
          <w:rFonts w:ascii="Consolas" w:hAnsi="Consolas"/>
          <w:sz w:val="20"/>
        </w:rPr>
        <w:t>X-Correlation-Id</w:t>
      </w:r>
      <w:r>
        <w:t xml:space="preserve"> echoed.</w:t>
      </w:r>
    </w:p>
    <w:p>
      <w:pPr>
        <w:pStyle w:val="Heading4"/>
      </w:pPr>
      <w:r>
        <w:rPr>
          <w:b/>
          <w:color w:val="2E5B9E"/>
          <w:sz w:val="24"/>
        </w:rPr>
        <w:t>TC-G14-102</w:t>
      </w:r>
    </w:p>
    <w:p>
      <w:pPr>
        <w:pStyle w:val="ListBullet"/>
      </w:pPr>
      <w:r>
        <w:rPr>
          <w:b/>
        </w:rPr>
        <w:t>Traces-to:</w:t>
      </w:r>
      <w:r>
        <w:t xml:space="preserve"> FR-G14-05/06/07 (E2E); §1.1 cross-module intelligence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Cross-module executive KPI board — headcount + establishment vacancy + pension forecast consistent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EXEC; marts for G01 headcount, establishment (FR-19), G11 pension forecast HEALTHY.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/analytics/workforce/headcount</w:t>
      </w:r>
      <w:r>
        <w:t xml:space="preserve">, </w:t>
      </w:r>
      <w:r>
        <w:rPr>
          <w:rFonts w:ascii="Consolas" w:hAnsi="Consolas"/>
          <w:sz w:val="20"/>
        </w:rPr>
        <w:t>/workforce/vacancy</w:t>
      </w:r>
      <w:r>
        <w:t xml:space="preserve">, </w:t>
      </w:r>
      <w:r>
        <w:rPr>
          <w:rFonts w:ascii="Consolas" w:hAnsi="Consolas"/>
          <w:sz w:val="20"/>
        </w:rPr>
        <w:t>/operational/pension-forecast</w:t>
      </w:r>
      <w:r>
        <w:t xml:space="preserve"> at entity scope; compare to the reconciliation explainer.</w:t>
      </w:r>
    </w:p>
    <w:p>
      <w:pPr>
        <w:pStyle w:val="ListBullet"/>
      </w:pPr>
      <w:r>
        <w:rPr>
          <w:b/>
        </w:rPr>
        <w:t>Steps:</w:t>
      </w:r>
      <w:r>
        <w:t xml:space="preserve"> Render an executive board composing all three cross-module KPIs.</w:t>
      </w:r>
    </w:p>
    <w:p>
      <w:pPr>
        <w:pStyle w:val="ListBullet"/>
      </w:pPr>
      <w:r>
        <w:rPr>
          <w:b/>
        </w:rPr>
        <w:t>Expected:</w:t>
      </w:r>
      <w:r>
        <w:t xml:space="preserve"> Headcount, vacancy (establishment-pinned), and pension-forecast all resolve to governed KPIs, entity-scoped, freshness-stamped; figures reconcile at watermark within tolerance; no cross-tenant/entity bleed.</w:t>
      </w:r>
    </w:p>
    <w:p>
      <w:pPr>
        <w:pStyle w:val="Heading4"/>
      </w:pPr>
      <w:r>
        <w:rPr>
          <w:b/>
          <w:color w:val="2E5B9E"/>
          <w:sz w:val="24"/>
        </w:rPr>
        <w:t>TC-G14-103</w:t>
      </w:r>
    </w:p>
    <w:p>
      <w:pPr>
        <w:pStyle w:val="ListBullet"/>
      </w:pPr>
      <w:r>
        <w:rPr>
          <w:b/>
        </w:rPr>
        <w:t>Traces-to:</w:t>
      </w:r>
      <w:r>
        <w:t xml:space="preserve"> FR-G14-02/01 (E2E); state-machines kpi + dashboard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KPI publish maker-checker → snapshot materialised → dashboard tile shows the governed value consistently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AADM maker + checker; a dashboard bound to the KPI.</w:t>
      </w:r>
    </w:p>
    <w:p>
      <w:pPr>
        <w:pStyle w:val="ListBullet"/>
      </w:pPr>
      <w:r>
        <w:rPr>
          <w:b/>
        </w:rPr>
        <w:t>Test data:</w:t>
      </w:r>
      <w:r>
        <w:t xml:space="preserve"> Create KPI → checker activate → compute value → render bound tile.</w:t>
      </w:r>
    </w:p>
    <w:p>
      <w:pPr>
        <w:pStyle w:val="ListBullet"/>
      </w:pPr>
      <w:r>
        <w:rPr>
          <w:b/>
        </w:rPr>
        <w:t>Expected:</w:t>
      </w:r>
      <w:r>
        <w:t xml:space="preserve"> The activated version's </w:t>
      </w:r>
      <w:r>
        <w:rPr>
          <w:rFonts w:ascii="Consolas" w:hAnsi="Consolas"/>
          <w:sz w:val="20"/>
        </w:rPr>
        <w:t>definition_hash</w:t>
      </w:r>
      <w:r>
        <w:t xml:space="preserve"> on the snapshot equals the value rendered on the tile; a single governed definition drives both the API value and the tile (G1 objective).</w:t>
      </w:r>
    </w:p>
    <w:p>
      <w:pPr>
        <w:pStyle w:val="Heading4"/>
      </w:pPr>
      <w:r>
        <w:rPr>
          <w:b/>
          <w:color w:val="2E5B9E"/>
          <w:sz w:val="24"/>
        </w:rPr>
        <w:t>TC-G14-104</w:t>
      </w:r>
    </w:p>
    <w:p>
      <w:pPr>
        <w:pStyle w:val="ListBullet"/>
      </w:pPr>
      <w:r>
        <w:rPr>
          <w:b/>
        </w:rPr>
        <w:t>Traces-to:</w:t>
      </w:r>
      <w:r>
        <w:t xml:space="preserve"> FR-G14-08/09 (E2E)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Self-service report build → save → schedule → multi-format export lands in G13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HR.</w:t>
      </w:r>
    </w:p>
    <w:p>
      <w:pPr>
        <w:pStyle w:val="ListBullet"/>
      </w:pPr>
      <w:r>
        <w:rPr>
          <w:b/>
        </w:rPr>
        <w:t>Test data:</w:t>
      </w:r>
      <w:r>
        <w:t xml:space="preserve"> Build via </w:t>
      </w:r>
      <w:r>
        <w:rPr>
          <w:rFonts w:ascii="Consolas" w:hAnsi="Consolas"/>
          <w:sz w:val="20"/>
        </w:rPr>
        <w:t>/reports:preview</w:t>
      </w:r>
      <w:r>
        <w:t xml:space="preserve"> → </w:t>
      </w:r>
      <w:r>
        <w:rPr>
          <w:rFonts w:ascii="Consolas" w:hAnsi="Consolas"/>
          <w:sz w:val="20"/>
        </w:rPr>
        <w:t>POST /reports</w:t>
      </w:r>
      <w:r>
        <w:t xml:space="preserve"> → </w:t>
      </w:r>
      <w:r>
        <w:rPr>
          <w:rFonts w:ascii="Consolas" w:hAnsi="Consolas"/>
          <w:sz w:val="20"/>
        </w:rPr>
        <w:t>POST /reports/{id}/schedules</w:t>
      </w:r>
      <w:r>
        <w:t xml:space="preserve"> → </w:t>
      </w:r>
      <w:r>
        <w:rPr>
          <w:rFonts w:ascii="Consolas" w:hAnsi="Consolas"/>
          <w:sz w:val="20"/>
        </w:rPr>
        <w:t>POST /reports/{id}:export</w:t>
      </w:r>
      <w:r>
        <w:t xml:space="preserve"> for PDF, XLSX, CSV.</w:t>
      </w:r>
    </w:p>
    <w:p>
      <w:pPr>
        <w:pStyle w:val="ListBullet"/>
      </w:pPr>
      <w:r>
        <w:rPr>
          <w:b/>
        </w:rPr>
        <w:t>Steps:</w:t>
      </w:r>
      <w:r>
        <w:t xml:space="preserve"> Build, save, schedule, and export in all three formats.</w:t>
      </w:r>
    </w:p>
    <w:p>
      <w:pPr>
        <w:pStyle w:val="ListBullet"/>
      </w:pPr>
      <w:r>
        <w:rPr>
          <w:b/>
        </w:rPr>
        <w:t>Expected:</w:t>
      </w:r>
      <w:r>
        <w:t xml:space="preserve"> Each export produces a </w:t>
      </w:r>
      <w:r>
        <w:rPr>
          <w:rFonts w:ascii="Consolas" w:hAnsi="Consolas"/>
          <w:sz w:val="20"/>
        </w:rPr>
        <w:t>report_execution</w:t>
      </w:r>
      <w:r>
        <w:t xml:space="preserve"> COMPLETED + a G13 </w:t>
      </w:r>
      <w:r>
        <w:rPr>
          <w:rFonts w:ascii="Consolas" w:hAnsi="Consolas"/>
          <w:sz w:val="20"/>
        </w:rPr>
        <w:t>document_id</w:t>
      </w:r>
      <w:r>
        <w:t>; CSV RFC-4180 quoted; all P02-scoped + suppressed; EXPORT access-log rows to P05.</w:t>
      </w:r>
    </w:p>
    <w:p>
      <w:pPr>
        <w:pStyle w:val="Heading4"/>
      </w:pPr>
      <w:r>
        <w:rPr>
          <w:b/>
          <w:color w:val="2E5B9E"/>
          <w:sz w:val="24"/>
        </w:rPr>
        <w:t>TC-G14-105</w:t>
      </w:r>
    </w:p>
    <w:p>
      <w:pPr>
        <w:pStyle w:val="ListBullet"/>
      </w:pPr>
      <w:r>
        <w:rPr>
          <w:b/>
        </w:rPr>
        <w:t>Traces-to:</w:t>
      </w:r>
      <w:r>
        <w:t xml:space="preserve"> Platform conventions (Foundation §4); OpenAPI global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Platform conventions — correlation id, cursor pagination bounds, idempotency replay, error envelope, auth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Any authenticated persona; one unauthenticated caller.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/analytics/dashboards?limit=250</w:t>
      </w:r>
      <w:r>
        <w:t xml:space="preserve">; </w:t>
      </w:r>
      <w:r>
        <w:rPr>
          <w:rFonts w:ascii="Consolas" w:hAnsi="Consolas"/>
          <w:sz w:val="20"/>
        </w:rPr>
        <w:t>GET /analytics/dashboards?limit=25&amp;cursor=&lt;c&gt;</w:t>
      </w:r>
      <w:r>
        <w:t xml:space="preserve">; a POST replayed with the same </w:t>
      </w:r>
      <w:r>
        <w:rPr>
          <w:rFonts w:ascii="Consolas" w:hAnsi="Consolas"/>
          <w:sz w:val="20"/>
        </w:rPr>
        <w:t>Idempotency-Key</w:t>
      </w:r>
      <w:r>
        <w:t>; a call with no bearer token; any 4xx.</w:t>
      </w:r>
    </w:p>
    <w:p>
      <w:pPr>
        <w:pStyle w:val="ListBullet"/>
      </w:pPr>
      <w:r>
        <w:rPr>
          <w:b/>
        </w:rPr>
        <w:t>Steps:</w:t>
      </w:r>
      <w:r>
        <w:t xml:space="preserve"> Exercise each convention.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limit&gt;100</w:t>
      </w:r>
      <w:r>
        <w:t xml:space="preserve"> clamped to max 100; </w:t>
      </w:r>
      <w:r>
        <w:rPr>
          <w:rFonts w:ascii="Consolas" w:hAnsi="Consolas"/>
          <w:sz w:val="20"/>
        </w:rPr>
        <w:t>next_cursor</w:t>
      </w:r>
      <w:r>
        <w:t xml:space="preserve"> returned and honoured; replayed </w:t>
      </w:r>
      <w:r>
        <w:rPr>
          <w:rFonts w:ascii="Consolas" w:hAnsi="Consolas"/>
          <w:sz w:val="20"/>
        </w:rPr>
        <w:t>Idempotency-Key</w:t>
      </w:r>
      <w:r>
        <w:t xml:space="preserve"> → same result / </w:t>
      </w:r>
      <w:r>
        <w:rPr>
          <w:rFonts w:ascii="Consolas" w:hAnsi="Consolas"/>
          <w:sz w:val="20"/>
        </w:rPr>
        <w:t>409 ERR-DUP-INSTANCE</w:t>
      </w:r>
      <w:r>
        <w:t xml:space="preserve"> within 24h (no double effect); missing token → </w:t>
      </w:r>
      <w:r>
        <w:rPr>
          <w:rFonts w:ascii="Consolas" w:hAnsi="Consolas"/>
          <w:sz w:val="20"/>
        </w:rPr>
        <w:t>401 UNAUTHENTICATED</w:t>
      </w:r>
      <w:r>
        <w:t xml:space="preserve">; every 4xx/5xx uses </w:t>
      </w:r>
      <w:r>
        <w:rPr>
          <w:rFonts w:ascii="Consolas" w:hAnsi="Consolas"/>
          <w:sz w:val="20"/>
        </w:rPr>
        <w:t>{error:{code,message,field,details}}</w:t>
      </w:r>
      <w:r>
        <w:t xml:space="preserve"> with </w:t>
      </w:r>
      <w:r>
        <w:rPr>
          <w:rFonts w:ascii="Consolas" w:hAnsi="Consolas"/>
          <w:sz w:val="20"/>
        </w:rPr>
        <w:t>X-Correlation-Id</w:t>
      </w:r>
      <w:r>
        <w:t xml:space="preserve"> in the response header (never a body </w:t>
      </w:r>
      <w:r>
        <w:rPr>
          <w:rFonts w:ascii="Consolas" w:hAnsi="Consolas"/>
          <w:sz w:val="20"/>
        </w:rPr>
        <w:t>requestId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TC-G14-106</w:t>
      </w:r>
    </w:p>
    <w:p>
      <w:pPr>
        <w:pStyle w:val="ListBullet"/>
      </w:pPr>
      <w:r>
        <w:rPr>
          <w:b/>
        </w:rPr>
        <w:t>Traces-to:</w:t>
      </w:r>
      <w:r>
        <w:t xml:space="preserve"> FR-G14-02, FR-G14-05, FR-G14-06; BRD §5.5a Reference KPI Catalog (v3.2 field reconciliation)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Seeded dept-view KPI tiles resolve via </w:t>
      </w:r>
      <w:r>
        <w:rPr>
          <w:rFonts w:ascii="Consolas" w:hAnsi="Consolas"/>
          <w:sz w:val="20"/>
        </w:rPr>
        <w:t>kpi_definition</w:t>
      </w:r>
      <w:r>
        <w:t xml:space="preserve"> + mart with the catalogued P02 scope, grain and unit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The v3.2 seed set is loaded: the 6 </w:t>
      </w:r>
      <w:r>
        <w:rPr>
          <w:rFonts w:ascii="Consolas" w:hAnsi="Consolas"/>
          <w:sz w:val="20"/>
        </w:rPr>
        <w:t>kpi_definitions</w:t>
      </w:r>
      <w:r>
        <w:t xml:space="preserve"> (</w:t>
      </w:r>
      <w:r>
        <w:rPr>
          <w:rFonts w:ascii="Consolas" w:hAnsi="Consolas"/>
          <w:sz w:val="20"/>
        </w:rPr>
        <w:t>ATT_PRESENT_PCT</w:t>
      </w:r>
      <w:r>
        <w:t xml:space="preserve">, </w:t>
      </w:r>
      <w:r>
        <w:rPr>
          <w:rFonts w:ascii="Consolas" w:hAnsi="Consolas"/>
          <w:sz w:val="20"/>
        </w:rPr>
        <w:t>ATT_WFH_TODAY</w:t>
      </w:r>
      <w:r>
        <w:t xml:space="preserve">, </w:t>
      </w:r>
      <w:r>
        <w:rPr>
          <w:rFonts w:ascii="Consolas" w:hAnsi="Consolas"/>
          <w:sz w:val="20"/>
        </w:rPr>
        <w:t>ATT_AVG_WORK_HRS</w:t>
      </w:r>
      <w:r>
        <w:t xml:space="preserve">, </w:t>
      </w:r>
      <w:r>
        <w:rPr>
          <w:rFonts w:ascii="Consolas" w:hAnsi="Consolas"/>
          <w:sz w:val="20"/>
        </w:rPr>
        <w:t>LEAVE_ON_TODAY</w:t>
      </w:r>
      <w:r>
        <w:t xml:space="preserve">, </w:t>
      </w:r>
      <w:r>
        <w:rPr>
          <w:rFonts w:ascii="Consolas" w:hAnsi="Consolas"/>
          <w:sz w:val="20"/>
        </w:rPr>
        <w:t>PERF_AVG_RATING</w:t>
      </w:r>
      <w:r>
        <w:t xml:space="preserve">, </w:t>
      </w:r>
      <w:r>
        <w:rPr>
          <w:rFonts w:ascii="Consolas" w:hAnsi="Consolas"/>
          <w:sz w:val="20"/>
        </w:rPr>
        <w:t>ATTRITION_LTM_PCT</w:t>
      </w:r>
      <w:r>
        <w:t>) are ACTIVE and bound to the seed marts (</w:t>
      </w:r>
      <w:r>
        <w:rPr>
          <w:rFonts w:ascii="Consolas" w:hAnsi="Consolas"/>
          <w:sz w:val="20"/>
        </w:rPr>
        <w:t>MART_ATTENDANCE</w:t>
      </w:r>
      <w:r>
        <w:t xml:space="preserve">, </w:t>
      </w:r>
      <w:r>
        <w:rPr>
          <w:rFonts w:ascii="Consolas" w:hAnsi="Consolas"/>
          <w:sz w:val="20"/>
        </w:rPr>
        <w:t>MART_LEAVE</w:t>
      </w:r>
      <w:r>
        <w:t xml:space="preserve">, </w:t>
      </w:r>
      <w:r>
        <w:rPr>
          <w:rFonts w:ascii="Consolas" w:hAnsi="Consolas"/>
          <w:sz w:val="20"/>
        </w:rPr>
        <w:t>MART_APPRAISAL</w:t>
      </w:r>
      <w:r>
        <w:t xml:space="preserve">, </w:t>
      </w:r>
      <w:r>
        <w:rPr>
          <w:rFonts w:ascii="Consolas" w:hAnsi="Consolas"/>
          <w:sz w:val="20"/>
        </w:rPr>
        <w:t>MART_HEADCOUNT</w:t>
      </w:r>
      <w:r>
        <w:t>). MGR-A authenticated with P02 scope over OU-A only.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/analytics/kpis/{code}/value?scope=OU-A&amp;period=2026-06</w:t>
      </w:r>
      <w:r>
        <w:t xml:space="preserve"> for each of the 6 seeded </w:t>
      </w:r>
      <w:r>
        <w:rPr>
          <w:rFonts w:ascii="Consolas" w:hAnsi="Consolas"/>
          <w:sz w:val="20"/>
        </w:rPr>
        <w:t>kpi_code</w:t>
      </w:r>
      <w:r>
        <w:t xml:space="preserve">s; </w:t>
      </w:r>
      <w:r>
        <w:rPr>
          <w:rFonts w:ascii="Consolas" w:hAnsi="Consolas"/>
          <w:sz w:val="20"/>
        </w:rPr>
        <w:t>GET /analytics/kpis?domain=ATTENDANCE</w:t>
      </w:r>
      <w:r>
        <w:t xml:space="preserve"> to read their definitions.</w:t>
      </w:r>
    </w:p>
    <w:p>
      <w:pPr>
        <w:pStyle w:val="ListBullet"/>
      </w:pPr>
      <w:r>
        <w:rPr>
          <w:b/>
        </w:rPr>
        <w:t>Steps:</w:t>
      </w:r>
      <w:r>
        <w:t xml:space="preserve"> 1) List the seeded KPI definitions. 2) Resolve each tile value under MGR-A's P02 scope.</w:t>
      </w:r>
    </w:p>
    <w:p>
      <w:pPr>
        <w:pStyle w:val="ListBullet"/>
      </w:pPr>
      <w:r>
        <w:rPr>
          <w:b/>
        </w:rPr>
        <w:t>Expected:</w:t>
      </w:r>
      <w:r>
        <w:t xml:space="preserve"> Each tile resolves to exactly one ACTIVE </w:t>
      </w:r>
      <w:r>
        <w:rPr>
          <w:rFonts w:ascii="Consolas" w:hAnsi="Consolas"/>
          <w:sz w:val="20"/>
        </w:rPr>
        <w:t>kpi_definition</w:t>
      </w:r>
      <w:r>
        <w:t xml:space="preserve"> reading its catalogued </w:t>
      </w:r>
      <w:r>
        <w:rPr>
          <w:rFonts w:ascii="Consolas" w:hAnsi="Consolas"/>
          <w:sz w:val="20"/>
        </w:rPr>
        <w:t>source_mart_id</w:t>
      </w:r>
      <w:r>
        <w:t xml:space="preserve"> (no inline formula), with </w:t>
      </w:r>
      <w:r>
        <w:rPr>
          <w:rFonts w:ascii="Consolas" w:hAnsi="Consolas"/>
          <w:sz w:val="20"/>
        </w:rPr>
        <w:t>grain=ORG_UNIT</w:t>
      </w:r>
      <w:r>
        <w:t xml:space="preserve"> and the catalogued </w:t>
      </w:r>
      <w:r>
        <w:rPr>
          <w:rFonts w:ascii="Consolas" w:hAnsi="Consolas"/>
          <w:sz w:val="20"/>
        </w:rPr>
        <w:t>unit</w:t>
      </w:r>
      <w:r>
        <w:t xml:space="preserve"> — </w:t>
      </w:r>
      <w:r>
        <w:rPr>
          <w:rFonts w:ascii="Consolas" w:hAnsi="Consolas"/>
          <w:sz w:val="20"/>
        </w:rPr>
        <w:t>ATT_PRESENT_PCT</w:t>
      </w:r>
      <w:r>
        <w:t>→</w:t>
      </w:r>
      <w:r>
        <w:rPr>
          <w:rFonts w:ascii="Consolas" w:hAnsi="Consolas"/>
          <w:sz w:val="20"/>
        </w:rPr>
        <w:t>PERCENT</w:t>
      </w:r>
      <w:r>
        <w:t xml:space="preserve">, </w:t>
      </w:r>
      <w:r>
        <w:rPr>
          <w:rFonts w:ascii="Consolas" w:hAnsi="Consolas"/>
          <w:sz w:val="20"/>
        </w:rPr>
        <w:t>ATT_WFH_TODAY</w:t>
      </w:r>
      <w:r>
        <w:t>→</w:t>
      </w:r>
      <w:r>
        <w:rPr>
          <w:rFonts w:ascii="Consolas" w:hAnsi="Consolas"/>
          <w:sz w:val="20"/>
        </w:rPr>
        <w:t>COUNT</w:t>
      </w:r>
      <w:r>
        <w:t xml:space="preserve">, </w:t>
      </w:r>
      <w:r>
        <w:rPr>
          <w:rFonts w:ascii="Consolas" w:hAnsi="Consolas"/>
          <w:sz w:val="20"/>
        </w:rPr>
        <w:t>ATT_AVG_WORK_HRS</w:t>
      </w:r>
      <w:r>
        <w:t>→</w:t>
      </w:r>
      <w:r>
        <w:rPr>
          <w:rFonts w:ascii="Consolas" w:hAnsi="Consolas"/>
          <w:sz w:val="20"/>
        </w:rPr>
        <w:t>HOURS</w:t>
      </w:r>
      <w:r>
        <w:t xml:space="preserve">, </w:t>
      </w:r>
      <w:r>
        <w:rPr>
          <w:rFonts w:ascii="Consolas" w:hAnsi="Consolas"/>
          <w:sz w:val="20"/>
        </w:rPr>
        <w:t>LEAVE_ON_TODAY</w:t>
      </w:r>
      <w:r>
        <w:t>→</w:t>
      </w:r>
      <w:r>
        <w:rPr>
          <w:rFonts w:ascii="Consolas" w:hAnsi="Consolas"/>
          <w:sz w:val="20"/>
        </w:rPr>
        <w:t>COUNT</w:t>
      </w:r>
      <w:r>
        <w:t xml:space="preserve">, </w:t>
      </w:r>
      <w:r>
        <w:rPr>
          <w:rFonts w:ascii="Consolas" w:hAnsi="Consolas"/>
          <w:sz w:val="20"/>
        </w:rPr>
        <w:t>PERF_AVG_RATING</w:t>
      </w:r>
      <w:r>
        <w:t>→</w:t>
      </w:r>
      <w:r>
        <w:rPr>
          <w:rFonts w:ascii="Consolas" w:hAnsi="Consolas"/>
          <w:sz w:val="20"/>
        </w:rPr>
        <w:t>SCORE</w:t>
      </w:r>
      <w:r>
        <w:t xml:space="preserve">, </w:t>
      </w:r>
      <w:r>
        <w:rPr>
          <w:rFonts w:ascii="Consolas" w:hAnsi="Consolas"/>
          <w:sz w:val="20"/>
        </w:rPr>
        <w:t>ATTRITION_LTM_PCT</w:t>
      </w:r>
      <w:r>
        <w:t>→</w:t>
      </w:r>
      <w:r>
        <w:rPr>
          <w:rFonts w:ascii="Consolas" w:hAnsi="Consolas"/>
          <w:sz w:val="20"/>
        </w:rPr>
        <w:t>PERCENT</w:t>
      </w:r>
      <w:r>
        <w:t xml:space="preserve">. Every value carries </w:t>
      </w:r>
      <w:r>
        <w:rPr>
          <w:rFonts w:ascii="Consolas" w:hAnsi="Consolas"/>
          <w:sz w:val="20"/>
        </w:rPr>
        <w:t>data_as_of</w:t>
      </w:r>
      <w:r>
        <w:t>; each is P02-scoped to OU-A and passes FR-17 suppression; no new table/entity is introduced (seed rows over E03/E09 only).</w:t>
      </w:r>
    </w:p>
    <w:p>
      <w:pPr>
        <w:pStyle w:val="Heading4"/>
      </w:pPr>
      <w:r>
        <w:rPr>
          <w:b/>
          <w:color w:val="2E5B9E"/>
          <w:sz w:val="24"/>
        </w:rPr>
        <w:t>TC-G14-107</w:t>
      </w:r>
    </w:p>
    <w:p>
      <w:pPr>
        <w:pStyle w:val="ListBullet"/>
      </w:pPr>
      <w:r>
        <w:rPr>
          <w:b/>
        </w:rPr>
        <w:t>Traces-to:</w:t>
      </w:r>
      <w:r>
        <w:t xml:space="preserve"> FR-G14-02; OpenAPI </w:t>
      </w:r>
      <w:r>
        <w:rPr>
          <w:rFonts w:ascii="Consolas" w:hAnsi="Consolas"/>
          <w:sz w:val="20"/>
        </w:rPr>
        <w:t>KpiUnit</w:t>
      </w:r>
      <w:r>
        <w:t xml:space="preserve"> enum; BRD §5.5 / §5.5a (</w:t>
      </w:r>
      <w:r>
        <w:rPr>
          <w:rFonts w:ascii="Consolas" w:hAnsi="Consolas"/>
          <w:sz w:val="20"/>
        </w:rPr>
        <w:t>HOURS</w:t>
      </w:r>
      <w:r>
        <w:t xml:space="preserve"> added v3.2)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</w:t>
      </w:r>
      <w:r>
        <w:rPr>
          <w:rFonts w:ascii="Consolas" w:hAnsi="Consolas"/>
          <w:sz w:val="20"/>
        </w:rPr>
        <w:t>HOURS</w:t>
      </w:r>
      <w:r>
        <w:t xml:space="preserve"> KPI unit is accepted by the contract and renders as hours for </w:t>
      </w:r>
      <w:r>
        <w:rPr>
          <w:rFonts w:ascii="Consolas" w:hAnsi="Consolas"/>
          <w:sz w:val="20"/>
        </w:rPr>
        <w:t>ATT_AVG_WORK_HRS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ATT_AVG_WORK_HRS</w:t>
      </w:r>
      <w:r>
        <w:t xml:space="preserve"> seeded ACTIVE (</w:t>
      </w:r>
      <w:r>
        <w:rPr>
          <w:rFonts w:ascii="Consolas" w:hAnsi="Consolas"/>
          <w:sz w:val="20"/>
        </w:rPr>
        <w:t>unit=HOURS</w:t>
      </w:r>
      <w:r>
        <w:t xml:space="preserve">, </w:t>
      </w:r>
      <w:r>
        <w:rPr>
          <w:rFonts w:ascii="Consolas" w:hAnsi="Consolas"/>
          <w:sz w:val="20"/>
        </w:rPr>
        <w:t>grain=ORG_UNIT</w:t>
      </w:r>
      <w:r>
        <w:t xml:space="preserve">, expression </w:t>
      </w:r>
      <w:r>
        <w:rPr>
          <w:rFonts w:ascii="Consolas" w:hAnsi="Consolas"/>
          <w:sz w:val="20"/>
        </w:rPr>
        <w:t>avg(worked_minutes)/60.0</w:t>
      </w:r>
      <w:r>
        <w:t xml:space="preserve">, </w:t>
      </w:r>
      <w:r>
        <w:rPr>
          <w:rFonts w:ascii="Consolas" w:hAnsi="Consolas"/>
          <w:sz w:val="20"/>
        </w:rPr>
        <w:t>source_mart_id=MART_ATTENDANCE</w:t>
      </w:r>
      <w:r>
        <w:t>). AADM may create a KPI version.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/analytics/kpis</w:t>
      </w:r>
      <w:r>
        <w:t xml:space="preserve"> </w:t>
      </w:r>
      <w:r>
        <w:rPr>
          <w:rFonts w:ascii="Consolas" w:hAnsi="Consolas"/>
          <w:sz w:val="20"/>
        </w:rPr>
        <w:t>{kpi_code:"ATT_AVG_WORK_HRS", ..., unit:"HOURS", grain:"ORG_UNIT"}</w:t>
      </w:r>
      <w:r>
        <w:t xml:space="preserve">; then </w:t>
      </w:r>
      <w:r>
        <w:rPr>
          <w:rFonts w:ascii="Consolas" w:hAnsi="Consolas"/>
          <w:sz w:val="20"/>
        </w:rPr>
        <w:t>GET /analytics/kpis/ATT_AVG_WORK_HRS/value?scope=OU-A&amp;period=2026-06</w:t>
      </w:r>
      <w:r>
        <w:t>; render the dept-attendance "Avg work hrs" tile.</w:t>
      </w:r>
    </w:p>
    <w:p>
      <w:pPr>
        <w:pStyle w:val="ListBullet"/>
      </w:pPr>
      <w:r>
        <w:rPr>
          <w:b/>
        </w:rPr>
        <w:t>Steps:</w:t>
      </w:r>
      <w:r>
        <w:t xml:space="preserve"> 1) POST a KPI definition with </w:t>
      </w:r>
      <w:r>
        <w:rPr>
          <w:rFonts w:ascii="Consolas" w:hAnsi="Consolas"/>
          <w:sz w:val="20"/>
        </w:rPr>
        <w:t>unit:"HOURS"</w:t>
      </w:r>
      <w:r>
        <w:t>. 2) Resolve its value. 3) Render the bound tile.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unit:"HOURS"</w:t>
      </w:r>
      <w:r>
        <w:t xml:space="preserve"> passes schema validation (no </w:t>
      </w:r>
      <w:r>
        <w:rPr>
          <w:rFonts w:ascii="Consolas" w:hAnsi="Consolas"/>
          <w:sz w:val="20"/>
        </w:rPr>
        <w:t>422 ERR-VALIDATION</w:t>
      </w:r>
      <w:r>
        <w:t xml:space="preserve"> on the enum) — the </w:t>
      </w:r>
      <w:r>
        <w:rPr>
          <w:rFonts w:ascii="Consolas" w:hAnsi="Consolas"/>
          <w:sz w:val="20"/>
        </w:rPr>
        <w:t>KpiUnit</w:t>
      </w:r>
      <w:r>
        <w:t xml:space="preserve"> enum accepts </w:t>
      </w:r>
      <w:r>
        <w:rPr>
          <w:rFonts w:ascii="Consolas" w:hAnsi="Consolas"/>
          <w:sz w:val="20"/>
        </w:rPr>
        <w:t>HOURS</w:t>
      </w:r>
      <w:r>
        <w:t xml:space="preserve">; the resolved </w:t>
      </w:r>
      <w:r>
        <w:rPr>
          <w:rFonts w:ascii="Consolas" w:hAnsi="Consolas"/>
          <w:sz w:val="20"/>
        </w:rPr>
        <w:t>KpiValue</w:t>
      </w:r>
      <w:r>
        <w:t xml:space="preserve"> and rendered tile report </w:t>
      </w:r>
      <w:r>
        <w:rPr>
          <w:rFonts w:ascii="Consolas" w:hAnsi="Consolas"/>
          <w:sz w:val="20"/>
        </w:rPr>
        <w:t>unit=HOURS</w:t>
      </w:r>
      <w:r>
        <w:t xml:space="preserve"> and format the number as hours (minutes/60), distinct from </w:t>
      </w:r>
      <w:r>
        <w:rPr>
          <w:rFonts w:ascii="Consolas" w:hAnsi="Consolas"/>
          <w:sz w:val="20"/>
        </w:rPr>
        <w:t>DAYS</w:t>
      </w:r>
      <w:r>
        <w:t>/</w:t>
      </w:r>
      <w:r>
        <w:rPr>
          <w:rFonts w:ascii="Consolas" w:hAnsi="Consolas"/>
          <w:sz w:val="20"/>
        </w:rPr>
        <w:t>SCORE</w:t>
      </w:r>
      <w:r>
        <w:t xml:space="preserve">; value carries </w:t>
      </w:r>
      <w:r>
        <w:rPr>
          <w:rFonts w:ascii="Consolas" w:hAnsi="Consolas"/>
          <w:sz w:val="20"/>
        </w:rPr>
        <w:t>data_as_of</w:t>
      </w:r>
      <w:r>
        <w:t xml:space="preserve"> and is P02-scoped + suppressed.</w:t>
      </w:r>
    </w:p>
    <w:p>
      <w:pPr>
        <w:pStyle w:val="Heading4"/>
      </w:pPr>
      <w:r>
        <w:rPr>
          <w:b/>
          <w:color w:val="2E5B9E"/>
          <w:sz w:val="24"/>
        </w:rPr>
        <w:t>TC-G14-108</w:t>
      </w:r>
    </w:p>
    <w:p>
      <w:pPr>
        <w:pStyle w:val="ListBullet"/>
      </w:pPr>
      <w:r>
        <w:rPr>
          <w:b/>
        </w:rPr>
        <w:t>Traces-to:</w:t>
      </w:r>
      <w:r>
        <w:t xml:space="preserve"> FR-G14-01, FR-G14-02; BRD §5.5a seed widgets (</w:t>
      </w:r>
      <w:r>
        <w:rPr>
          <w:rFonts w:ascii="Consolas" w:hAnsi="Consolas"/>
          <w:sz w:val="20"/>
        </w:rPr>
        <w:t>MGR_TEAM</w:t>
      </w:r>
      <w:r>
        <w:t xml:space="preserve"> dashboard)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Seed </w:t>
      </w:r>
      <w:r>
        <w:rPr>
          <w:rFonts w:ascii="Consolas" w:hAnsi="Consolas"/>
          <w:sz w:val="20"/>
        </w:rPr>
        <w:t>dashboard_widgets</w:t>
      </w:r>
      <w:r>
        <w:t xml:space="preserve"> bind the dept KPIs onto </w:t>
      </w:r>
      <w:r>
        <w:rPr>
          <w:rFonts w:ascii="Consolas" w:hAnsi="Consolas"/>
          <w:sz w:val="20"/>
        </w:rPr>
        <w:t>MGR_TEAM</w:t>
      </w:r>
      <w:r>
        <w:t xml:space="preserve"> and render P02-scoped with catalogued units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MGR_TEAM</w:t>
      </w:r>
      <w:r>
        <w:t xml:space="preserve"> dashboard PUBLISHED with the three seed widgets binding </w:t>
      </w:r>
      <w:r>
        <w:rPr>
          <w:rFonts w:ascii="Consolas" w:hAnsi="Consolas"/>
          <w:sz w:val="20"/>
        </w:rPr>
        <w:t>ATT_PRESENT_PCT</w:t>
      </w:r>
      <w:r>
        <w:t xml:space="preserve">, </w:t>
      </w:r>
      <w:r>
        <w:rPr>
          <w:rFonts w:ascii="Consolas" w:hAnsi="Consolas"/>
          <w:sz w:val="20"/>
        </w:rPr>
        <w:t>LEAVE_ON_TODAY</w:t>
      </w:r>
      <w:r>
        <w:t xml:space="preserve">, and </w:t>
      </w:r>
      <w:r>
        <w:rPr>
          <w:rFonts w:ascii="Consolas" w:hAnsi="Consolas"/>
          <w:sz w:val="20"/>
        </w:rPr>
        <w:t>PERF_AVG_RATING</w:t>
      </w:r>
      <w:r>
        <w:t>. MGR-A authenticated with P02 scope over OU-A.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/analytics/dashboards/{MGR_TEAM}/render?scope=OU-A&amp;period=2026-06</w:t>
      </w:r>
      <w:r>
        <w:t xml:space="preserve"> as MGR-A.</w:t>
      </w:r>
    </w:p>
    <w:p>
      <w:pPr>
        <w:pStyle w:val="ListBullet"/>
      </w:pPr>
      <w:r>
        <w:rPr>
          <w:b/>
        </w:rPr>
        <w:t>Steps:</w:t>
      </w:r>
      <w:r>
        <w:t xml:space="preserve"> Render the </w:t>
      </w:r>
      <w:r>
        <w:rPr>
          <w:rFonts w:ascii="Consolas" w:hAnsi="Consolas"/>
          <w:sz w:val="20"/>
        </w:rPr>
        <w:t>MGR_TEAM</w:t>
      </w:r>
      <w:r>
        <w:t xml:space="preserve"> dashboard as MGR-A.</w:t>
      </w:r>
    </w:p>
    <w:p>
      <w:pPr>
        <w:pStyle w:val="ListBullet"/>
      </w:pPr>
      <w:r>
        <w:rPr>
          <w:b/>
        </w:rPr>
        <w:t>Expected:</w:t>
      </w:r>
      <w:r>
        <w:t xml:space="preserve"> Three governed KPI tiles render — Present Today % (</w:t>
      </w:r>
      <w:r>
        <w:rPr>
          <w:rFonts w:ascii="Consolas" w:hAnsi="Consolas"/>
          <w:sz w:val="20"/>
        </w:rPr>
        <w:t>PERCENT</w:t>
      </w:r>
      <w:r>
        <w:t>), On Leave Today (</w:t>
      </w:r>
      <w:r>
        <w:rPr>
          <w:rFonts w:ascii="Consolas" w:hAnsi="Consolas"/>
          <w:sz w:val="20"/>
        </w:rPr>
        <w:t>COUNT</w:t>
      </w:r>
      <w:r>
        <w:t>), Team Avg Rating (</w:t>
      </w:r>
      <w:r>
        <w:rPr>
          <w:rFonts w:ascii="Consolas" w:hAnsi="Consolas"/>
          <w:sz w:val="20"/>
        </w:rPr>
        <w:t>SCORE</w:t>
      </w:r>
      <w:r>
        <w:t xml:space="preserve">) — each bound to its ACTIVE </w:t>
      </w:r>
      <w:r>
        <w:rPr>
          <w:rFonts w:ascii="Consolas" w:hAnsi="Consolas"/>
          <w:sz w:val="20"/>
        </w:rPr>
        <w:t>kpi_definition</w:t>
      </w:r>
      <w:r>
        <w:t xml:space="preserve"> (not an inline formula), P02-scoped to OU-A, FR-17-suppressed, and carrying </w:t>
      </w:r>
      <w:r>
        <w:rPr>
          <w:rFonts w:ascii="Consolas" w:hAnsi="Consolas"/>
          <w:sz w:val="20"/>
        </w:rPr>
        <w:t>data_as_of</w:t>
      </w:r>
      <w:r>
        <w:t>; no new dashboard/widget entity beyond the seeded rows.</w:t>
      </w:r>
    </w:p>
    <w:p>
      <w:pPr>
        <w:pStyle w:val="Heading2"/>
      </w:pPr>
      <w:r>
        <w:rPr>
          <w:b/>
          <w:color w:val="1F3864"/>
          <w:sz w:val="30"/>
        </w:rPr>
        <w:t>3. Traceability Matrix (FR → TC ids)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Role-Based Dashboard Framework &amp; Layout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TC-001, TC-002, TC-003, TC-004, TC-005, TC-006, TC-007, TC-008, TC-101, TC-108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Definition &amp; Calculation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TC-009, TC-010, TC-011, TC-012, TC-013, TC-014, TC-015, TC-016, TC-103, TC-106, TC-107, TC-108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 Data Layer (marts + ETL X.1)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TC-017, TC-018, TC-019, TC-020, TC-021, TC-022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Permission-Scoped Access via P02 (RLS)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TC-023, TC-024, TC-025, TC-026, TC-027, TC-028, TC-029, TC-030, TC-031, TC-101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Workforce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TC-032, TC-033, TC-034, TC-035, TC-036, TC-037, TC-102, TC-106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Operational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TC-038, TC-039, TC-040, TC-026, TC-027, TC-102, TC-106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 &amp; Statutory Dashboards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TC-041, TC-042, TC-043, TC-044, TC-045, TC-102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Self-Service Report 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TC-046, TC-047, TC-048, TC-049, TC-104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Scheduled Distribution &amp;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TC-050, TC-051, TC-052, TC-053, TC-045, TC-104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Drill-Down &amp; Drill-Through (P02)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TC-054, TC-055, TC-056, TC-025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Alerting, Thresholds &amp; Targets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TC-057, TC-058, TC-059, TC-060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Freshness &amp;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TC-061, TC-062, TC-063, TC-064, TC-101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Deterministic Retirement Forecasting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TC-065, TC-066, TC-067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Benchmarking &amp; Comparative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TC-068, TC-069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 Query &amp; Hardened Embedded BI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TC-070, TC-071, TC-072, TC-073, TC-074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Mobile, Briefing &amp; Offline 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TC-075, TC-076, TC-077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Metric-Level Privacy &amp; Suppression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TC-078, TC-079, TC-080, TC-081, TC-037, TC-056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Probabilistic Prediction &amp; Fairness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TC-082, TC-083, TC-084, TC-085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Establishment &amp; Position 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TC-086, TC-087, TC-088, TC-034, TC-035, TC-041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Rectification &amp; Erasure Propagation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TC-089, TC-090, TC-091, TC-092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Data Contracts &amp; Schema-Drift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TC-093, TC-094, TC-095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Access-Anomaly 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TC-096, TC-097, TC-098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FR-G14-23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Bitemporal Snapshot &amp; As-Of-Knowledge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TC-099, TC-100, TC-013, TC-067, TC-088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Platform conventions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Correlation/pagination/idempotency/envelope/auth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</w:rPr>
        <w:t>FR coverage: 23 of 23 (100%), 0 gaps.</w:t>
      </w:r>
      <w:r>
        <w:t xml:space="preserve"> All 23 FRs plus the cross-cutting platform-contract layer are covered; every critical data-governance guarantee (P02 RLS, cross-scope leak, small-cell/complementary suppression, KPI versioning, bitemporal reproducibility, freshness, drill-through gating, predictive fairness/friction gate, NL governance, embed-token lifecycle, DPDP propagation, maker-checker state transitions) has at least one P1 case.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By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TC-001, TC-005, TC-008, TC-009, TC-015, TC-017, TC-030, TC-032, TC-039, TC-040, TC-046, TC-050, TC-064, TC-068, TC-070, TC-077, TC-086, TC-093, TC-096, TC-108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TC-012, TC-016, TC-036, TC-048, TC-081, TC-095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TC-003, TC-010, TC-014, TC-021, TC-035, TC-052, TC-071, TC-073, TC-090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Authorization-RLS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TC-004, TC-023, TC-024, TC-025, TC-026, TC-027, TC-028, TC-031, TC-044, TC-047, TC-049, TC-051, TC-054, TC-069, TC-074, TC-075, TC-083, TC-087, TC-092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Privacy-Suppression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TC-037, TC-056, TC-076, TC-078, TC-079, TC-080, TC-084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Data-Freshness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TC-018, TC-061, TC-062, TC-063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TC-002, TC-011, TC-019, TC-029, TC-053, TC-057, TC-060, TC-066, TC-072, TC-082, TC-085, TC-089, TC-098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TC-006, TC-013, TC-020, TC-033, TC-034, TC-038, TC-041, TC-042, TC-055, TC-058, TC-059, TC-065, TC-067, TC-088, TC-091, TC-094, TC-097, TC-099, TC-106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TC-007, TC-022, TC-043, TC-105, TC-107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TC-045, TC-100, TC-101, TC-102, TC-103, TC-104</w:t>
            </w:r>
          </w:p>
        </w:tc>
      </w:tr>
    </w:tbl>
    <w:p/>
    <w:p>
      <w:pPr>
        <w:pStyle w:val="IntenseQuote"/>
      </w:pPr>
      <w:r>
        <w:t xml:space="preserve">Some cases exercise more than one concern (e.g. TC-011 also asserts a version-overlap negative, TC-090 a BLOCKED_RETENTION state); each is counted under its </w:t>
      </w:r>
      <w:r>
        <w:rPr>
          <w:b/>
        </w:rPr>
        <w:t>primary</w:t>
      </w:r>
      <w:r>
        <w:t xml:space="preserve"> declared type. Total distinct test cases: </w:t>
      </w:r>
      <w:r>
        <w:rPr>
          <w:b/>
        </w:rPr>
        <w:t>108</w:t>
      </w:r>
      <w:r>
        <w:t xml:space="preserve"> (TC-G14-001 … TC-G14-108). Type counts sum to 108. *(v3.2 field reconciliation added TC-106–TC-108: seeded dept-view KPI catalog resolution, the </w:t>
      </w:r>
      <w:r>
        <w:rPr>
          <w:rFonts w:ascii="Consolas" w:hAnsi="Consolas"/>
          <w:sz w:val="20"/>
        </w:rPr>
        <w:t>HOURS</w:t>
      </w:r>
      <w:r>
        <w:t xml:space="preserve"> unit, and seed-widget render.)*</w:t>
      </w:r>
    </w:p>
    <w:p>
      <w:pPr>
        <w:pStyle w:val="Heading3"/>
      </w:pPr>
      <w:r>
        <w:rPr>
          <w:b/>
          <w:color w:val="2E5B9E"/>
          <w:sz w:val="26"/>
        </w:rPr>
        <w:t>4.2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 (critical)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Data-governance guarantees: P02 RLS + cross-scope leak (incl. sensitive G09/G10/G11), small-cell + complementary suppression, KPI versioning/overlap, bitemporal reproducibility, drill-through gating, predictive fairness + friction gate, NL/embed governance, DPDP propagation + retention block, maker-checker SoD, mart FAILED handling, platform contract.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 (high)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Core functional flows, benchmarking, freshness states, scheduling/export, establishment math, anomaly detection, compliance exports, seeded dept-view KPI catalog + </w:t>
            </w:r>
            <w:r>
              <w:rPr>
                <w:rFonts w:ascii="Consolas" w:hAnsi="Consolas"/>
                <w:sz w:val="18"/>
              </w:rPr>
              <w:t>HOURS</w:t>
            </w:r>
            <w:r>
              <w:rPr>
                <w:sz w:val="18"/>
              </w:rPr>
              <w:t xml:space="preserve"> unit + seed widgets.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 (medium)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Edge/UX cases: empty scope, role-adaptive language, additive schema change, drift freeze, anomaly review, retired-KPI auto-pause, concurrent-refresh contention.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Governance-Guarantee Coverage Map (critical)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Guarantee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Row-level security via P02 (manager sees only scope)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TC-023, TC-024, TC-028, TC-031, TC-101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cross-scope leak of G09/G10/G11 sensitive data (key risk)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TC-025, TC-026, TC-027, TC-039, TC-055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Small-cell + complementary suppression (no re-identification)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TC-037, TC-056, TC-078, TC-079, TC-080, TC-081, TC-084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 definition consistency + versioning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TC-011, TC-013, TC-014, TC-103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Bitemporal reproducibility (as-of-knowledge)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TC-067, TC-088, TC-099, TC-100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Data-freshness + stale-data behaviour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TC-018, TC-061, TC-062, TC-063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Self-service report builder + scheduled export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TC-046, TC-047, TC-050, TC-051, TC-104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Drill-through permission-checked (live P02)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TC-054, TC-055, TC-056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Predictive analytics fairness + friction gate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TC-082, TC-083, TC-084, TC-085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NL query governance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TC-070, TC-071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 token expiry/revocation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TC-072, TC-073, TC-074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DPDP rectification/erasure propagation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TC-089, TC-090, TC-091, TC-092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 publish (KPI/scope-policy/model/dashboard)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TC-002, TC-011, TC-029, TC-072, TC-082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 audited (P05 mirror)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TC-006, TC-055, TC-083, TC-096, TC-098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Mart consistency / contract drift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TC-020, TC-021, TC-094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 role dashboard + cross-module KPI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TC-101, TC-102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G14 — Dashboard and Analytics — Acceptance &amp; E2E Test Suite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