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Land Acquisition Management System (LAMS)</w:t>
        <w:br/>
        <w:t>Business Requirements Document (BRD)</w:t>
        <w:br/>
        <w:t>– Single-Service, Top-Class Edition –</w:t>
      </w:r>
    </w:p>
    <w:p/>
    <w:p>
      <w:pPr>
        <w:jc w:val="center"/>
      </w:pPr>
      <w:r>
        <w:rPr>
          <w:i/>
        </w:rPr>
        <w:t>Version: 1.0 • Date: November 11, 2025 • Owner: Project Steering Committee</w:t>
      </w:r>
    </w:p>
    <w:p/>
    <w:p>
      <w:pPr>
        <w:pStyle w:val="Heading1"/>
      </w:pPr>
      <w:r>
        <w:t>1. Executive Summary</w:t>
      </w:r>
    </w:p>
    <w:p>
      <w:r>
        <w:t>This BRD defines a single-service, full-stack web application to digitize the end-to-end Land Acquisition lifecycle—from Social Impact Assessment (SIA) through preliminary and final notifications (Sections 11 &amp; 19), objections and hearings, compensation and Letters of Intent (LOIs)/Awards, to possession and post-possession updates. It consolidates prior requirements and augments them with best-in-class features to deliver transparency, speed, and compliance.</w:t>
      </w:r>
    </w:p>
    <w:p>
      <w:pPr>
        <w:pStyle w:val="Heading1"/>
      </w:pPr>
      <w:r>
        <w:t>2. Vision &amp; Goals</w:t>
      </w:r>
    </w:p>
    <w:p>
      <w:pPr>
        <w:pStyle w:val="ListBullet"/>
      </w:pPr>
      <w:r>
        <w:t>Citizen-first, paperless-by-default, audit-ready acquisition process.</w:t>
      </w:r>
    </w:p>
    <w:p>
      <w:pPr>
        <w:pStyle w:val="ListBullet"/>
      </w:pPr>
      <w:r>
        <w:t>Configurable yet simple single-application deployment (no microservices).</w:t>
      </w:r>
    </w:p>
    <w:p>
      <w:pPr>
        <w:pStyle w:val="ListBullet"/>
      </w:pPr>
      <w:r>
        <w:t>High trust: verifiable documents (QR + hash), robust audit trails, and role-based controls.</w:t>
      </w:r>
    </w:p>
    <w:p>
      <w:pPr>
        <w:pStyle w:val="ListBullet"/>
      </w:pPr>
      <w:r>
        <w:t>Geo-enabled decisions: parcels and notifications are mapped and validated against GIS layers.</w:t>
      </w:r>
    </w:p>
    <w:p>
      <w:pPr>
        <w:pStyle w:val="ListBullet"/>
      </w:pPr>
      <w:r>
        <w:t>Actionable insights: built-in analytics, SLA compliance, and anomaly detection.</w:t>
      </w:r>
    </w:p>
    <w:p>
      <w:pPr>
        <w:pStyle w:val="Heading1"/>
      </w:pPr>
      <w:r>
        <w:t>3. Scope &amp; Out of Scope</w:t>
      </w:r>
    </w:p>
    <w:p>
      <w:pPr>
        <w:pStyle w:val="Heading2"/>
      </w:pPr>
      <w:r>
        <w:t>In Scope</w:t>
      </w:r>
    </w:p>
    <w:p>
      <w:pPr>
        <w:pStyle w:val="ListBullet"/>
      </w:pPr>
      <w:r>
        <w:t>SIA publication, feedback intake, hearing scheduling and reporting.</w:t>
      </w:r>
    </w:p>
    <w:p>
      <w:pPr>
        <w:pStyle w:val="ListBullet"/>
      </w:pPr>
      <w:r>
        <w:t>Section 11 (preliminary) and Section 19 (final) notification drafting, approval, publishing.</w:t>
      </w:r>
    </w:p>
    <w:p>
      <w:pPr>
        <w:pStyle w:val="ListBullet"/>
      </w:pPr>
      <w:r>
        <w:t>Objection intake, hearing, resolution, and order issuance.</w:t>
      </w:r>
    </w:p>
    <w:p>
      <w:pPr>
        <w:pStyle w:val="ListBullet"/>
      </w:pPr>
      <w:r>
        <w:t>Compensation calculation (cash/land-pooling/hybrid), LOI and Award generation, payment tracking.</w:t>
      </w:r>
    </w:p>
    <w:p>
      <w:pPr>
        <w:pStyle w:val="ListBullet"/>
      </w:pPr>
      <w:r>
        <w:t>Possession scheduling, field evidence capture (geo-tagged), and certificate issuance.</w:t>
      </w:r>
    </w:p>
    <w:p>
      <w:pPr>
        <w:pStyle w:val="ListBullet"/>
      </w:pPr>
      <w:r>
        <w:t>GIS parcel linkage and validation, DMS-backed document generation and storage.</w:t>
      </w:r>
    </w:p>
    <w:p>
      <w:pPr>
        <w:pStyle w:val="ListBullet"/>
      </w:pPr>
      <w:r>
        <w:t>Notifications (Email/SMS/WhatsApp), dashboards, and comprehensive reporting.</w:t>
      </w:r>
    </w:p>
    <w:p>
      <w:pPr>
        <w:pStyle w:val="ListBullet"/>
      </w:pPr>
      <w:r>
        <w:t>User administration, roles &amp; permissions, templates, and configuration panels.</w:t>
      </w:r>
    </w:p>
    <w:p>
      <w:pPr>
        <w:pStyle w:val="Heading2"/>
      </w:pPr>
      <w:r>
        <w:t>Out of Scope (for this release)</w:t>
      </w:r>
    </w:p>
    <w:p>
      <w:pPr>
        <w:pStyle w:val="ListBullet"/>
      </w:pPr>
      <w:r>
        <w:t>Blockchain notarization (kept as a future-ready hook).</w:t>
      </w:r>
    </w:p>
    <w:p>
      <w:pPr>
        <w:pStyle w:val="ListBullet"/>
      </w:pPr>
      <w:r>
        <w:t>Advanced external ERP/HRMS modules (beyond basic integrations described).</w:t>
      </w:r>
    </w:p>
    <w:p>
      <w:pPr>
        <w:pStyle w:val="ListBullet"/>
      </w:pPr>
      <w:r>
        <w:t>Auto-cad rule-checking for building plans (handled by separate modules).</w:t>
      </w:r>
    </w:p>
    <w:p>
      <w:pPr>
        <w:pStyle w:val="Heading1"/>
      </w:pPr>
      <w:r>
        <w:t>4. Stakeholders &amp; Roles</w:t>
      </w:r>
    </w:p>
    <w:p>
      <w:pPr>
        <w:pStyle w:val="ListBullet"/>
      </w:pPr>
      <w:r>
        <w:t>Administrator: configuration, user/role management, templates.</w:t>
      </w:r>
    </w:p>
    <w:p>
      <w:pPr>
        <w:pStyle w:val="ListBullet"/>
      </w:pPr>
      <w:r>
        <w:t>Case Officer (Land Acquisition Officer - LAO): manages SIA, notices, objections, awards, possession.</w:t>
      </w:r>
    </w:p>
    <w:p>
      <w:pPr>
        <w:pStyle w:val="ListBullet"/>
      </w:pPr>
      <w:r>
        <w:t>Legal Officer: legal review/approval, orders.</w:t>
      </w:r>
    </w:p>
    <w:p>
      <w:pPr>
        <w:pStyle w:val="ListBullet"/>
      </w:pPr>
      <w:r>
        <w:t>Finance Officer: compensation review, payments, reconciliation.</w:t>
      </w:r>
    </w:p>
    <w:p>
      <w:pPr>
        <w:pStyle w:val="ListBullet"/>
      </w:pPr>
      <w:r>
        <w:t>Citizen/Landowner: feedback, objections, acknowledgments, downloads, status tracking.</w:t>
      </w:r>
    </w:p>
    <w:p>
      <w:pPr>
        <w:pStyle w:val="ListBullet"/>
      </w:pPr>
      <w:r>
        <w:t>Auditor/Oversight: read-only access to audit logs, reports, and documents.</w:t>
      </w:r>
    </w:p>
    <w:p>
      <w:pPr>
        <w:pStyle w:val="Heading1"/>
      </w:pPr>
      <w:r>
        <w:t>5. Principles &amp; Non‑Negotiables</w:t>
      </w:r>
    </w:p>
    <w:p>
      <w:pPr>
        <w:pStyle w:val="ListBullet"/>
      </w:pPr>
      <w:r>
        <w:t>Single deployable service (monolith) with modular layers (UI, services, data).</w:t>
      </w:r>
    </w:p>
    <w:p>
      <w:pPr>
        <w:pStyle w:val="ListBullet"/>
      </w:pPr>
      <w:r>
        <w:t>Security by default: strong auth, least privilege, audit on every state change, PII minimization.</w:t>
      </w:r>
    </w:p>
    <w:p>
      <w:pPr>
        <w:pStyle w:val="ListBullet"/>
      </w:pPr>
      <w:r>
        <w:t>Reliability: daily backups, RTO ≤ 2h, RPO ≤ 15m; graceful degradation.</w:t>
      </w:r>
    </w:p>
    <w:p>
      <w:pPr>
        <w:pStyle w:val="ListBullet"/>
      </w:pPr>
      <w:r>
        <w:t>Accessibility: WCAG-aligned screens; mobile-friendly officer workflows.</w:t>
      </w:r>
    </w:p>
    <w:p>
      <w:pPr>
        <w:pStyle w:val="ListBullet"/>
      </w:pPr>
      <w:r>
        <w:t>Internationalization: English baseline with stubs for Punjabi/Hindi labels.</w:t>
      </w:r>
    </w:p>
    <w:p>
      <w:pPr>
        <w:pStyle w:val="Heading1"/>
      </w:pPr>
      <w:r>
        <w:t>6. User Journeys (Key Flows)</w:t>
      </w:r>
    </w:p>
    <w:p>
      <w:pPr>
        <w:pStyle w:val="ListNumber"/>
      </w:pPr>
      <w:r>
        <w:t>SIA: Publish notice → Collect feedback → Schedule/record hearing → Generate SIA report.</w:t>
      </w:r>
    </w:p>
    <w:p>
      <w:pPr>
        <w:pStyle w:val="ListNumber"/>
      </w:pPr>
      <w:r>
        <w:t>Notifications: Draft Sec-11 → Legal approve → Publish → Objection window → Resolve/Order → Publish Sec-19.</w:t>
      </w:r>
    </w:p>
    <w:p>
      <w:pPr>
        <w:pStyle w:val="ListNumber"/>
      </w:pPr>
      <w:r>
        <w:t>Compensation &amp; LOIs/Awards: Intake parcel/owner data → Valuation calculator → LOI/Award PDFs → Payments &amp; receipts.</w:t>
      </w:r>
    </w:p>
    <w:p>
      <w:pPr>
        <w:pStyle w:val="ListNumber"/>
      </w:pPr>
      <w:r>
        <w:t>Possession: Schedule → Capture geo-tagged evidence → Issue possession certificate → Update parcel status.</w:t>
      </w:r>
    </w:p>
    <w:p>
      <w:pPr>
        <w:pStyle w:val="Heading1"/>
      </w:pPr>
      <w:r>
        <w:t>7. Functional Requirements (Detailed)</w:t>
      </w:r>
    </w:p>
    <w:p>
      <w:pPr>
        <w:pStyle w:val="Heading2"/>
      </w:pPr>
      <w:r>
        <w:t>7.1 Social Impact Assessment (SIA)</w:t>
      </w:r>
    </w:p>
    <w:p>
      <w:pPr>
        <w:pStyle w:val="ListBullet"/>
      </w:pPr>
      <w:r>
        <w:t>Create, approve, and publish SIA notices with location, purpose, timelines, and contact details.</w:t>
      </w:r>
    </w:p>
    <w:p>
      <w:pPr>
        <w:pStyle w:val="ListBullet"/>
      </w:pPr>
      <w:r>
        <w:t>Citizen feedback intake with attachments (up to 25 MB each), spam/duplicate detection, and CAPTCHA/OTP gating.</w:t>
      </w:r>
    </w:p>
    <w:p>
      <w:pPr>
        <w:pStyle w:val="ListBullet"/>
      </w:pPr>
      <w:r>
        <w:t>Public hearing management: schedule, invitations, attendance capture, minutes upload, and sign-off.</w:t>
      </w:r>
    </w:p>
    <w:p>
      <w:pPr>
        <w:pStyle w:val="ListBullet"/>
      </w:pPr>
      <w:r>
        <w:t>SIA report generation: counts/analytics, accepted/rejected categories, annexures of feedback (with PII redaction).</w:t>
      </w:r>
    </w:p>
    <w:p>
      <w:pPr>
        <w:pStyle w:val="Heading2"/>
      </w:pPr>
      <w:r>
        <w:t>7.2 Notifications (Sections 11 &amp; 19)</w:t>
      </w:r>
    </w:p>
    <w:p>
      <w:pPr>
        <w:pStyle w:val="ListBullet"/>
      </w:pPr>
      <w:r>
        <w:t>Rich-editor templates for notices; auto-numbering; multi-level approval (Case → Legal → Publish).</w:t>
      </w:r>
    </w:p>
    <w:p>
      <w:pPr>
        <w:pStyle w:val="ListBullet"/>
      </w:pPr>
      <w:r>
        <w:t>Public portal publication with search/filter; downloadable PDFs with QR + SHA-256 hash.</w:t>
      </w:r>
    </w:p>
    <w:p>
      <w:pPr>
        <w:pStyle w:val="ListBullet"/>
      </w:pPr>
      <w:r>
        <w:t>Configurable objection window (default 30 days); auto-closure alerts and escalations.</w:t>
      </w:r>
    </w:p>
    <w:p>
      <w:pPr>
        <w:pStyle w:val="ListBullet"/>
      </w:pPr>
      <w:r>
        <w:t>Objection intake linked to parcels; assign hearings; resolution orders with reasons and attachments.</w:t>
      </w:r>
    </w:p>
    <w:p>
      <w:pPr>
        <w:pStyle w:val="ListBullet"/>
      </w:pPr>
      <w:r>
        <w:t>Sec-19 issuance gated on objection resolution status; end-to-end audit trail.</w:t>
      </w:r>
    </w:p>
    <w:p>
      <w:pPr>
        <w:pStyle w:val="Heading2"/>
      </w:pPr>
      <w:r>
        <w:t>7.3 Compensation, LOIs &amp; Awards</w:t>
      </w:r>
    </w:p>
    <w:p>
      <w:pPr>
        <w:pStyle w:val="ListBullet"/>
      </w:pPr>
      <w:r>
        <w:t>Parcel/owner intake with ownership shares; validation that shares sum to 100%.</w:t>
      </w:r>
    </w:p>
    <w:p>
      <w:pPr>
        <w:pStyle w:val="ListBullet"/>
      </w:pPr>
      <w:r>
        <w:t>Valuation calculator: circle rate × area × multipliers; line-item breakdown and justification notes.</w:t>
      </w:r>
    </w:p>
    <w:p>
      <w:pPr>
        <w:pStyle w:val="ListBullet"/>
      </w:pPr>
      <w:r>
        <w:t>Modes: Cash / Land Pooling / Hybrid; capture consents and supporting docs.</w:t>
      </w:r>
    </w:p>
    <w:p>
      <w:pPr>
        <w:pStyle w:val="ListBullet"/>
      </w:pPr>
      <w:r>
        <w:t>Generate LOI and Award PDFs; Finance review gate; payment readiness checks (bank details completeness).</w:t>
      </w:r>
    </w:p>
    <w:p>
      <w:pPr>
        <w:pStyle w:val="ListBullet"/>
      </w:pPr>
      <w:r>
        <w:t>Payment tracking with receipt generation; reconciliation status and failure resolution queue.</w:t>
      </w:r>
    </w:p>
    <w:p>
      <w:pPr>
        <w:pStyle w:val="Heading2"/>
      </w:pPr>
      <w:r>
        <w:t>7.4 Possession</w:t>
      </w:r>
    </w:p>
    <w:p>
      <w:pPr>
        <w:pStyle w:val="ListBullet"/>
      </w:pPr>
      <w:r>
        <w:t>Schedule possession with participants; notify stakeholders.</w:t>
      </w:r>
    </w:p>
    <w:p>
      <w:pPr>
        <w:pStyle w:val="ListBullet"/>
      </w:pPr>
      <w:r>
        <w:t>Capture geo-tagged photos/videos; compute tamper-evident hashes; show on map preview.</w:t>
      </w:r>
    </w:p>
    <w:p>
      <w:pPr>
        <w:pStyle w:val="ListBullet"/>
      </w:pPr>
      <w:r>
        <w:t>Issue possession certificate with embedded thumbnails and GPS coordinates.</w:t>
      </w:r>
    </w:p>
    <w:p>
      <w:pPr>
        <w:pStyle w:val="ListBullet"/>
      </w:pPr>
      <w:r>
        <w:t>Auto-update parcel status and close acquisition case when criteria met.</w:t>
      </w:r>
    </w:p>
    <w:p>
      <w:pPr>
        <w:pStyle w:val="Heading1"/>
      </w:pPr>
      <w:r>
        <w:t>8. Best‑in‑Class Enhancements (Top‑Class Application Additions)</w:t>
      </w:r>
    </w:p>
    <w:p>
      <w:pPr>
        <w:pStyle w:val="Heading2"/>
      </w:pPr>
      <w:r>
        <w:t>8.1 Geo &amp; Spatial Intelligence</w:t>
      </w:r>
    </w:p>
    <w:p>
      <w:pPr>
        <w:pStyle w:val="ListBullet"/>
      </w:pPr>
      <w:r>
        <w:t>Parcel geometry storage; import from Shapefile/GeoJSON; map overlays (WMS/WMTS).</w:t>
      </w:r>
    </w:p>
    <w:p>
      <w:pPr>
        <w:pStyle w:val="ListBullet"/>
      </w:pPr>
      <w:r>
        <w:t>Topology checks: ensure parcel boundaries do not self-intersect; area auto-calculation and tolerance checks.</w:t>
      </w:r>
    </w:p>
    <w:p>
      <w:pPr>
        <w:pStyle w:val="ListBullet"/>
      </w:pPr>
      <w:r>
        <w:t>Heatmaps of objections and compensation distribution; buffer analysis around infrastructure corridors.</w:t>
      </w:r>
    </w:p>
    <w:p>
      <w:pPr>
        <w:pStyle w:val="Heading2"/>
      </w:pPr>
      <w:r>
        <w:t>8.2 Evidence Integrity &amp; Anti‑Fraud</w:t>
      </w:r>
    </w:p>
    <w:p>
      <w:pPr>
        <w:pStyle w:val="ListBullet"/>
      </w:pPr>
      <w:r>
        <w:t>On upload, EXIF extraction and signing; mismatch alerts for manipulated timestamps or GPS.</w:t>
      </w:r>
    </w:p>
    <w:p>
      <w:pPr>
        <w:pStyle w:val="ListBullet"/>
      </w:pPr>
      <w:r>
        <w:t>Duplicate detection on documents using perceptual hashes; similarity thresholds to flag possible reuse.</w:t>
      </w:r>
    </w:p>
    <w:p>
      <w:pPr>
        <w:pStyle w:val="ListBullet"/>
      </w:pPr>
      <w:r>
        <w:t>Officer presence verification via device fingerprint + location consent (for field submissions).</w:t>
      </w:r>
    </w:p>
    <w:p>
      <w:pPr>
        <w:pStyle w:val="Heading2"/>
      </w:pPr>
      <w:r>
        <w:t>8.3 AI‑Assisted Productivity (Optional, behind a toggle)</w:t>
      </w:r>
    </w:p>
    <w:p>
      <w:pPr>
        <w:pStyle w:val="ListBullet"/>
      </w:pPr>
      <w:r>
        <w:t>Drafting assistant for notices/orders (from approved templates and previous cases).</w:t>
      </w:r>
    </w:p>
    <w:p>
      <w:pPr>
        <w:pStyle w:val="ListBullet"/>
      </w:pPr>
      <w:r>
        <w:t>Search co‑pilot over knowledge base (policies, SOPs, FAQs) with source citations.</w:t>
      </w:r>
    </w:p>
    <w:p>
      <w:pPr>
        <w:pStyle w:val="ListBullet"/>
      </w:pPr>
      <w:r>
        <w:t>Smart triage for objections (topic clustering, similar precedent suggestions) with human-in-the-loop.</w:t>
      </w:r>
    </w:p>
    <w:p>
      <w:pPr>
        <w:pStyle w:val="Heading2"/>
      </w:pPr>
      <w:r>
        <w:t>8.4 Citizen Experience</w:t>
      </w:r>
    </w:p>
    <w:p>
      <w:pPr>
        <w:pStyle w:val="ListBullet"/>
      </w:pPr>
      <w:r>
        <w:t>One‑click status tracking by reference + OTP; multilingual UI labels and document captions.</w:t>
      </w:r>
    </w:p>
    <w:p>
      <w:pPr>
        <w:pStyle w:val="ListBullet"/>
      </w:pPr>
      <w:r>
        <w:t>Guided forms with progressive disclosure; autosave drafts for feedback/objections.</w:t>
      </w:r>
    </w:p>
    <w:p>
      <w:pPr>
        <w:pStyle w:val="ListBullet"/>
      </w:pPr>
      <w:r>
        <w:t>Accessibility features: high-contrast mode, larger hit areas, keyboard-first navigation.</w:t>
      </w:r>
    </w:p>
    <w:p>
      <w:pPr>
        <w:pStyle w:val="Heading2"/>
      </w:pPr>
      <w:r>
        <w:t>8.5 Analytics &amp; Compliance</w:t>
      </w:r>
    </w:p>
    <w:p>
      <w:pPr>
        <w:pStyle w:val="ListBullet"/>
      </w:pPr>
      <w:r>
        <w:t>SLA dashboards (e.g., time to resolve objections, time from Sec‑11 to Sec‑19).</w:t>
      </w:r>
    </w:p>
    <w:p>
      <w:pPr>
        <w:pStyle w:val="ListBullet"/>
      </w:pPr>
      <w:r>
        <w:t>Anomaly detection: outlier awards, unusually long pendency; drill-down with reasons.</w:t>
      </w:r>
    </w:p>
    <w:p>
      <w:pPr>
        <w:pStyle w:val="ListBullet"/>
      </w:pPr>
      <w:r>
        <w:t>Compliance packs: export-ready bundles (notices, orders, audit trail, approvals) for audit bodies.</w:t>
      </w:r>
    </w:p>
    <w:p>
      <w:pPr>
        <w:pStyle w:val="Heading2"/>
      </w:pPr>
      <w:r>
        <w:t>8.6 Privacy, Consent &amp; Redaction</w:t>
      </w:r>
    </w:p>
    <w:p>
      <w:pPr>
        <w:pStyle w:val="ListBullet"/>
      </w:pPr>
      <w:r>
        <w:t>Consent capture for publishing citizen submissions; PII redaction in public views/documents.</w:t>
      </w:r>
    </w:p>
    <w:p>
      <w:pPr>
        <w:pStyle w:val="ListBullet"/>
      </w:pPr>
      <w:r>
        <w:t>Right-to-rectify flow and data minimization (only necessary attributes collected).</w:t>
      </w:r>
    </w:p>
    <w:p>
      <w:pPr>
        <w:pStyle w:val="ListBullet"/>
      </w:pPr>
      <w:r>
        <w:t>Configurable retention &amp; legal-hold policies; defensible deletion workflows.</w:t>
      </w:r>
    </w:p>
    <w:p>
      <w:pPr>
        <w:pStyle w:val="Heading1"/>
      </w:pPr>
      <w:r>
        <w:t>9. Data Model (Summary)</w:t>
      </w:r>
    </w:p>
    <w:p>
      <w:r>
        <w:t>Key entities and relationships (conceptual):</w:t>
      </w:r>
    </w:p>
    <w:p>
      <w:pPr>
        <w:pStyle w:val="ListBullet"/>
      </w:pPr>
      <w:r>
        <w:t>User, Role, Session</w:t>
      </w:r>
    </w:p>
    <w:p>
      <w:pPr>
        <w:pStyle w:val="ListBullet"/>
      </w:pPr>
      <w:r>
        <w:t>Parcel ↔ ParcelOwner ↔ Owner</w:t>
      </w:r>
    </w:p>
    <w:p>
      <w:pPr>
        <w:pStyle w:val="ListBullet"/>
      </w:pPr>
      <w:r>
        <w:t>SIA ↔ SIAFeedback ↔ SIAHearing ↔ SIAReport</w:t>
      </w:r>
    </w:p>
    <w:p>
      <w:pPr>
        <w:pStyle w:val="ListBullet"/>
      </w:pPr>
      <w:r>
        <w:t>Notification (Sec-11/Sec-19) ↔ NotificationParcels ↔ Objection</w:t>
      </w:r>
    </w:p>
    <w:p>
      <w:pPr>
        <w:pStyle w:val="ListBullet"/>
      </w:pPr>
      <w:r>
        <w:t>Valuation ↔ Award ↔ Payment</w:t>
      </w:r>
    </w:p>
    <w:p>
      <w:pPr>
        <w:pStyle w:val="ListBullet"/>
      </w:pPr>
      <w:r>
        <w:t>Possession ↔ PossessionMedia</w:t>
      </w:r>
    </w:p>
    <w:p>
      <w:pPr>
        <w:pStyle w:val="ListBullet"/>
      </w:pPr>
      <w:r>
        <w:t>AuditLog (append-only, captures before/after snapshots)</w:t>
      </w:r>
    </w:p>
    <w:p>
      <w:pPr>
        <w:pStyle w:val="Heading1"/>
      </w:pPr>
      <w:r>
        <w:t>10. State Machines</w:t>
      </w:r>
    </w:p>
    <w:p>
      <w:pPr>
        <w:pStyle w:val="Heading2"/>
      </w:pPr>
      <w:r>
        <w:t>10.1 SIA</w:t>
      </w:r>
    </w:p>
    <w:p>
      <w:pPr>
        <w:pStyle w:val="ListBullet"/>
      </w:pPr>
      <w:r>
        <w:t>Draft → Published → HearingScheduled → HearingCompleted → ReportGenerated → Closed</w:t>
      </w:r>
    </w:p>
    <w:p>
      <w:pPr>
        <w:pStyle w:val="Heading2"/>
      </w:pPr>
      <w:r>
        <w:t>10.2 Notification</w:t>
      </w:r>
    </w:p>
    <w:p>
      <w:pPr>
        <w:pStyle w:val="ListBullet"/>
      </w:pPr>
      <w:r>
        <w:t>Draft → LegalReview → Approved → Published(§11) → ObjectionWindowOpen → ObjectionResolved → Published(§19) → Closed</w:t>
      </w:r>
    </w:p>
    <w:p>
      <w:pPr>
        <w:pStyle w:val="Heading2"/>
      </w:pPr>
      <w:r>
        <w:t>10.3 Compensation/Award</w:t>
      </w:r>
    </w:p>
    <w:p>
      <w:pPr>
        <w:pStyle w:val="ListBullet"/>
      </w:pPr>
      <w:r>
        <w:t>EligibilityCheck → ValuationReady → DraftAward → FinanceReview → AwardIssued → PaymentInitiated → Paid → Closed</w:t>
      </w:r>
    </w:p>
    <w:p>
      <w:pPr>
        <w:pStyle w:val="Heading2"/>
      </w:pPr>
      <w:r>
        <w:t>10.4 Possession</w:t>
      </w:r>
    </w:p>
    <w:p>
      <w:pPr>
        <w:pStyle w:val="ListBullet"/>
      </w:pPr>
      <w:r>
        <w:t>Scheduled → InProgress → EvidenceCaptured → CertificateIssued → RegistryUpdated → Closed</w:t>
      </w:r>
    </w:p>
    <w:p>
      <w:pPr>
        <w:pStyle w:val="Heading1"/>
      </w:pPr>
      <w:r>
        <w:t>11. Documents &amp; Templates</w:t>
      </w:r>
    </w:p>
    <w:p>
      <w:pPr>
        <w:pStyle w:val="ListBullet"/>
      </w:pPr>
      <w:r>
        <w:t>SIA Notice; Hearing Minutes; SIA Report (with annexures)</w:t>
      </w:r>
    </w:p>
    <w:p>
      <w:pPr>
        <w:pStyle w:val="ListBullet"/>
      </w:pPr>
      <w:r>
        <w:t>Sec‑11 and Sec‑19 Notices (QR + hash + verification URL)</w:t>
      </w:r>
    </w:p>
    <w:p>
      <w:pPr>
        <w:pStyle w:val="ListBullet"/>
      </w:pPr>
      <w:r>
        <w:t>Objection Hearing Order/Resolution</w:t>
      </w:r>
    </w:p>
    <w:p>
      <w:pPr>
        <w:pStyle w:val="ListBullet"/>
      </w:pPr>
      <w:r>
        <w:t>Letter of Intent (LOI) and Award Order</w:t>
      </w:r>
    </w:p>
    <w:p>
      <w:pPr>
        <w:pStyle w:val="ListBullet"/>
      </w:pPr>
      <w:r>
        <w:t>Payment Receipt; Possession Certificate (with embedded GPS thumbnails)</w:t>
      </w:r>
    </w:p>
    <w:p>
      <w:pPr>
        <w:pStyle w:val="Heading1"/>
      </w:pPr>
      <w:r>
        <w:t>12. Notifications &amp; Communication</w:t>
      </w:r>
    </w:p>
    <w:p>
      <w:pPr>
        <w:pStyle w:val="ListBullet"/>
      </w:pPr>
      <w:r>
        <w:t>Channels: Email, SMS, WhatsApp (adapter pattern in single app).</w:t>
      </w:r>
    </w:p>
    <w:p>
      <w:pPr>
        <w:pStyle w:val="ListBullet"/>
      </w:pPr>
      <w:r>
        <w:t>Events: SIA publish, hearing schedule, Sec‑11 publish, objection received, resolution issued, Sec‑19 publish, award issued, payment posted, possession scheduled/certified.</w:t>
      </w:r>
    </w:p>
    <w:p>
      <w:pPr>
        <w:pStyle w:val="ListBullet"/>
      </w:pPr>
      <w:r>
        <w:t>Templates with variables (name, parcel, dates, amount, URLs); per-channel rate limits and delivery logs.</w:t>
      </w:r>
    </w:p>
    <w:p>
      <w:pPr>
        <w:pStyle w:val="Heading1"/>
      </w:pPr>
      <w:r>
        <w:t>13. Integrations (Minimal viable, pluggable)</w:t>
      </w:r>
    </w:p>
    <w:p>
      <w:pPr>
        <w:pStyle w:val="ListBullet"/>
      </w:pPr>
      <w:r>
        <w:t>GIS map tiles/layers; parcel lookup service (if available).</w:t>
      </w:r>
    </w:p>
    <w:p>
      <w:pPr>
        <w:pStyle w:val="ListBullet"/>
      </w:pPr>
      <w:r>
        <w:t>Email/SMS gateways; future PFMS/payment hooks (record-only in initial release).</w:t>
      </w:r>
    </w:p>
    <w:p>
      <w:pPr>
        <w:pStyle w:val="ListBullet"/>
      </w:pPr>
      <w:r>
        <w:t>e‑Signature (DSC) provider for official documents (future toggle).</w:t>
      </w:r>
    </w:p>
    <w:p>
      <w:pPr>
        <w:pStyle w:val="ListBullet"/>
      </w:pPr>
      <w:r>
        <w:t>e‑Gazette interface stub for publication acknowledgments.</w:t>
      </w:r>
    </w:p>
    <w:p>
      <w:pPr>
        <w:pStyle w:val="Heading1"/>
      </w:pPr>
      <w:r>
        <w:t>14. Non‑Functional Requirements</w:t>
      </w:r>
    </w:p>
    <w:p>
      <w:pPr>
        <w:pStyle w:val="Heading2"/>
      </w:pPr>
      <w:r>
        <w:t>14.1 Performance &amp; Scalability</w:t>
      </w:r>
    </w:p>
    <w:p>
      <w:pPr>
        <w:pStyle w:val="ListBullet"/>
      </w:pPr>
      <w:r>
        <w:t>p95 page load under 2 seconds for typical officer dashboards.</w:t>
      </w:r>
    </w:p>
    <w:p>
      <w:pPr>
        <w:pStyle w:val="ListBullet"/>
      </w:pPr>
      <w:r>
        <w:t>Server‑side pagination; background PDF generation for large batches.</w:t>
      </w:r>
    </w:p>
    <w:p>
      <w:pPr>
        <w:pStyle w:val="ListBullet"/>
      </w:pPr>
      <w:r>
        <w:t>Batch operations capped and queued to prevent timeouts.</w:t>
      </w:r>
    </w:p>
    <w:p>
      <w:pPr>
        <w:pStyle w:val="Heading2"/>
      </w:pPr>
      <w:r>
        <w:t>14.2 Security</w:t>
      </w:r>
    </w:p>
    <w:p>
      <w:pPr>
        <w:pStyle w:val="ListBullet"/>
      </w:pPr>
      <w:r>
        <w:t>Role‑based access; CSRF protection; password hashing; optional OTP for citizens.</w:t>
      </w:r>
    </w:p>
    <w:p>
      <w:pPr>
        <w:pStyle w:val="ListBullet"/>
      </w:pPr>
      <w:r>
        <w:t>Attachment virus scan hook; file type/size whitelisting; SHA‑256 content hashes.</w:t>
      </w:r>
    </w:p>
    <w:p>
      <w:pPr>
        <w:pStyle w:val="ListBullet"/>
      </w:pPr>
      <w:r>
        <w:t>Authorization on every download; signed URLs for expiring public links.</w:t>
      </w:r>
    </w:p>
    <w:p>
      <w:pPr>
        <w:pStyle w:val="Heading2"/>
      </w:pPr>
      <w:r>
        <w:t>14.3 Reliability &amp; DR</w:t>
      </w:r>
    </w:p>
    <w:p>
      <w:pPr>
        <w:pStyle w:val="ListBullet"/>
      </w:pPr>
      <w:r>
        <w:t>Daily backups (encrypted); restore drill documented; RTO ≤ 2h; RPO ≤ 15m.</w:t>
      </w:r>
    </w:p>
    <w:p>
      <w:pPr>
        <w:pStyle w:val="ListBullet"/>
      </w:pPr>
      <w:r>
        <w:t>Graceful handling of third‑party failures with retries and alerts.</w:t>
      </w:r>
    </w:p>
    <w:p>
      <w:pPr>
        <w:pStyle w:val="Heading2"/>
      </w:pPr>
      <w:r>
        <w:t>14.4 Accessibility &amp; i18n</w:t>
      </w:r>
    </w:p>
    <w:p>
      <w:pPr>
        <w:pStyle w:val="ListBullet"/>
      </w:pPr>
      <w:r>
        <w:t>WCAG AA-aligned components; keyboard-only navigation; proper labels and alt text.</w:t>
      </w:r>
    </w:p>
    <w:p>
      <w:pPr>
        <w:pStyle w:val="ListBullet"/>
      </w:pPr>
      <w:r>
        <w:t>Language pack loader to support Punjabi/Hindi (labels, templates).</w:t>
      </w:r>
    </w:p>
    <w:p>
      <w:pPr>
        <w:pStyle w:val="Heading2"/>
      </w:pPr>
      <w:r>
        <w:t>14.5 Observability</w:t>
      </w:r>
    </w:p>
    <w:p>
      <w:pPr>
        <w:pStyle w:val="ListBullet"/>
      </w:pPr>
      <w:r>
        <w:t>Structured logs with correlation IDs; admin health page; metrics on SLAs and queue depths.</w:t>
      </w:r>
    </w:p>
    <w:p>
      <w:pPr>
        <w:pStyle w:val="ListBullet"/>
      </w:pPr>
      <w:r>
        <w:t>AuditLog browsable with filters and export; redaction for public exports.</w:t>
      </w:r>
    </w:p>
    <w:p>
      <w:pPr>
        <w:pStyle w:val="Heading1"/>
      </w:pPr>
      <w:r>
        <w:t>15. Validations &amp; Business Rules (Selected)</w:t>
      </w:r>
    </w:p>
    <w:p>
      <w:pPr>
        <w:pStyle w:val="ListBullet"/>
      </w:pPr>
      <w:r>
        <w:t>SIA cannot be published without valid dates and approved content; feedback rate limits.</w:t>
      </w:r>
    </w:p>
    <w:p>
      <w:pPr>
        <w:pStyle w:val="ListBullet"/>
      </w:pPr>
      <w:r>
        <w:t>Sec‑11 publish requires Legal approval; objection window auto‑closes per configured days.</w:t>
      </w:r>
    </w:p>
    <w:p>
      <w:pPr>
        <w:pStyle w:val="ListBullet"/>
      </w:pPr>
      <w:r>
        <w:t>Sec‑19 issuance blocked until all objections are resolved/rejected with reasons.</w:t>
      </w:r>
    </w:p>
    <w:p>
      <w:pPr>
        <w:pStyle w:val="ListBullet"/>
      </w:pPr>
      <w:r>
        <w:t>Awards require owner shares summing to 100%; cannot mark Paid without a successful Payment record.</w:t>
      </w:r>
    </w:p>
    <w:p>
      <w:pPr>
        <w:pStyle w:val="ListBullet"/>
      </w:pPr>
      <w:r>
        <w:t>Possession certificate requires ≥1 geo‑tagged photo and schedule date ≤ current date.</w:t>
      </w:r>
    </w:p>
    <w:p>
      <w:pPr>
        <w:pStyle w:val="Heading1"/>
      </w:pPr>
      <w:r>
        <w:t>16. Reports &amp; Analytics</w:t>
      </w:r>
    </w:p>
    <w:p>
      <w:pPr>
        <w:pStyle w:val="ListBullet"/>
      </w:pPr>
      <w:r>
        <w:t>Operational: Active SIA, objections by age, awards by status, possession pipeline.</w:t>
      </w:r>
    </w:p>
    <w:p>
      <w:pPr>
        <w:pStyle w:val="ListBullet"/>
      </w:pPr>
      <w:r>
        <w:t>Financial: Awards issued vs paid; payment failures and reasons.</w:t>
      </w:r>
    </w:p>
    <w:p>
      <w:pPr>
        <w:pStyle w:val="ListBullet"/>
      </w:pPr>
      <w:r>
        <w:t>Compliance: Statutory timelines; disposal time distribution.</w:t>
      </w:r>
    </w:p>
    <w:p>
      <w:pPr>
        <w:pStyle w:val="ListBullet"/>
      </w:pPr>
      <w:r>
        <w:t>Spatial: Objection hotspots; compensation distribution by geography.</w:t>
      </w:r>
    </w:p>
    <w:p>
      <w:pPr>
        <w:pStyle w:val="Heading1"/>
      </w:pPr>
      <w:r>
        <w:t>17. Data Governance &amp; Privacy</w:t>
      </w:r>
    </w:p>
    <w:p>
      <w:pPr>
        <w:pStyle w:val="ListBullet"/>
      </w:pPr>
      <w:r>
        <w:t>Data minimization; explicit consent for publishing citizen submissions.</w:t>
      </w:r>
    </w:p>
    <w:p>
      <w:pPr>
        <w:pStyle w:val="ListBullet"/>
      </w:pPr>
      <w:r>
        <w:t>PII redaction in public documents; role-gated access to sensitive fields.</w:t>
      </w:r>
    </w:p>
    <w:p>
      <w:pPr>
        <w:pStyle w:val="ListBullet"/>
      </w:pPr>
      <w:r>
        <w:t>Retention schedules and legal holds; export for Right-to-Information (RTI) responses.</w:t>
      </w:r>
    </w:p>
    <w:p>
      <w:pPr>
        <w:pStyle w:val="Heading1"/>
      </w:pPr>
      <w:r>
        <w:t>18. Data Migration &amp; Imports</w:t>
      </w:r>
    </w:p>
    <w:p>
      <w:pPr>
        <w:pStyle w:val="ListBullet"/>
      </w:pPr>
      <w:r>
        <w:t>CSV imports for parcels, owners, circle rates; duplicate resolution rules.</w:t>
      </w:r>
    </w:p>
    <w:p>
      <w:pPr>
        <w:pStyle w:val="ListBullet"/>
      </w:pPr>
      <w:r>
        <w:t>Bulk document ingestion with mapping to entities; progress with resumable uploads.</w:t>
      </w:r>
    </w:p>
    <w:p>
      <w:pPr>
        <w:pStyle w:val="Heading1"/>
      </w:pPr>
      <w:r>
        <w:t>19. Quality &amp; Test Strategy</w:t>
      </w:r>
    </w:p>
    <w:p>
      <w:pPr>
        <w:pStyle w:val="ListBullet"/>
      </w:pPr>
      <w:r>
        <w:t>Unit tests for models and state transitions; route tests for permissions; end‑to‑end golden paths per major flow.</w:t>
      </w:r>
    </w:p>
    <w:p>
      <w:pPr>
        <w:pStyle w:val="ListBullet"/>
      </w:pPr>
      <w:r>
        <w:t>Fixture‑based seed data for demo; synthetic data generators for load.</w:t>
      </w:r>
    </w:p>
    <w:p>
      <w:pPr>
        <w:pStyle w:val="ListBullet"/>
      </w:pPr>
      <w:r>
        <w:t>Security tests for authZ, IDOR, file safety, and PDF verification endpoints.</w:t>
      </w:r>
    </w:p>
    <w:p>
      <w:pPr>
        <w:pStyle w:val="Heading1"/>
      </w:pPr>
      <w:r>
        <w:t>20. Delivery Plan (Single Service)</w:t>
      </w:r>
    </w:p>
    <w:p>
      <w:pPr>
        <w:pStyle w:val="ListBullet"/>
      </w:pPr>
      <w:r>
        <w:t>Phase 1: Auth, Users/Roles, Templates, Master Data (Parcels/Owners).</w:t>
      </w:r>
    </w:p>
    <w:p>
      <w:pPr>
        <w:pStyle w:val="ListBullet"/>
      </w:pPr>
      <w:r>
        <w:t>Phase 2: SIA + Notifications (Sec‑11/19) with public portal and objection intake.</w:t>
      </w:r>
    </w:p>
    <w:p>
      <w:pPr>
        <w:pStyle w:val="ListBullet"/>
      </w:pPr>
      <w:r>
        <w:t>Phase 3: Compensation/LOI/Award + Payments (recording).</w:t>
      </w:r>
    </w:p>
    <w:p>
      <w:pPr>
        <w:pStyle w:val="ListBullet"/>
      </w:pPr>
      <w:r>
        <w:t>Phase 4: Possession + Reports + Analytics + Spatial overlays.</w:t>
      </w:r>
    </w:p>
    <w:p>
      <w:pPr>
        <w:pStyle w:val="ListBullet"/>
      </w:pPr>
      <w:r>
        <w:t>Phase 5: Hardening (security, performance), training material, and go‑live checklists.</w:t>
      </w:r>
    </w:p>
    <w:p>
      <w:pPr>
        <w:pStyle w:val="Heading1"/>
      </w:pPr>
      <w:r>
        <w:t>21. Route Map (Monolith, Non‑binding)</w:t>
      </w:r>
    </w:p>
    <w:p>
      <w:pPr>
        <w:pStyle w:val="ListBullet"/>
      </w:pPr>
      <w:r>
        <w:t>Public: /, /sia, /sia/&lt;id&gt;, POST /sia/&lt;id&gt;/feedback, /notices, /notices/&lt;id&gt;, POST /notices/&lt;id&gt;/objection, /verify/&lt;doc_type&gt;/&lt;id&gt;</w:t>
      </w:r>
    </w:p>
    <w:p>
      <w:pPr>
        <w:pStyle w:val="ListBullet"/>
      </w:pPr>
      <w:r>
        <w:t>Officer: /dashboard, /officer/sia/*, /officer/notices/*, /officer/objections/*, /officer/awards/*, /fin/*, /officer/possession/*, /admin/*</w:t>
      </w:r>
    </w:p>
    <w:p>
      <w:pPr>
        <w:pStyle w:val="Heading1"/>
      </w:pPr>
      <w:r>
        <w:t>22. Acceptance Criteria (DoD)</w:t>
      </w:r>
    </w:p>
    <w:p>
      <w:pPr>
        <w:pStyle w:val="ListBullet"/>
      </w:pPr>
      <w:r>
        <w:t>End‑to‑end flows functional with seeded dataset (SIA → Sec‑11/objections → Sec‑19 → Award/Payment → Possession).</w:t>
      </w:r>
    </w:p>
    <w:p>
      <w:pPr>
        <w:pStyle w:val="ListBullet"/>
      </w:pPr>
      <w:r>
        <w:t>Every state change logged; PDFs carry QR + hash; verification endpoint returns document and integrity status.</w:t>
      </w:r>
    </w:p>
    <w:p>
      <w:pPr>
        <w:pStyle w:val="ListBullet"/>
      </w:pPr>
      <w:r>
        <w:t>Dashboards populate; CSV/PDF exports available; role permissions enforced.</w:t>
      </w:r>
    </w:p>
    <w:p>
      <w:pPr>
        <w:pStyle w:val="ListBullet"/>
      </w:pPr>
      <w:r>
        <w:t>Backups restorable; audit views filterable and exportable; accessibility checks pass.</w:t>
      </w:r>
    </w:p>
    <w:p>
      <w:pPr>
        <w:pStyle w:val="Heading1"/>
      </w:pPr>
      <w:r>
        <w:t>23. Appendix: Minimum Data Dictionary (Abbrev.)</w:t>
      </w:r>
    </w:p>
    <w:p>
      <w:pPr>
        <w:pStyle w:val="ListBullet"/>
      </w:pPr>
      <w:r>
        <w:t>Parcel(id, parcel_no, village, district, lat, lng, area_sq_m, land_use, status)</w:t>
      </w:r>
    </w:p>
    <w:p>
      <w:pPr>
        <w:pStyle w:val="ListBullet"/>
      </w:pPr>
      <w:r>
        <w:t>Owner(id, name, aadhaar, address, phone, bank_ifsc, bank_acct)</w:t>
      </w:r>
    </w:p>
    <w:p>
      <w:pPr>
        <w:pStyle w:val="ListBullet"/>
      </w:pPr>
      <w:r>
        <w:t>SIA(id, notice_no, title, description, start_date, end_date, status, published_at)</w:t>
      </w:r>
    </w:p>
    <w:p>
      <w:pPr>
        <w:pStyle w:val="ListBullet"/>
      </w:pPr>
      <w:r>
        <w:t>Notification(id, type, ref_no, title, body_html, publish_date, status)</w:t>
      </w:r>
    </w:p>
    <w:p>
      <w:pPr>
        <w:pStyle w:val="ListBullet"/>
      </w:pPr>
      <w:r>
        <w:t>Objection(id, notification_id, parcel_id, owner_id?, text, resolution_text, status)</w:t>
      </w:r>
    </w:p>
    <w:p>
      <w:pPr>
        <w:pStyle w:val="ListBullet"/>
      </w:pPr>
      <w:r>
        <w:t>Valuation(id, parcel_id, basis, circle_rate, area_sq_m, factor_multipliers_json, computed_amount)</w:t>
      </w:r>
    </w:p>
    <w:p>
      <w:pPr>
        <w:pStyle w:val="ListBullet"/>
      </w:pPr>
      <w:r>
        <w:t>Award(id, parcel_id, owner_id, mode, amount, award_no, award_date, status)</w:t>
      </w:r>
    </w:p>
    <w:p>
      <w:pPr>
        <w:pStyle w:val="ListBullet"/>
      </w:pPr>
      <w:r>
        <w:t>Payment(id, award_id, amount, mode, reference_no, paid_on, status)</w:t>
      </w:r>
    </w:p>
    <w:p>
      <w:pPr>
        <w:pStyle w:val="ListBullet"/>
      </w:pPr>
      <w:r>
        <w:t>Possession(id, parcel_id, schedule_dt, status); PossessionMedia(id, possession_id, gps_lat, gps_lng, captured_at, hash)</w:t>
      </w:r>
    </w:p>
    <w:p>
      <w:pPr>
        <w:pStyle w:val="ListBullet"/>
      </w:pPr>
      <w:r>
        <w:t>AuditLog(id, entity_type, entity_id, action, actor_id, before_json, after_json, at)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