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Business Requirements Document</w:t>
      </w:r>
    </w:p>
    <w:p>
      <w:pPr>
        <w:spacing w:after="100"/>
        <w:jc w:val="center"/>
      </w:pPr>
      <w:r>
        <w:rPr>
          <w:b/>
          <w:bCs/>
          <w:color w:val="2E74B5"/>
          <w:sz w:val="64"/>
          <w:szCs w:val="64"/>
        </w:rPr>
        <w:t xml:space="preserve">TrustFees Pro</w:t>
      </w:r>
    </w:p>
    <w:p>
      <w:pPr>
        <w:spacing w:after="360"/>
        <w:jc w:val="center"/>
      </w:pPr>
      <w:r>
        <w:rPr>
          <w:i/>
          <w:iCs/>
          <w:color w:val="595959"/>
          <w:sz w:val="32"/>
          <w:szCs w:val="32"/>
        </w:rPr>
        <w:t xml:space="preserve">Unified Fees &amp; Charges Management Platform</w:t>
      </w:r>
    </w:p>
    <w:p>
      <w:pPr>
        <w:spacing w:after="120"/>
        <w:jc w:val="center"/>
      </w:pPr>
      <w:r>
        <w:rPr>
          <w:b/>
          <w:bCs/>
          <w:color w:val="1F7A1F"/>
          <w:sz w:val="26"/>
          <w:szCs w:val="26"/>
        </w:rPr>
        <w:t xml:space="preserve">Version 2.0 — FINAL (Post-Adversarial Review)</w:t>
      </w:r>
    </w:p>
    <w:p>
      <w:pPr>
        <w:spacing w:after="120"/>
        <w:jc w:val="center"/>
      </w:pPr>
      <w:r>
        <w:rPr>
          <w:color w:val="1F7A1F"/>
          <w:sz w:val="26"/>
          <w:szCs w:val="26"/>
        </w:rPr>
        <w:t xml:space="preserve">Ready for Development</w:t>
      </w:r>
    </w:p>
    <w:p>
      <w:pPr>
        <w:spacing w:after="320"/>
        <w:jc w:val="center"/>
      </w:pPr>
      <w:r>
        <w:rPr>
          <w:sz w:val="24"/>
          <w:szCs w:val="24"/>
        </w:rPr>
        <w:t xml:space="preserve">Prepared for: Trust Banking &amp; Wealth Management Operations</w:t>
      </w:r>
    </w:p>
    <w:p>
      <w:pPr>
        <w:spacing w:after="320"/>
        <w:jc w:val="center"/>
      </w:pPr>
      <w:r>
        <w:rPr>
          <w:sz w:val="24"/>
          <w:szCs w:val="24"/>
        </w:rPr>
        <w:t xml:space="preserve">Author: ADS Softek   |   Date: 19 April 2026</w:t>
      </w:r>
    </w:p>
    <w:p>
      <w:pPr>
        <w:jc w:val="center"/>
      </w:pPr>
      <w:r>
        <w:rPr>
          <w:b/>
          <w:bCs/>
          <w:color w:val="C00000"/>
          <w:sz w:val="24"/>
          <w:szCs w:val="24"/>
        </w:rPr>
        <w:t xml:space="preserve">CONFIDENTIAL</w:t>
      </w:r>
    </w:p>
    <w:p>
      <w:r>
        <w:br w:type="page"/>
      </w:r>
    </w:p>
    <w:p>
      <w:pPr>
        <w:pStyle w:val="Heading1"/>
        <w:pageBreakBefore/>
        <w:spacing w:after="120" w:before="240"/>
      </w:pPr>
      <w:r>
        <w:t xml:space="preserve">Version History and Change Summary</w:t>
      </w:r>
    </w:p>
    <w:p>
      <w:pPr>
        <w:spacing w:after="100"/>
      </w:pPr>
      <w:r>
        <w:t xml:space="preserve">This is v2.0 FINAL of the TrustFees Pro BRD. It supersedes v1.0 and incorporates the 26 recommendations (R-01 to R-26) produced by the adversarial idea evaluation performed on 19 April 2026. All recommendations are reflected in the body of the document below; a cross-reference table is provided in Appendix 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Summary of Changes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 Apr 2026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BRD created from Fees &amp; Charges Sprint 5 PAD. Introduces the unified Fee Plan, Pricing / Eligibility / Accrual Schedule libraries, event-driven lifecycle, universal override lane, multi-currency invoicing, tax sub-module, template library, and phased 12-month delivery plan.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 FINAL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 Apr 2026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Post-adversarial review revision. Adds ExceptionItem, ContentPack, Jurisdiction, DataSubjectRequest, PiiClassification, CreditNote entities. Adds FR-024 through FR-031 and supporting UI. Defaults pricing_binding_mode to STRICT. Batches HMAC audit chain. Specifies Messaging and Persistence Adapter SPIs with CI requirements. Adds change-management workstream, regulatory-content pack pipeline, ADR catalog, CCB, capacity-planning deliverable, parallel-run tolerance framework, independent security review, and red-team drill cadence. Incorporates DPA/DPO alignment and residency/sub-processor matrix.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20" w:before="240"/>
      </w:pPr>
      <w:r>
        <w:t xml:space="preserve">1. Executive Summary</w:t>
      </w:r>
    </w:p>
    <w:p>
      <w:pPr>
        <w:pStyle w:val="Heading2"/>
        <w:spacing w:after="100" w:before="200"/>
      </w:pPr>
      <w:r>
        <w:t xml:space="preserve">1.1 Project Name</w:t>
      </w:r>
    </w:p>
    <w:p>
      <w:pPr>
        <w:spacing w:after="100"/>
      </w:pPr>
      <w:r>
        <w:t xml:space="preserve">TrustFees Pro — Unified Fees &amp; Charges Management Platform (hereafter 'TrustFees Pro' or 'the System').</w:t>
      </w:r>
    </w:p>
    <w:p>
      <w:pPr>
        <w:pStyle w:val="Heading2"/>
        <w:spacing w:after="100" w:before="200"/>
      </w:pPr>
      <w:r>
        <w:t xml:space="preserve">1.2 Project Description</w:t>
      </w:r>
    </w:p>
    <w:p>
      <w:pPr>
        <w:spacing w:after="100"/>
      </w:pPr>
      <w:r>
        <w:t xml:space="preserve">TrustFees Pro is a modern, API-first fees and charges management platform for trust banks, wealth management operations, and retirement fund administrators. It replaces the legacy four-step fee setup workflow (Method of Pricing → Criteria Definition → Accrual Definition → Service Tier) with a single template-driven Fee Plan wizard backed by reusable Pricing, Eligibility, and Accrual Schedule libraries. The platform computes, accrues, accounts, invoices, collects, reconciles, and audits fees across event-based and period-based charges for Discretionary, Directional, Retirement Fund, and Escrow mandates; supports multi-currency and multi-jurisdiction billing; exposes a universal override lane with maker-checker and threshold-based auto-approval at every lifecycle stage; decouples regulatory content from core code through versioned Tax Rule Packs and Report Packs; and integrates with downstream accounting, statement, payments, and CRM systems via event streams and REST APIs.</w:t>
      </w:r>
    </w:p>
    <w:p>
      <w:pPr>
        <w:spacing w:after="100"/>
      </w:pPr>
      <w:r>
        <w:t xml:space="preserve">Governance preservation is a first principle: independent approvals are retained at the library level (Pricing Committee, Operations, Finance) and the Fee Plan adds a single integrative approval, so the consolidation is in data entry and reconciliation burden rather than in approval authority. Safe defaults (STRICT version binding) and a first-class Exception Queue ensure that the 95% STP and 0.05% revenue leakage targets are operationally realistic.</w:t>
      </w:r>
    </w:p>
    <w:p>
      <w:pPr>
        <w:pStyle w:val="Heading2"/>
        <w:spacing w:after="100" w:before="200"/>
      </w:pPr>
      <w:r>
        <w:t xml:space="preserve">1.3 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fee setup effort by 60% by replacing a fragmented four-artifact workflow with a single Fee Plan wizard and a reusable template library — without reducing governance touchpoints.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Eliminate revenue leakage through complete coverage of transaction, period, ad-hoc, corporate-action-trigger, maturity-trigger, pre-termination-trigger, and redemption-via-sale fee scenarios.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 same-day straight-through processing (STP) of accrual → accounting → invoice → collection for ≥ 95% of recurring fees, with the residual 5% routed through a measurable Exception Queue with tiered SLAs.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full auditability and regulatory reporting (BSP, BIR, DPA) via externalized content packs so compliance changes do not require core releases.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product innovation: business users configure new fee structures without IT release dependencies, within architectural and approval guardrails.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portability across the adopting bank's technology substrate through explicit Messaging and Persistence Adapter SPIs with continuous integration tests against both reference implementations.</w:t>
      </w:r>
    </w:p>
    <w:p>
      <w:pPr>
        <w:pStyle w:val="Heading2"/>
        <w:spacing w:after="100" w:before="200"/>
      </w:pPr>
      <w:r>
        <w:t xml:space="preserve">1.4 Target Users and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Segment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Pain Points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TrustFees Pro Solution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Maker (Back-Office)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define four separate artifacts with re-entry of overlapping data; no preview of computed fee before save; manual tracking of version chains.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Fee Plan wizard with live calculation preview and reusable library entries; STRICT version binding; bulk import/export.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Checker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Approves four artifacts separately; inconsistent approval audit trail.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 library approvals preserved; Fee Plan adds one integrative approval screen with field-level change diff.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Relationship Manager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see real-time accrued fees per client; manual Excel reconciliation.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client fee dashboard with drill-down by mandate and service; customer-portal view.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/ Accounting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Notional accounting opaque; reversal timers unclear; currency mismatches.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Event-driven accounting with deterministic reversal rules and multi-currency support; GL export batches with reconciliation.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Officer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override calculated fees at the right lifecycle stage.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override windows with threshold-based auto-approval and audit-logged escalations at order, accrual, invoice, and payment stages.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Analyst (new role)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Exceptions handled informally across emails and spreadsheets.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First-class Exception Queue with typed reasons, SLAs, assignment, escalation, and KPI dashboards.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/ Audit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Fragmented logs across four modules; no tamper-evident chain.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append-only audit log with batched HMAC chain; full lineage across Fee Plan, accrual, invoice, payment, override, exception.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Protection Officer (new role)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DSARs handled ad-hoc; no PII inventory for trust data.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workflow with DPO approval; PII classification catalog; breach-notification runbook.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(portal)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Delayed and currency-constrained invoices.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Multi-currency invoicing with self-service statement portal and dispute submission.</w:t>
            </w:r>
          </w:p>
        </w:tc>
      </w:tr>
    </w:tbl>
    <w:p>
      <w:pPr>
        <w:pStyle w:val="Heading2"/>
        <w:spacing w:after="100" w:before="200"/>
      </w:pPr>
      <w:r>
        <w:t xml:space="preserve">1.5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680"/>
        <w:gridCol w:w="298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(Year 1)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Avg. Fee Plan setup time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15 minutes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telemetry (start-of-wizard to approve)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STP rate for recurring accrual-to-invoice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95%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of accruals auto-processed without exception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Queue P1 SLA adherence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98% within 4 hours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reports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Queue P2 SLA adherence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95% within 8 hours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reports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leakage (uncaptured fees)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0.05% of AUM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 internal audit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accuracy (first-pass correct)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99.5%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Dispute rate &lt; 0.5%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availability (business hours)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99.9%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uptime monitoring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Compute-preview latency (P95)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300 ms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APM tracing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response time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15 business days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Console report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Parallel-run variance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90% exact match; remainder within classified tolerance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Reconciliation Report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adoption (active Fee Plans)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200 within 6 months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count in production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audit findings (material)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reports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2. Scope &amp; Boundaries</w:t>
      </w:r>
    </w:p>
    <w:p>
      <w:pPr>
        <w:pStyle w:val="Heading2"/>
        <w:spacing w:after="100" w:before="20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Plan configuration (event-based and period-based) with STRICT version binding by default and explicit, auditable LATEST_APPROVED opt-in.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Library: fixed amount, fixed rate, slab cumulative/incremental amount/rate, and step-function for escrow.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Eligibility Library: composable boolean expressions with a form-based builder and a JSON expert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Schedule Library: all frequencies, accrual methods, basis frequencies, upfront amortization, reversal semantics.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Lifecycle engine with REVERSED, OVERRIDDEN, DISPUTED branches and explicit reversal timers.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Multi-currency and multi-jurisdiction invoicing with configurable FX sources and rate-lock semantics.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Universal override lane (order capture, accrual, invoice, payment) with threshold-based auto-approval.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Ad-hoc fees with first-class invoicing parity and controlled reason codes.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sub-module with externalized Tax Rule Pack (VAT, WHT, DST, jurisdiction-aware).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fee calculation for Discretionary, Directional, Retirement, Escrow mandates, including CA-entitlement, maturity, pre-termination, and redemption-via-sale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AUM basis toggles (UITF and 3rd-party funds include/exclude; accruals include/exclude), with portfolio-type policy defaults and per-plan override.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Queue with typed reasons, tiered SLAs (4h/8h/24h), round-robin assignment, auto-escalation, manager dashboard, KPI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Pack deployment: Tax Rule Pack, Report Pack, Template Pack — signed, versioned, effective-dated, rollback-able.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Subject Access Request (DSAR) console for Philippines Data Privacy Act (DPA) and equivalent jurisdictions.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classification catalog and export redaction.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CreditNote entity with partial, multi-line, cross-currency refund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Immutable audit log with batched HMAC chain (per-minute granularity) and chain-integrity verification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Messaging SPI and Persistence SPI with CI tests against reference adapters (Kafka+Postgres primary, IBM MQ+Oracle alternative).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(RBAC) with segregation of duties (SoD) enforcement.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Fail-open posture with circuit breakers on upstream dependencies and cached-rate fallback for FX.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+ webhooks + event streaming for integration with GL, CRM, custody, and statement engines.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 &amp; analytics: Exception KPI, Reconciliation Report, Tax Summary, Fee Plan Register, Override Register, Invoice Ageing, Customer Fee Dashboard, regulatory extracts.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import/export for Fee Plans, Pricing, Eligibility, Schedule (CSV/JSON) with preview-and-commit semantics.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management workstream (training curriculum, super-user program, simulations, readiness dashboard) and ADR catalog with design review gates.</w:t>
      </w:r>
    </w:p>
    <w:p>
      <w:pPr>
        <w:pStyle w:val="Heading2"/>
        <w:spacing w:after="100" w:before="200"/>
      </w:pPr>
      <w:r>
        <w:t xml:space="preserve">2.2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 ledger posting logic itself — TrustFees Pro emits accounting events; Accounting System owns GL.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rail integration (SWIFT, RTGS, PESONet, InstaPay) — Payments Hub owns settlement.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Client-facing mobile app — v1 ships an optional web portal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filing and return generation — system supplies data; filing external.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Statement printing and physical mail dispatch — files and events produced; printing outsourced.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Benchmarking and performance calculation (XIRR, TWRR) — consumed from Portfolio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End-user ad-hoc report designer — pre-defined reports only in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 payout to external brokers beyond computed amounts — payout workflow out of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propagation of pricing changes across FeePlans (LATEST_APPROVED) as a default — only by opt-in.</w:t>
      </w:r>
    </w:p>
    <w:p>
      <w:pPr>
        <w:pStyle w:val="Heading2"/>
        <w:spacing w:after="100" w:before="200"/>
      </w:pPr>
      <w:r>
        <w:t xml:space="preserve">2.3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Upstream systems expose authoritative data via stable APIs or event streams with documented SLAs.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FX rates are sourced from a bank-approved FX service; fallback cached rate is acceptable for compute-preview.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date rollover is controlled by a central scheduler (EOD service).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Customers, portfolios, securities, and brokers are mastered in external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identities and roles are provisioned via corporate IdP (SAML 2.0 / OIDC).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amounts are stored in smallest-currency-unit or DECIMAL(21,4) with explicit scale; banker's rounding (HALF_EVEN).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operations function is staffed (24/7 or 12/5 per bank policy) as a named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Regulatory-content team is staffed (minimum 2 FTE) for Tax and Report Pack maintenance.</w:t>
      </w:r>
    </w:p>
    <w:p>
      <w:pPr>
        <w:pStyle w:val="Heading2"/>
        <w:spacing w:after="100" w:before="200"/>
      </w:pPr>
      <w:r>
        <w:t xml:space="preserve">2.4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Regulatory: BSP Circular 1021 (trust), BIR VAT/WHT/DST, AMLA record-retention ≥ 5 years, Philippines DPA (RA 10173) with DPO role, 72-hour breach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residency: production data within Philippines data centers or BSP-approved cloud regions.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Technology: Reference stack Java 21 / Spring Boot 3, PostgreSQL 16, Kafka 3.x; Adapter SPIs permit IBM MQ and Oracle 19c. UI: React 18. Decisions tracked in ADR catalog.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Timeline: 6-month Phase 1 MVP (Trust + Escrow), 9-month Phase 2 (multi-currency, ad-hoc, tax), 12-month Phase 3 (client portal, multi-market expansion).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Monetary precision: DECIMAL(21,4) with HALF_EVEN rounding.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Parallel-run tolerance: classified framework (exact / rounding-class / documented-legacy-bug-class) negotiated with internal audit before MVP go-live.</w:t>
      </w:r>
    </w:p>
    <w:p>
      <w:pPr>
        <w:pStyle w:val="Heading1"/>
        <w:pageBreakBefore/>
        <w:spacing w:after="120" w:before="240"/>
      </w:pPr>
      <w:r>
        <w:t xml:space="preserve">3. User Roles &amp; Permissions</w:t>
      </w:r>
    </w:p>
    <w:p>
      <w:pPr>
        <w:spacing w:after="100"/>
      </w:pPr>
      <w:r>
        <w:t xml:space="preserve">Nine roles are defined. Segregation of Duties (SoD) is enforced at the API layer and cannot be overridden by system administrators without a compensating-control override that itself emits an audit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Read Permissions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Write Permissions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Explicit Denials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Administrator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Configuration, users, audit log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provisioning, role configuration, env settings, content pack upload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create/approve Fee Plans; cannot approve invoices; cannot override fees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Maker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Fee Plans, libraries, invoices, accruals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Create/edit Fee Plans and library artifacts; capture ad-hoc fees; submit for approval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approve own work; cannot post payments; cannot edit content packs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Checker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Maker submissions; change diffs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/ reject Fee Plans, library artifacts, override requests, ad-hoc fees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create Fee Plans; cannot be the same user as Maker on the same artifact (SoD)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Officer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Assigned client portfolios, fees, statements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overrides; trigger ad-hoc fee capture; reassign portfolios within pool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create Pricing/Eligibility; cannot approve own overrides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/ Accounting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 events, reversals, GL exports, ageing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reconciliations; re-emit failed accounting events; export GL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modify Fee Plans or client data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Analyst (new)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Queue, related aggregates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Assign, progress, resolve, escalate exceptions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approve Fee Plans; cannot change pricing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Protection Officer (new)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DSAR artifacts and PII inventory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DSAR responses; authorize breach notifications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approve Fee Plans; cannot edit financial records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/ Audit (read-only)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data including audit and DSAR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modify any data; cannot trigger recomputation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(portal)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 statements, invoices, payment history, DSAR 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disputes and DSARs; download statements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Cannot view other clients; cannot modify any record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4. Data Model</w:t>
      </w:r>
    </w:p>
    <w:p>
      <w:pPr>
        <w:spacing w:after="100"/>
      </w:pPr>
      <w:r>
        <w:t xml:space="preserve">All entities carry common audit fields (id UUID PK, created_at, created_by, updated_at, updated_by, version, is_deleted) unless noted. Monetary amounts DECIMAL(21,4); percentages DECIMAL(9,6); HALF_EVEN rounding. PII fields are tagged via PiiClassification.</w:t>
      </w:r>
    </w:p>
    <w:p>
      <w:pPr>
        <w:pStyle w:val="Heading2"/>
        <w:spacing w:after="100" w:before="200"/>
      </w:pPr>
      <w:r>
        <w:t xml:space="preserve">4.1 FeePlan</w:t>
      </w:r>
    </w:p>
    <w:p>
      <w:pPr>
        <w:spacing w:after="100"/>
      </w:pPr>
      <w:r>
        <w:t xml:space="preserve">Canonical unit of fee configuration. References one PricingDefinition, one EligibilityExpression, one AccrualSchedule (if period-based). STRICT version binding is the default.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Validation / 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fee_plan_code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fee_plan_name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String(512)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charge_basis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| PERIOD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CUSTODY | MANAGEMENT | PERFORMANCE | SUBSCRIPTION | REDEMPTION | COMMISSION | TAX | TRUST | ESCROW | ADMIN | OTHER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pricing_definition_id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PricingDefinition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pricing_binding_mode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 | LATEST_APPROVED. Default STRICT. LATEST_APPROVED requires explicit per-plan opt-in with a UI banner (R-03, R-10).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pricing_binding_version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when mode=STRICT; captures the pinned Pricing version.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eligibility_expression_id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EligibilityExpression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accrual_schedule_id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if charge_basis=PERIOD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Jurisdiction (new); determines Tax Rule Pack and Report Pack binding.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source_party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INVESTOR | ISSUER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target_party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 | BROKER | PORTFOLIO_MANAGER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comparison_basis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| TXN_AMOUNT | NUM_TXNS | AUM | NOMINAL | XIRR | YTM | COUPON_PCT | DIVIDEND_PCT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value_basis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AUM | BUM | TXN_AMOUNT | NOTIONAL | AVG_INVESTMENT | FACE_VALUE | PRINCIPAL | COST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if charge_basis=EVENT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min_charge_amount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max_charge_amount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 = infinity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lower_threshold_pct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Decimal(9,6)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0.050000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warning threshold (default 5%)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upper_threshold_pct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Decimal(9,6)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0.400000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warning threshold (default 40%)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 | ANNUALIZED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modification_allowed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aum_basis_include_uitf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Closes legacy gap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aum_basis_include_3p_funds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Closes legacy gap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market_value_includes_accruals_override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null, defer to portfolio-type policy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expiry_date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| PENDING_APPROVAL | ACTIVE | EXPIRED | SUSPENDED | SUPERSEDED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FeePlanTemplate</w:t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1400"/>
        <w:gridCol w:w="12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fee_plan_code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fee_plan_name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charge_basis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fee_type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effective_date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TRUST_DISC_DFLT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Fee — Discretionary (Default Tiered)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2026-05-01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ESCROW_BUYSELL_STEP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 Buy-Sell Step Fee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2026-05-01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TXN_BROKERAGE_EQ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Equity Brokerage Commission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COMMISSION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2026-06-01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</w:tbl>
    <w:p>
      <w:pPr>
        <w:pStyle w:val="Heading2"/>
        <w:spacing w:after="100" w:before="200"/>
      </w:pPr>
      <w:r>
        <w:t xml:space="preserve">4.2 PricingDefinition</w:t>
      </w:r>
    </w:p>
    <w:p>
      <w:pPr>
        <w:spacing w:after="100"/>
      </w:pPr>
      <w:r>
        <w:t xml:space="preserve">Reusable pricing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FIXED_AMOUNT | FIXED_RATE | SLAB_CUMULATIVE_AMOUNT | SLAB_CUMULATIVE_RATE | SLAB_INCREMENTAL_AMOUNT | SLAB_INCREMENTAL_RATE | STEP_FUNCTION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4217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pricing_tiers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(array)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set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step_windows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(array)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STEP_FUNCTION only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Monotonic; each approved edit increments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| PENDING_APPROVAL | ACTIVE | RETIRED</w:t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pricing_code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pricing_type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Tiers/windows (summary)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CUST_SLAB_3T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Custody Fee 3-Tier Cumulative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SLAB_CUMULATIVE_RATE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0–10k → 1.5%; 10k–50k → 1.0%; 50k–∞ → 0.5%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DISC_TIER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Discretionary Tiered Incremental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SLAB_INCREMENTAL_RATE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1M–5M → 1.0%; 5M–20M → 0.5%; 20M–100M → 0.3%; 100M–∞ → 0.2%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ESC_STEP_3M10K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 3-Month Step (60k/10k)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STEP_FUNCTION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1–3 → 60,000; Months 4–∞ → 10,000</w:t>
            </w:r>
          </w:p>
        </w:tc>
      </w:tr>
    </w:tbl>
    <w:p>
      <w:pPr>
        <w:pStyle w:val="Heading2"/>
        <w:spacing w:after="100" w:before="200"/>
      </w:pPr>
      <w:r>
        <w:t xml:space="preserve">4.3 EligibilityExpression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eligibility_code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eligibility_name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AST: op (AND|OR|NOT|EQ|IN|BETWEEN|NEQ), field, value. Form-built or JSON expert mode.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>Fields: asset_class, sub_asset_class, security_id, security_type, customer_id, customer_type, portfolio_id, portfolio_type, customer_domicile, market, market_group, broker_id, event_type, txn_subtype.</w:t>
      </w:r>
    </w:p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eligibility_code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eligibility_name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expression (summary)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EQ_BOA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Equity via Bank of America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AND(asset_class = EQUITY, broker_id = BOA)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EQ_GS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Equity via Goldman Sachs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AND(asset_class = EQUITY, broker_id = GS)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ALL_BUY_EX_IPO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Buy except IPO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AND(event_type = BUY, NOT(txn_subtype = IPO))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EX_SSA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 SSA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NOT(security_type = SSA)</w:t>
            </w:r>
          </w:p>
        </w:tc>
      </w:tr>
    </w:tbl>
    <w:p>
      <w:pPr>
        <w:pStyle w:val="Heading2"/>
        <w:spacing w:after="100" w:before="200"/>
      </w:pPr>
      <w:r>
        <w:t xml:space="preserve">4.4 AccrualSchedule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accrual_enabled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accrual_frequency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| MONTHLY | QUARTERLY | SEMI_ANNUAL | ANNUAL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ABSOLUTE | AVERAGE | ABSOLUTE_INCR | AVERAGE_INCR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basis_frequency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accrual_frequency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accounting_enabled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accounting_frequency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Between accrual and invoice frequencies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invoice_frequency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due_date_offset_days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reversal_enabled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reversal_age_days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recovery_mode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| SYSTEM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recovery_frequency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upfront_amortization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 upfront gap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4.5 FeePlanTemplate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TRUST_DISC | TRUST_DIR | RETIREMENT | ESCROW | TXN | ADHOC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default_payload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Pre-populated FeePlan skeleton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Scopes the template to a jurisdiction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template_code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template_name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TPL_DISC_STD_PH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Discretionary Trust Fee — Standard (PH)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TRUST_DISC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ADB × rate × days / 360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TPL_ESCROW_BS_PH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 Buy-Sell with Step (PH)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60k for 3 months then 10k/month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TPL_RET_FUND_PH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Retirement Fund — Full Discretionary (PH)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RETIREMENT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1Mn–10Mn tiered</w:t>
            </w:r>
          </w:p>
        </w:tc>
      </w:tr>
    </w:tbl>
    <w:p>
      <w:pPr>
        <w:pStyle w:val="Heading2"/>
        <w:spacing w:after="100" w:before="200"/>
      </w:pPr>
      <w:r>
        <w:t xml:space="preserve">4.6 FeeAccrual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fee_plan_id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(external)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computed_fee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 override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applied_fee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override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fx_rate_locked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Decimal(18,8)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Populated when lock-at-accrual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| ACCOUNTED | INVOICED | REVERSED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FeeOverride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ExceptionItem if routed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idempotency_key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Derived; ensures duplicate-safe batches</w:t>
            </w:r>
          </w:p>
        </w:tc>
      </w:tr>
    </w:tbl>
    <w:p>
      <w:pPr>
        <w:pStyle w:val="Heading2"/>
        <w:spacing w:after="100" w:before="200"/>
      </w:pPr>
      <w:r>
        <w:t xml:space="preserve">4.7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invoice_number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INV-YYYY-NNNNNNN; unique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Jurisdiction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fx_rate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Decimal(18,8)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cross-currency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grand_total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| ISSUED | PAID | PARTIALLY_PAID | OVERDUE | DISPUTED | CANCELLED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pdf_url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String(512)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tax_pack_version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Captures Tax Pack version applied</w:t>
            </w:r>
          </w:p>
        </w:tc>
      </w:tr>
    </w:tbl>
    <w:p>
      <w:pPr>
        <w:pStyle w:val="Heading2"/>
        <w:spacing w:after="100" w:before="200"/>
      </w:pPr>
      <w:r>
        <w:t xml:space="preserve">4.8 InvoiceLine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String(512)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4.9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DEBIT_MEMO | CHECK | PESONET | INSTAPAY | SWIFT | INTERNAL_JV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reference_no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POSTED | REVERSED | FAILED</w:t>
            </w:r>
          </w:p>
        </w:tc>
      </w:tr>
    </w:tbl>
    <w:p>
      <w:pPr>
        <w:pStyle w:val="Heading2"/>
        <w:spacing w:after="100" w:before="200"/>
      </w:pPr>
      <w:r>
        <w:t xml:space="preserve">4.10 FeeOverride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ORDER_CAPTURE | ACCRUAL | INVOICE | PAYMENT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overridden_amount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delta_pct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Decimal(9,6)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Controlled vocabulary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reason_notes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String(1024)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| APPROVED | REJECTED | AUTO_APPROVED</w:t>
            </w:r>
          </w:p>
        </w:tc>
      </w:tr>
    </w:tbl>
    <w:p>
      <w:pPr>
        <w:pStyle w:val="Heading2"/>
        <w:spacing w:after="100" w:before="200"/>
      </w:pPr>
      <w:r>
        <w:t xml:space="preserve">4.11 AuditEvent (Append-Only, Batched HMAC)</w:t>
      </w:r>
    </w:p>
    <w:p>
      <w:pPr>
        <w:spacing w:after="100"/>
      </w:pPr>
      <w:r>
        <w:t xml:space="preserve">Events are batched into 1-minute windows; each window is signed with an HMAC linking to the prior window's signature (R-16).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Before/after snapshot with PII redacted per PiiClassification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actor_id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occurred_at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now()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window_signature_id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AuditWindowSignature</w:t>
            </w:r>
          </w:p>
        </w:tc>
      </w:tr>
    </w:tbl>
    <w:p>
      <w:pPr>
        <w:pStyle w:val="Heading2"/>
        <w:spacing w:after="100" w:before="200"/>
      </w:pPr>
      <w:r>
        <w:t xml:space="preserve">4.12 CustomerReference (Local Cache)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Mirror of external master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display_name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String(256)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PII: classified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RETAIL | HNI | CORPORATE | INSTITUTIONAL | RETIREMENT_FUND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domicile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3166-1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billing_currency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PII: classified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tax_exempt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4.13 TaxRule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e.g., VAT12, WHT2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VAT | WHT | DST | OTHER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Decimal(9,6)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Jurisdiction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applicable_fee_types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(array)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expiry_date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source_pack_id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ContentPack (R-04)</w:t>
            </w:r>
          </w:p>
        </w:tc>
      </w:tr>
    </w:tbl>
    <w:p>
      <w:pPr>
        <w:pStyle w:val="Heading2"/>
        <w:spacing w:after="100" w:before="200"/>
      </w:pPr>
      <w:r>
        <w:t xml:space="preserve">4.14 Dispute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dispute_id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raised_by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String(1024)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| INVESTIGATING | RESOLVED | REJECTED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resolution_notes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String(2048)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credit_note_id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resolution=refund, FK → CreditNote</w:t>
            </w:r>
          </w:p>
        </w:tc>
      </w:tr>
    </w:tbl>
    <w:p>
      <w:pPr>
        <w:pStyle w:val="Heading2"/>
        <w:spacing w:after="100" w:before="200"/>
      </w:pPr>
      <w:r>
        <w:t xml:space="preserve">4.15 ExceptionItem (NEW, R-01)</w:t>
      </w:r>
    </w:p>
    <w:p>
      <w:pPr>
        <w:spacing w:after="100"/>
      </w:pPr>
      <w:r>
        <w:t xml:space="preserve">First-class record of any failure or ambiguity in the fee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MISSING_FX | ACCRUAL_MISMATCH | INVOICE_PDF_FAILURE | PAYMENT_AMBIGUITY | DISPUTE_OPEN | REVERSAL_CANDIDATE | OTHER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| P2 | P3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source_aggregate_type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e.g., FeeAccrual, Invoice, Payment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source_aggregate_id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String(256)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context: ids, values, upstream payload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assigned_to_team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code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assigned_to_user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Round-robin assignment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| IN_PROGRESS | RESOLVED | ESCALATED | WONT_FIX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sla_due_at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Computed from severity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resolution_notes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String(2048)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exception_id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e001…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MISSING_FX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USD/PHP rate unavailable for 2026-04-19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e002…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ACCRUAL_MISMATCH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IN_PROGRESS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ADB reported by Analytics differs by &gt; 1%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e003…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REVERSAL_CANDIDATE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0000034 overdue 21 days</w:t>
            </w:r>
          </w:p>
        </w:tc>
      </w:tr>
    </w:tbl>
    <w:p>
      <w:pPr>
        <w:pStyle w:val="Heading2"/>
        <w:spacing w:after="100" w:before="200"/>
      </w:pPr>
      <w:r>
        <w:t xml:space="preserve">4.16 ContentPack (NEW, R-02, R-08)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TAX_RULE_PACK | REPORT_PACK | TEMPLATE_PACK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effective_date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Issuer public-key identifier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String(256)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 on upload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SHA-256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STAGED | ACTIVE | SUPERSEDED | ROLLED_BACK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cp001…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TAX_RULE_PACK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2026.04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TRAIN Rev Memo update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cp002…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REPORT_PACK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2026.03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BSP Trust quarterly format refresh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cp003…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TEMPLATE_PACK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2026.02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Escrow and Retirement templates</w:t>
            </w:r>
          </w:p>
        </w:tc>
      </w:tr>
    </w:tbl>
    <w:p>
      <w:pPr>
        <w:pStyle w:val="Heading2"/>
        <w:spacing w:after="100" w:before="200"/>
      </w:pPr>
      <w:r>
        <w:t xml:space="preserve">4.17 Jurisdiction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PK; deterministic from code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| SG | ID | MY | ...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String(128)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String(16)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en-PH, en-SG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tax_pack_id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ContentPack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report_pack_id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 → ContentPack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residency_zone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PH-onshore, SG-onshore</w:t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jurisdiction_id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j-PH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Philippines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MVP jurisdiction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j-SG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Singapore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 expansion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j-ID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Indonesia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 expansion</w:t>
            </w:r>
          </w:p>
        </w:tc>
      </w:tr>
    </w:tbl>
    <w:p>
      <w:pPr>
        <w:pStyle w:val="Heading2"/>
        <w:spacing w:after="100" w:before="200"/>
      </w:pPr>
      <w:r>
        <w:t xml:space="preserve">4.18 DataSubjectRequest (NEW, R-05, R-09)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subject_customer_id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| ERASURE | RECTIFICATION | PORTABILITY | RESTRICTION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submitted_via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 | EMAIL | LETTER | AGENT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| IN_PROGRESS | DPO_REVIEW | COMPLETED | REJECTED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response_deadline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DPA (15 business days)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approver_id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Conditional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 sign-off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artifact_bundle_url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String(512)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URL to redacted export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String(2048)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dsar_id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ds001…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export delivered within 12 business days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ds002…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ERASURE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DPO_REVIEW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Retention hold due to AMLA 5-year requirement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ds003…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PORTABILITY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IN_PROGRESS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CSV + JSON bundle preparation</w:t>
            </w:r>
          </w:p>
        </w:tc>
      </w:tr>
    </w:tbl>
    <w:p>
      <w:pPr>
        <w:pStyle w:val="Heading2"/>
        <w:spacing w:after="100" w:before="200"/>
      </w:pPr>
      <w:r>
        <w:t xml:space="preserve">4.19 PiiClassification (NEW, R-06)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aggregate_type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field_path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String(256)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Dot path into JSONB or column name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NON_PII | PII | SPI | FINANCIAL_PII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redaction_rule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| MASK | HASH | TOKENIZE | EXCLUDE</w:t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aggregate_type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field_path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redaction_rule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CustomerReference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CustomerReference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FINANCIAL_PII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TOKENIZE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AuditEvent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payload.customer_notes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</w:t>
            </w:r>
          </w:p>
        </w:tc>
      </w:tr>
    </w:tbl>
    <w:p>
      <w:pPr>
        <w:pStyle w:val="Heading2"/>
        <w:spacing w:after="100" w:before="200"/>
      </w:pPr>
      <w:r>
        <w:t xml:space="preserve">4.20 CreditNote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credit_note_id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credit_note_number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CN-YYYY-NNNNNNN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related_invoice_id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Decimal(21,4)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currency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Char(3)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reason_code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String(32)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 | APPLIED | CANCELLED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now()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rPr>
          <w:i/>
          <w:iCs/>
        </w:rPr>
        <w:t xml:space="preserve">Sample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credit_note_number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related_invoice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CN-2026-0000001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INV-2026-0000003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60,000.0000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credit after dispute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CN-2026-0000002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INV-2026-0000001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1,000.0000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refund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CN-2026-0000003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INV-2026-0000002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245.0000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FX difference correction</w:t>
            </w:r>
          </w:p>
        </w:tc>
      </w:tr>
    </w:tbl>
    <w:p>
      <w:pPr>
        <w:pStyle w:val="Heading2"/>
        <w:spacing w:after="100" w:before="200"/>
      </w:pPr>
      <w:r>
        <w:t xml:space="preserve">4.21 Entity Relationship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FeePlan → PricingDefinition (N:1 with STRICT version pin by default), EligibilityExpression (N:1), AccrualSchedule (N:1, optional), Jurisdiction (N:1).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FeeAccrual → FeePlan (N:1), CustomerReference (N:1), FeeOverride (1:1, optional), ExceptionItem (1:1, 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→ CustomerReference (N:1), Jurisdiction (N:1); Invoice 1:N InvoiceLine; InvoiceLine → FeeAccrual (N:1).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→ Invoice (N:1, optional).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Dispute → Invoice (N:1); Dispute → CreditNote (N:0..1).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CreditNote → Invoice (N:1).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ContentPack is standalone; TaxRule and FeePlanTemplate reference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Jurisdiction → ContentPack (tax, report) (N:1 each).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DataSubjectRequest → CustomerReference (N:1).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PiiClassification is standalone and referenced by audit/export tooling via (aggregate_type, field_path).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AuditEvent is append-only, grouped into AuditWindowSignature (1:N) for batched HMAC chaining.</w:t>
      </w:r>
    </w:p>
    <w:p>
      <w:pPr>
        <w:pStyle w:val="Heading1"/>
        <w:pageBreakBefore/>
        <w:spacing w:after="120" w:before="240"/>
      </w:pPr>
      <w:r>
        <w:t xml:space="preserve">5. Functional Requirements</w:t>
      </w:r>
    </w:p>
    <w:p>
      <w:pPr>
        <w:pStyle w:val="Heading2"/>
        <w:spacing w:after="100" w:before="200"/>
      </w:pPr>
      <w:r>
        <w:t xml:space="preserve">5.1 Module A — Fee Configuration</w:t>
      </w:r>
    </w:p>
    <w:p>
      <w:pPr>
        <w:pStyle w:val="Heading3"/>
        <w:spacing w:after="80" w:before="160"/>
      </w:pPr>
      <w:r>
        <w:t xml:space="preserve">FR-001 Create Fee Plan via Wizard</w:t>
      </w:r>
    </w:p>
    <w:p>
      <w:pPr>
        <w:spacing w:after="100"/>
      </w:pPr>
      <w:r>
        <w:t xml:space="preserve">The wizard creates a Fee Plan in ≤ 4 steps with a live preview. pricing_binding_mode defaults to STRICT with the pinned version captured at save time.</w:t>
      </w:r>
    </w:p>
    <w:p>
      <w:pPr>
        <w:spacing w:after="100"/>
      </w:pPr>
      <w:r>
        <w:t xml:space="preserve">User Story: As an Operations Maker, I want to configure a Fee Plan through a single wizard so that I avoid re-entering overlapping data across four screens.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Wizard completes in ≤ 4 steps with a live preview that updates ≤ 2 seconds.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saves on exit; resumes from the last visited 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Template-seeded plans pre-fill all references.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submit, status=DRAFT, audit event FEE_PLAN_DRAFTED emitted.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pricing_binding_mode defaults to STRICT; LATEST_APPROVED is only available via an explicit toggle accompanied by a UI banner.</w:t>
      </w:r>
    </w:p>
    <w:p>
      <w:pPr>
        <w:spacing w:after="100"/>
      </w:pPr>
      <w:r>
        <w:t xml:space="preserve">Business Rules include: unique fee_plan_code; charge_basis=PERIOD requires accrual_schedule; frequency ordering; min ≤ max; STEP_FUNCTION window completeness; jurisdiction must be ACTIVE.</w:t>
      </w:r>
    </w:p>
    <w:p>
      <w:pPr>
        <w:pStyle w:val="Heading3"/>
        <w:spacing w:after="80" w:before="160"/>
      </w:pPr>
      <w:r>
        <w:t xml:space="preserve">FR-002 Approve Fee Plan (Maker-Checker)</w:t>
      </w:r>
    </w:p>
    <w:p>
      <w:pPr>
        <w:spacing w:after="100"/>
      </w:pPr>
      <w:r>
        <w:t xml:space="preserve">Approver ≠ Maker (SoD); rejection requires ≥ 10-char comment; field-level diff vs last approved version.</w:t>
      </w:r>
    </w:p>
    <w:p>
      <w:pPr>
        <w:pStyle w:val="Heading3"/>
        <w:spacing w:after="80" w:before="160"/>
      </w:pPr>
      <w:r>
        <w:t xml:space="preserve">FR-003 Manage Pricing Library</w:t>
      </w:r>
    </w:p>
    <w:p>
      <w:pPr>
        <w:spacing w:after="100"/>
      </w:pPr>
      <w:r>
        <w:t xml:space="preserve">Retirement blocked while any ACTIVE Fee Plan still pins this version. Edits create new versions; existing STRICT pins remain valid until explicitly re-bound.</w:t>
      </w:r>
    </w:p>
    <w:p>
      <w:pPr>
        <w:pStyle w:val="Heading3"/>
        <w:spacing w:after="80" w:before="160"/>
      </w:pPr>
      <w:r>
        <w:t xml:space="preserve">FR-004 Manage Eligibility Library (Form + JSON)</w:t>
      </w:r>
    </w:p>
    <w:p>
      <w:pPr>
        <w:spacing w:after="100"/>
      </w:pPr>
      <w:r>
        <w:t xml:space="preserve">Form-based expression builder (default) with inline AND/OR/NOT/EQ/NEQ/IN/BETWEEN operations; JSON expert mode available under role gate.</w:t>
      </w:r>
    </w:p>
    <w:p>
      <w:pPr>
        <w:pStyle w:val="Heading3"/>
        <w:spacing w:after="80" w:before="160"/>
      </w:pPr>
      <w:r>
        <w:t xml:space="preserve">FR-005 Manage Accrual Schedule Library</w:t>
      </w:r>
    </w:p>
    <w:p>
      <w:pPr>
        <w:spacing w:after="100"/>
      </w:pPr>
      <w:r>
        <w:t xml:space="preserve">Frequency ordering validated; retirement blocked while referenced; upfront-amortization option available only when invoice_frequency=ANNUAL.</w:t>
      </w:r>
    </w:p>
    <w:p>
      <w:pPr>
        <w:pStyle w:val="Heading3"/>
        <w:spacing w:after="80" w:before="160"/>
      </w:pPr>
      <w:r>
        <w:t xml:space="preserve">FR-006 Fee Plan Template Library</w:t>
      </w:r>
    </w:p>
    <w:p>
      <w:pPr>
        <w:spacing w:after="100"/>
      </w:pPr>
      <w:r>
        <w:t xml:space="preserve">Template-seeded plans inherit all references; template changes do not retro-apply.</w:t>
      </w:r>
    </w:p>
    <w:p>
      <w:pPr>
        <w:pStyle w:val="Heading2"/>
        <w:spacing w:after="100" w:before="200"/>
      </w:pPr>
      <w:r>
        <w:t xml:space="preserve">5.2 Module B — Fee Calculation &amp; Accrual</w:t>
      </w:r>
    </w:p>
    <w:p>
      <w:pPr>
        <w:pStyle w:val="Heading3"/>
        <w:spacing w:after="80" w:before="160"/>
      </w:pPr>
      <w:r>
        <w:t xml:space="preserve">FR-007 Period-Based Fee Accrual Engine</w:t>
      </w:r>
    </w:p>
    <w:p>
      <w:pPr>
        <w:spacing w:after="100"/>
      </w:pPr>
      <w:r>
        <w:t xml:space="preserve">Daily batch runs; eligible (plan × customer × portfolio × security) combinations computed; idempotent.</w:t>
      </w:r>
    </w:p>
    <w:p>
      <w:pPr>
        <w:spacing w:after="100"/>
      </w:pPr>
      <w:r>
        <w:t xml:space="preserve">Business Rules (formulae retained from source PAD and validated):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Discretionary: ADB × rate × days / 360.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Directional Deposits (short-term): Deposit × rate × term / 360, collected at maturity.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Directional Deposits (long-term): Deposit × rate × interest_payment_days / 360.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Bonds: Face Value × rate × coupon_days / 360 at coupon; between coupons prorata.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 Equities: Acquisition Cost × rate × dividend_days / 360; between dividends prorata.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Loans: Balance × rate × interest_payment_days / 360; pre-payment prorata.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T-Bills / Commercial Papers: Cost × rate × term / 360 at maturity; early sale prorata.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Escrow (Buy-Sell) with step: applies the step window amount for months-since-engagement.</w:t>
      </w:r>
    </w:p>
    <w:p>
      <w:pPr>
        <w:pStyle w:val="Heading3"/>
        <w:spacing w:after="80" w:before="160"/>
      </w:pPr>
      <w:r>
        <w:t xml:space="preserve">FR-008 Event-Based Fee Calculation</w:t>
      </w:r>
    </w:p>
    <w:p>
      <w:pPr>
        <w:spacing w:after="100"/>
      </w:pPr>
      <w:r>
        <w:t xml:space="preserve">POST /fees/compute-preview returns fee ≤ 300 ms P95; deterministic; eligibility trace included; IPO excluded via EX_IPO eligibility.</w:t>
      </w:r>
    </w:p>
    <w:p>
      <w:pPr>
        <w:pStyle w:val="Heading3"/>
        <w:spacing w:after="80" w:before="160"/>
      </w:pPr>
      <w:r>
        <w:t xml:space="preserve">FR-009 Multi-Currency Fee Handling</w:t>
      </w:r>
    </w:p>
    <w:p>
      <w:pPr>
        <w:spacing w:after="100"/>
      </w:pPr>
      <w:r>
        <w:t xml:space="preserve">computation_currency and invoice_currency independently configurable; FX rate source and lock timing per plan; rate stored on the invoice.</w:t>
      </w:r>
    </w:p>
    <w:p>
      <w:pPr>
        <w:pStyle w:val="Heading3"/>
        <w:spacing w:after="80" w:before="160"/>
      </w:pPr>
      <w:r>
        <w:t xml:space="preserve">FR-010 Override at Order / Accrual / Invoice / Payment</w:t>
      </w:r>
    </w:p>
    <w:p>
      <w:pPr>
        <w:spacing w:after="100"/>
      </w:pPr>
      <w:r>
        <w:t xml:space="preserve">Threshold-based auto-approval within lower/upper thresholds; otherwise Checker approval; all overrides audited.</w:t>
      </w:r>
    </w:p>
    <w:p>
      <w:pPr>
        <w:pStyle w:val="Heading2"/>
        <w:spacing w:after="100" w:before="200"/>
      </w:pPr>
      <w:r>
        <w:t xml:space="preserve">5.3 Module C — Accounting, Invoicing, Payment &amp; Reversal</w:t>
      </w:r>
    </w:p>
    <w:p>
      <w:pPr>
        <w:pStyle w:val="Heading3"/>
        <w:spacing w:after="80" w:before="160"/>
      </w:pPr>
      <w:r>
        <w:t xml:space="preserve">FR-011 Notional Accounting Emission</w:t>
      </w:r>
    </w:p>
    <w:p>
      <w:pPr>
        <w:spacing w:after="100"/>
      </w:pPr>
      <w:r>
        <w:t xml:space="preserve">Events to 'trustfees.accounting.v1' with idempotency key accrual_id:accounting_date; Avro schema governed in Schema Registry; consumer-incompatible changes → new topic version.</w:t>
      </w:r>
    </w:p>
    <w:p>
      <w:pPr>
        <w:pStyle w:val="Heading3"/>
        <w:spacing w:after="80" w:before="160"/>
      </w:pPr>
      <w:r>
        <w:t xml:space="preserve">FR-012 Invoice Generation</w:t>
      </w:r>
    </w:p>
    <w:p>
      <w:pPr>
        <w:spacing w:after="100"/>
      </w:pPr>
      <w:r>
        <w:t xml:space="preserve">Aggregates accruals per (customer × currency); PDF rendered ≤ 60 s; tax lines per TaxRule; ad-hoc fees invoiced through the same pipeline.</w:t>
      </w:r>
    </w:p>
    <w:p>
      <w:pPr>
        <w:pStyle w:val="Heading3"/>
        <w:spacing w:after="80" w:before="160"/>
      </w:pPr>
      <w:r>
        <w:t xml:space="preserve">FR-013 Ad-hoc Fee Capture and Invoicing</w:t>
      </w:r>
    </w:p>
    <w:p>
      <w:pPr>
        <w:spacing w:after="100"/>
      </w:pPr>
      <w:r>
        <w:t xml:space="preserve">Maker-Checker approval; captured as InvoiceLine on next cycle or immediate invoice.</w:t>
      </w:r>
    </w:p>
    <w:p>
      <w:pPr>
        <w:pStyle w:val="Heading3"/>
        <w:spacing w:after="80" w:before="160"/>
      </w:pPr>
      <w:r>
        <w:t xml:space="preserve">FR-014 Payment Capture and Reconciliation</w:t>
      </w:r>
    </w:p>
    <w:p>
      <w:pPr>
        <w:spacing w:after="100"/>
      </w:pPr>
      <w:r>
        <w:t xml:space="preserve">Partial, over-, and FX-diff cases supported; FX diff ≤ 1% auto-posted to gain/loss; &gt; 1% requires approval.</w:t>
      </w:r>
    </w:p>
    <w:p>
      <w:pPr>
        <w:pStyle w:val="Heading3"/>
        <w:spacing w:after="80" w:before="160"/>
      </w:pPr>
      <w:r>
        <w:t xml:space="preserve">FR-015 Automatic Reversal of Notional Entries</w:t>
      </w:r>
    </w:p>
    <w:p>
      <w:pPr>
        <w:spacing w:after="100"/>
      </w:pPr>
      <w:r>
        <w:t xml:space="preserve">Reversal candidates are OVERDUE invoices with reversal_enabled and age ≥ reversal_age_days; reversal event references original notional event for idempotency.</w:t>
      </w:r>
    </w:p>
    <w:p>
      <w:pPr>
        <w:pStyle w:val="Heading3"/>
        <w:spacing w:after="80" w:before="160"/>
      </w:pPr>
      <w:r>
        <w:t xml:space="preserve">FR-016 Collection at CA / Maturity / Pre-Termination / Sale</w:t>
      </w:r>
    </w:p>
    <w:p>
      <w:pPr>
        <w:spacing w:after="100"/>
      </w:pPr>
      <w:r>
        <w:t xml:space="preserve">CA, maturity, pre-termination, and redemption-via-sale events from custody trigger same-day invoicing of accrued trust fees; prorata applied when between CA dates.</w:t>
      </w:r>
    </w:p>
    <w:p>
      <w:pPr>
        <w:pStyle w:val="Heading2"/>
        <w:spacing w:after="100" w:before="200"/>
      </w:pPr>
      <w:r>
        <w:t xml:space="preserve">5.4 Module D — Reporting &amp; Analytics</w:t>
      </w:r>
    </w:p>
    <w:p>
      <w:pPr>
        <w:pStyle w:val="Heading3"/>
        <w:spacing w:after="80" w:before="160"/>
      </w:pPr>
      <w:r>
        <w:t xml:space="preserve">FR-017 On-Screen Dashboards</w:t>
      </w:r>
    </w:p>
    <w:p>
      <w:pPr>
        <w:spacing w:after="100"/>
      </w:pPr>
      <w:r>
        <w:t xml:space="preserve">Role-aware KPIs with drill-down and export. Refresh on demand or every 60 s.</w:t>
      </w:r>
    </w:p>
    <w:p>
      <w:pPr>
        <w:pStyle w:val="Heading3"/>
        <w:spacing w:after="80" w:before="160"/>
      </w:pPr>
      <w:r>
        <w:t xml:space="preserve">FR-018 Printable Reports</w:t>
      </w:r>
    </w:p>
    <w:p>
      <w:pPr>
        <w:spacing w:after="100"/>
      </w:pPr>
      <w:r>
        <w:t xml:space="preserve">Catalog: Fee Plan Register, Daily Accrual Summary, Invoice Register, Overdue Ageing, Override Register, Reversal Log, Ad-hoc Register, Tax Summary.</w:t>
      </w:r>
    </w:p>
    <w:p>
      <w:pPr>
        <w:pStyle w:val="Heading3"/>
        <w:spacing w:after="80" w:before="160"/>
      </w:pPr>
      <w:r>
        <w:t xml:space="preserve">FR-019 Regulatory Extract</w:t>
      </w:r>
    </w:p>
    <w:p>
      <w:pPr>
        <w:spacing w:after="100"/>
      </w:pPr>
      <w:r>
        <w:t xml:space="preserve">Extracts produced from Report Pack templates; 5-year generation log retention.</w:t>
      </w:r>
    </w:p>
    <w:p>
      <w:pPr>
        <w:pStyle w:val="Heading2"/>
        <w:spacing w:after="100" w:before="200"/>
      </w:pPr>
      <w:r>
        <w:t xml:space="preserve">5.5 Module E — Administration &amp; Controls</w:t>
      </w:r>
    </w:p>
    <w:p>
      <w:pPr>
        <w:pStyle w:val="Heading3"/>
        <w:spacing w:after="80" w:before="160"/>
      </w:pPr>
      <w:r>
        <w:t xml:space="preserve">FR-020 Role-Based Access Control with SoD</w:t>
      </w:r>
    </w:p>
    <w:p>
      <w:pPr>
        <w:spacing w:after="100"/>
      </w:pPr>
      <w:r>
        <w:t xml:space="preserve">(resource, action) permissions; SoD enforced at API; audit on all activity.</w:t>
      </w:r>
    </w:p>
    <w:p>
      <w:pPr>
        <w:pStyle w:val="Heading3"/>
        <w:spacing w:after="80" w:before="160"/>
      </w:pPr>
      <w:r>
        <w:t xml:space="preserve">FR-021 Audit Log Access</w:t>
      </w:r>
    </w:p>
    <w:p>
      <w:pPr>
        <w:spacing w:after="100"/>
      </w:pPr>
      <w:r>
        <w:t xml:space="preserve">Search and export; chain verification button validates the batched HMAC windows and reports tampering.</w:t>
      </w:r>
    </w:p>
    <w:p>
      <w:pPr>
        <w:pStyle w:val="Heading3"/>
        <w:spacing w:after="80" w:before="160"/>
      </w:pPr>
      <w:r>
        <w:t xml:space="preserve">FR-022 Bulk Import / Export</w:t>
      </w:r>
    </w:p>
    <w:p>
      <w:pPr>
        <w:spacing w:after="100"/>
      </w:pPr>
      <w:r>
        <w:t xml:space="preserve">CSV / JSON; preview-and-commit; atomic; per-row validation errors surfaced.</w:t>
      </w:r>
    </w:p>
    <w:p>
      <w:pPr>
        <w:pStyle w:val="Heading3"/>
        <w:spacing w:after="80" w:before="160"/>
      </w:pPr>
      <w:r>
        <w:t xml:space="preserve">FR-023 Dispute Management</w:t>
      </w:r>
    </w:p>
    <w:p>
      <w:pPr>
        <w:spacing w:after="100"/>
      </w:pPr>
      <w:r>
        <w:t xml:space="preserve">Invoice → DISPUTED during dispute; reversal suspended; resolution with refund triggers CreditNote.</w:t>
      </w:r>
    </w:p>
    <w:p>
      <w:pPr>
        <w:pStyle w:val="Heading2"/>
        <w:spacing w:after="100" w:before="200"/>
      </w:pPr>
      <w:r>
        <w:t xml:space="preserve">5.6 Module F — NEW Post-Review Functional Requirements</w:t>
      </w:r>
    </w:p>
    <w:p>
      <w:pPr>
        <w:pStyle w:val="Heading3"/>
        <w:spacing w:after="80" w:before="160"/>
      </w:pPr>
      <w:r>
        <w:t xml:space="preserve">FR-024 Exception Queue Management (R-07)</w:t>
      </w:r>
    </w:p>
    <w:p>
      <w:pPr>
        <w:spacing w:after="100"/>
      </w:pPr>
      <w:r>
        <w:t xml:space="preserve">Description: A first-class workbench for processing ExceptionItems with SLA timers, assignment, escalation, resolution, and dashboards.</w:t>
      </w:r>
    </w:p>
    <w:p>
      <w:pPr>
        <w:spacing w:after="100"/>
      </w:pPr>
      <w:r>
        <w:t xml:space="preserve">User Story: As an Exception Analyst, I want a single queue where every exception is typed, prioritized, and assigned so that I can clear 98% of P1 exceptions within 4 hours.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exceptions auto-route to a named team with round-robin assignment.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P1 SLA 4h, P2 8h, P3 24h; SLA timers visible; auto-escalation on breach.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Bulk actions (reassign, resolve with template, escalate).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Manager dashboard: SLA adherence %, backlog age distribution, type mix.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exception transition emits an audit event.</w:t>
      </w:r>
    </w:p>
    <w:p>
      <w:pPr>
        <w:pStyle w:val="Heading3"/>
        <w:spacing w:after="80" w:before="160"/>
      </w:pPr>
      <w:r>
        <w:t xml:space="preserve">FR-025 Content Pack Deployment (R-08)</w:t>
      </w:r>
    </w:p>
    <w:p>
      <w:pPr>
        <w:spacing w:after="100"/>
      </w:pPr>
      <w:r>
        <w:t xml:space="preserve">Description: Upload, verify, stage, activate, and rollback signed Tax/Report/Template Packs without a core release.</w:t>
      </w:r>
    </w:p>
    <w:p>
      <w:pPr>
        <w:spacing w:after="100"/>
      </w:pPr>
      <w:r>
        <w:t xml:space="preserve">User Story: As a Regulatory Content Owner, I want to deploy a new Tax Rule Pack effective from a given date so that tax changes propagate without a code release.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Signature verified against trusted issuer public-key 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Pack activation occurs at effective_date 00:00 local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Rollback option preserves prior-pack state and emits audit events.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In-flight invoices retain the tax_pack_version in force at their issue date; new accruals adopt the new pack.</w:t>
      </w:r>
    </w:p>
    <w:p>
      <w:pPr>
        <w:pStyle w:val="Heading3"/>
        <w:spacing w:after="80" w:before="160"/>
      </w:pPr>
      <w:r>
        <w:t xml:space="preserve">FR-026 Data Subject Request Handling (R-09)</w:t>
      </w:r>
    </w:p>
    <w:p>
      <w:pPr>
        <w:spacing w:after="100"/>
      </w:pPr>
      <w:r>
        <w:t xml:space="preserve">Description: DSAR intake, artifact collation, DPO approval, and export with field-level PII redaction rules.</w:t>
      </w:r>
    </w:p>
    <w:p>
      <w:pPr>
        <w:spacing w:after="100"/>
      </w:pPr>
      <w:r>
        <w:t xml:space="preserve">User Story: As a Data Protection Officer, I want to approve a DSAR response within the DPA deadline so that the bank meets its legal obligations.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DSAR SLA countdown is visible and auto-alerts at T-5 and T-1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Redaction rules applied automatically per PiiClassification on export.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DPO sign-off required before artifact_bundle_url is released.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Erasure requests respect AMLA retention with a documented exception rationale.</w:t>
      </w:r>
    </w:p>
    <w:p>
      <w:pPr>
        <w:pStyle w:val="Heading3"/>
        <w:spacing w:after="80" w:before="160"/>
      </w:pPr>
      <w:r>
        <w:t xml:space="preserve">FR-027 Pricing Version Binding Governance (R-10)</w:t>
      </w:r>
    </w:p>
    <w:p>
      <w:pPr>
        <w:spacing w:after="100"/>
      </w:pPr>
      <w:r>
        <w:t xml:space="preserve">Description: Enforce STRICT by default; transition to LATEST_APPROVED requires Maker-Checker.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re-bind wizard enumerates STRICT-bound Fee Plans on new Pricing approvals.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LATEST_APPROVED mode is an explicit per-plan setting with visible banner.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binding change emits an audit event and triggers a regression compute-preview diff.</w:t>
      </w:r>
    </w:p>
    <w:p>
      <w:pPr>
        <w:pStyle w:val="Heading3"/>
        <w:spacing w:after="80" w:before="160"/>
      </w:pPr>
      <w:r>
        <w:t xml:space="preserve">FR-028 Fail-Open Posture for Upstreams (R-11)</w:t>
      </w:r>
    </w:p>
    <w:p>
      <w:pPr>
        <w:spacing w:after="100"/>
      </w:pPr>
      <w:r>
        <w:t xml:space="preserve">Description: Cached last-known FX rates with staleness indicator; circuit breakers around Portfolio Analytics and Custody calls.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Compute-preview returns with cached FX and a staleness flag when FX service is down.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Circuit breakers trip after configurable failure thresholds and auto-recover.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Operator dashboard shows current circuit states and recent flips.</w:t>
      </w:r>
    </w:p>
    <w:p>
      <w:pPr>
        <w:pStyle w:val="Heading3"/>
        <w:spacing w:after="80" w:before="160"/>
      </w:pPr>
      <w:r>
        <w:t xml:space="preserve">FR-029 Unified Expression Builder (R-12)</w:t>
      </w:r>
    </w:p>
    <w:p>
      <w:pPr>
        <w:spacing w:after="100"/>
      </w:pPr>
      <w:r>
        <w:t xml:space="preserve">Description: Form-based builder (default) and JSON expert mode (role-gated) share a single AST and evaluation engine.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Round-trip: a JSON expression imported and re-exported produces byte-identical output.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 mode supports AND/OR/NOT/EQ/NEQ/IN/BETWEEN and nested groups.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'Test' button evaluates against a user-supplied sample context with an evaluation trace.</w:t>
      </w:r>
    </w:p>
    <w:p>
      <w:pPr>
        <w:pStyle w:val="Heading3"/>
        <w:spacing w:after="80" w:before="160"/>
      </w:pPr>
      <w:r>
        <w:t xml:space="preserve">FR-030 Reconciliation Report (R-13)</w:t>
      </w:r>
    </w:p>
    <w:p>
      <w:pPr>
        <w:spacing w:after="100"/>
      </w:pPr>
      <w:r>
        <w:t xml:space="preserve">Description: Side-by-side legacy vs TrustFees computation with classified diffs (rounding, rate, eligibility, timing).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Runs over a selected business-date range and population; CSV and UI output.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Diff classification classes are configurable via a reconciliation-rules 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criterion: ≥ 90% exact match; remainder within negotiated tolerance bands.</w:t>
      </w:r>
    </w:p>
    <w:p>
      <w:pPr>
        <w:pStyle w:val="Heading3"/>
        <w:spacing w:after="80" w:before="160"/>
      </w:pPr>
      <w:r>
        <w:t xml:space="preserve">FR-031 SLA &amp; Regulatory Change Calendar (R-14)</w:t>
      </w:r>
    </w:p>
    <w:p>
      <w:pPr>
        <w:spacing w:after="100"/>
      </w:pPr>
      <w:r>
        <w:t xml:space="preserve">Description: Shared, subscribe-able calendar of upstream regulatory changes and internal content pack releases.</w:t>
      </w:r>
    </w:p>
    <w:p>
      <w:pPr>
        <w:spacing w:after="100"/>
      </w:pPr>
      <w: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Entries can be filtered by jurisdiction and category.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Subscribers are notified 30 / 7 / 1 days before each effective date.</w:t>
      </w:r>
    </w:p>
    <w:p>
      <w:pPr>
        <w:pStyle w:val="Heading1"/>
        <w:pageBreakBefore/>
        <w:spacing w:after="120" w:before="240"/>
      </w:pPr>
      <w:r>
        <w:t xml:space="preserve">6. User Interface Requirements</w:t>
      </w:r>
    </w:p>
    <w:p>
      <w:pPr>
        <w:spacing w:after="100"/>
      </w:pPr>
      <w:r>
        <w:t xml:space="preserve">All v1 screens (Fee Plan Wizard, List, Detail, Accrual Workbench, Invoice Workbench, Payment Application, Override Approval Queue, Reports &amp; Dashboards, Admin — Users &amp; Roles, Audit Explorer, Client Portal) remain. The following screens are added or modified.</w:t>
      </w:r>
    </w:p>
    <w:p>
      <w:pPr>
        <w:pStyle w:val="Heading2"/>
        <w:spacing w:after="100" w:before="200"/>
      </w:pPr>
      <w:r>
        <w:t xml:space="preserve">6.12 Screen: Exception Workbench (NEW)</w:t>
      </w:r>
    </w:p>
    <w:p>
      <w:pPr>
        <w:spacing w:after="100"/>
      </w:pPr>
      <w:r>
        <w:t xml:space="preserve">Purpose: Exception Analyst works the queue; Manager monitors KPIs.</w:t>
      </w:r>
    </w:p>
    <w:p>
      <w:pPr>
        <w:spacing w:after="100"/>
      </w:pPr>
      <w:r>
        <w:t xml:space="preserve">Layout: Filter bar (severity, type, team, SLA state, customer); grid with virtual scroll; drawer with exception detail, actions (Progress, Resolve, Escalate, Reassign); side panel for KPI tiles.</w:t>
      </w:r>
    </w:p>
    <w:p>
      <w:pPr>
        <w:pStyle w:val="Heading2"/>
        <w:spacing w:after="100" w:before="200"/>
      </w:pPr>
      <w:r>
        <w:t xml:space="preserve">6.13 Screen: DSAR Console (NEW)</w:t>
      </w:r>
    </w:p>
    <w:p>
      <w:pPr>
        <w:spacing w:after="100"/>
      </w:pPr>
      <w:r>
        <w:t xml:space="preserve">Purpose: DPO and Compliance view/approve DSARs.</w:t>
      </w:r>
    </w:p>
    <w:p>
      <w:pPr>
        <w:spacing w:after="100"/>
      </w:pPr>
      <w:r>
        <w:t xml:space="preserve">Layout: Queue view with deadline countdown; detail panel with subject info, PII inventory, redaction preview, approve/reject controls.</w:t>
      </w:r>
    </w:p>
    <w:p>
      <w:pPr>
        <w:pStyle w:val="Heading2"/>
        <w:spacing w:after="100" w:before="200"/>
      </w:pPr>
      <w:r>
        <w:t xml:space="preserve">6.14 Screen: Content Pack Admin (NEW)</w:t>
      </w:r>
    </w:p>
    <w:p>
      <w:pPr>
        <w:spacing w:after="100"/>
      </w:pPr>
      <w:r>
        <w:t xml:space="preserve">Purpose: System Administrator uploads, stages, activates, rolls back content packs.</w:t>
      </w:r>
    </w:p>
    <w:p>
      <w:pPr>
        <w:spacing w:after="100"/>
      </w:pPr>
      <w:r>
        <w:t xml:space="preserve">Layout: Upload card; pack registry grid with category/version/status; activation/rollback actions; signature and hash display.</w:t>
      </w:r>
    </w:p>
    <w:p>
      <w:pPr>
        <w:pStyle w:val="Heading2"/>
        <w:spacing w:after="100" w:before="200"/>
      </w:pPr>
      <w:r>
        <w:t xml:space="preserve">6.15 Screen: Reconciliation Report Viewer (NEW)</w:t>
      </w:r>
    </w:p>
    <w:p>
      <w:pPr>
        <w:spacing w:after="100"/>
      </w:pPr>
      <w:r>
        <w:t xml:space="preserve">Purpose: Shows classified diffs between legacy and TrustFees computations.</w:t>
      </w:r>
    </w:p>
    <w:p>
      <w:pPr>
        <w:pStyle w:val="Heading1"/>
        <w:pageBreakBefore/>
        <w:spacing w:after="120" w:before="240"/>
      </w:pPr>
      <w:r>
        <w:t xml:space="preserve">7. API &amp; Integration Requirements</w:t>
      </w:r>
    </w:p>
    <w:p>
      <w:pPr>
        <w:pStyle w:val="Heading2"/>
        <w:spacing w:after="100" w:before="200"/>
      </w:pPr>
      <w:r>
        <w:t xml:space="preserve">7.1 Authentication</w:t>
      </w:r>
    </w:p>
    <w:p>
      <w:pPr>
        <w:spacing w:after="100"/>
      </w:pPr>
      <w:r>
        <w:t xml:space="preserve">OIDC via corporate IdP; short-lived access tokens (≤ 15 min) + refresh tokens; service-to-service mTLS; step-up MFA on sensitive actions (pricing binding change, DSAR approval, content pack activation).</w:t>
      </w:r>
    </w:p>
    <w:p>
      <w:pPr>
        <w:pStyle w:val="Heading2"/>
        <w:spacing w:after="100" w:before="200"/>
      </w:pPr>
      <w:r>
        <w:t xml:space="preserve">7.2 Standard Error Response Format</w:t>
      </w:r>
    </w:p>
    <w:p>
      <w:r>
        <w:rPr>
          <w:rFonts w:ascii="Consolas" w:cs="Consolas" w:eastAsia="Consolas" w:hAnsi="Consolas"/>
          <w:sz w:val="20"/>
          <w:szCs w:val="20"/>
        </w:rPr>
        <w:t xml:space="preserve">{
  "error": {
    "code": "VALIDATION_ERROR",
    "message": "Field 'upper_limit' must be greater than 'lower_limit'.",
    "field": "pricing_tiers[1].upper_limit",
    "trace_id": "b7a9...fe12",
    "details": [ { "path": "pricing_tiers[1].upper_limit", "reason": "must be &gt; lower_limit" } ]
  }
}</w:t>
      </w:r>
    </w:p>
    <w:p>
      <w:pPr>
        <w:spacing w:after="100"/>
      </w:pPr>
      <w:r>
        <w:t xml:space="preserve">Canonical codes: VALIDATION_ERROR, UNAUTHENTICATED, FORBIDDEN, NOT_FOUND, CONFLICT, SOD_VIOLATION, BUSINESS_RULE_VIOLATION, IDEMPOTENCY_MISMATCH, UPSTREAM_UNAVAILABLE, CIRCUIT_OPEN, CONTENT_PACK_INCOMPATIBLE, INTERNAL_ERROR.</w:t>
      </w:r>
    </w:p>
    <w:p>
      <w:pPr>
        <w:pStyle w:val="Heading2"/>
        <w:spacing w:after="100" w:before="200"/>
      </w:pPr>
      <w:r>
        <w:t xml:space="preserve">7.3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800"/>
        <w:gridCol w:w="32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/api/v1/fee-plans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Maker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Fee Plan (DRAFT; STRICT default)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/api/v1/fee-plans/{id}/submit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Maker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for 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/api/v1/fee-plans/{id}/approve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Checker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plan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/api/v1/fee-plans/{id}/rebind-pricing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Maker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Rebind to latest approved Pricing version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/api/v1/pricing-definitions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Maker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PricingDefinition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/api/v1/eligibility-expressions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Maker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EligibilityExpression (form or JSON)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/api/v1/accrual-schedules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Maker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AccrualSchedule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/api/v1/fees/compute-preview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Authenticated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fee preview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/api/v1/adhoc-fees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Maker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Capture ad-hoc fee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/api/v1/overrides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 / Ops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override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/api/v1/overrides/{id}/approve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Checker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override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/api/v1/invoices/generate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/ Ops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invoice run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/api/v1/payments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payment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/api/v1/exceptions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Analyst, Manager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/ filter exceptions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/api/v1/exceptions/{id}/assign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Analyst, Manager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exception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/api/v1/exceptions/{id}/resolve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Analyst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exception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/api/v1/exceptions/{id}/escalate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Analyst, Manager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 exception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/api/v1/content-packs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 Admin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pack (STAGED)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/api/v1/content-packs/{id}/activate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 Admin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Activate pack at effective date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/api/v1/content-packs/{id}/rollback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 Admin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 pack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/api/v1/dsar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 / Client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DSAR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/api/v1/dsar/{id}/approve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DSAR response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/api/v1/audit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audit events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/api/v1/audit/verify-chain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batched HMAC chain</w:t>
            </w:r>
          </w:p>
        </w:tc>
      </w:tr>
    </w:tbl>
    <w:p>
      <w:pPr>
        <w:pStyle w:val="Heading2"/>
        <w:spacing w:after="100" w:before="200"/>
      </w:pPr>
      <w:r>
        <w:t xml:space="preserve">7.4 Example: POST /api/v1/fee-plans (body)</w:t>
      </w:r>
    </w:p>
    <w:p>
      <w:r>
        <w:rPr>
          <w:rFonts w:ascii="Consolas" w:cs="Consolas" w:eastAsia="Consolas" w:hAnsi="Consolas"/>
          <w:sz w:val="20"/>
          <w:szCs w:val="20"/>
        </w:rPr>
        <w:t xml:space="preserve">{
  "fee_plan_code": "TRUST_DISC_DFLT",
  "fee_plan_name": "Trust Fee — Discretionary (Default Tiered)",
  "charge_basis": "PERIOD",
  "fee_type": "TRUST",
  "pricing_definition_id": "5d8b1f40-1f3d-4a16-a3b7-3b7b14d5fa22",
  "pricing_binding_mode": "STRICT",
  "eligibility_expression_id": "a1c5d9e3-6f2b-4b9a-a7e7-2e1e54dcaa70",
  "accrual_schedule_id": "c9d4e6fa-11b2-4b66-a21f-5a9f23bba001",
  "jurisdiction_id": "j-PH",
  "source_party": "INVESTOR",
  "target_party": "BANK",
  "comparison_basis": "AUM",
  "value_basis": "AUM",
  "min_charge_amount": "10000.0000",
  "rate_type": "ANNUALIZED",
  "modification_allowed": true,
  "aum_basis_include_uitf": false,
  "aum_basis_include_3p_funds": false,
  "effective_date": "2026-05-01"
}</w:t>
      </w:r>
    </w:p>
    <w:p>
      <w:pPr>
        <w:pStyle w:val="Heading2"/>
        <w:spacing w:after="100" w:before="200"/>
      </w:pPr>
      <w:r>
        <w:t xml:space="preserve">7.5 Example: POST /api/v1/exceptions/{id}/resolve (body)</w:t>
      </w:r>
    </w:p>
    <w:p>
      <w:r>
        <w:rPr>
          <w:rFonts w:ascii="Consolas" w:cs="Consolas" w:eastAsia="Consolas" w:hAnsi="Consolas"/>
          <w:sz w:val="20"/>
          <w:szCs w:val="20"/>
        </w:rPr>
        <w:t xml:space="preserve">{
  "resolution_code": "FX_REFETCHED",
  "notes": "Refetched from backup FX service; accrual recomputed.",
  "linked_audit_event_id": "evt-01HW..."
}</w:t>
      </w:r>
    </w:p>
    <w:p>
      <w:pPr>
        <w:pStyle w:val="Heading2"/>
        <w:spacing w:after="100" w:before="200"/>
      </w:pPr>
      <w:r>
        <w:t xml:space="preserve">7.6 Example: POST /api/v1/content-packs/{id}/activate (body)</w:t>
      </w:r>
    </w:p>
    <w:p>
      <w:r>
        <w:rPr>
          <w:rFonts w:ascii="Consolas" w:cs="Consolas" w:eastAsia="Consolas" w:hAnsi="Consolas"/>
          <w:sz w:val="20"/>
          <w:szCs w:val="20"/>
        </w:rPr>
        <w:t xml:space="preserve">{
  "effective_at": "2026-05-01T00:00:00+08:00",
  "justification": "BIR Revenue Memorandum 22-2026 adopted.",
  "compatibility_check_ticket": "REG-2026-012"
}</w:t>
      </w:r>
    </w:p>
    <w:p>
      <w:pPr>
        <w:pStyle w:val="Heading2"/>
        <w:spacing w:after="100" w:before="200"/>
      </w:pPr>
      <w:r>
        <w:t xml:space="preserve">7.7 Event Streams (Kafka / Messaging SPI)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Schema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trustfees.feeplan.v1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lifecycle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trustfees.accrual.v1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 lifecycle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trustfees.accounting.v1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Notional / actual accounting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trustfees.invoice.v1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lifecycle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trustfees.payment.v1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lifecycle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trustfees.override.v1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lifecycle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trustfees.exception.v1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Queue events (NEW)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trustfees.contentpack.v1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Pack lifecycle (NEW)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trustfees.audit.v1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Append-only audit events</w:t>
            </w:r>
          </w:p>
        </w:tc>
      </w:tr>
    </w:tbl>
    <w:p>
      <w:pPr>
        <w:pStyle w:val="Heading2"/>
        <w:spacing w:after="100" w:before="200"/>
      </w:pPr>
      <w:r>
        <w:t xml:space="preserve">7.8 Messaging SPI (R-15)</w:t>
      </w:r>
    </w:p>
    <w:p>
      <w:r>
        <w:rPr>
          <w:rFonts w:ascii="Consolas" w:cs="Consolas" w:eastAsia="Consolas" w:hAnsi="Consolas"/>
          <w:sz w:val="20"/>
          <w:szCs w:val="20"/>
        </w:rPr>
        <w:t xml:space="preserve">public interface MessagingSpi {
  &lt;T&gt; CompletionStage&lt;Void&gt; publish(String topic, String key, T payload, Map&lt;String, String&gt; headers);
  &lt;T&gt; Subscription subscribe(String topic, ConsumerGroup group, DeserializerFor&lt;T&gt; des, Consumer&lt;Message&lt;T&gt;&gt; handler);
  SchemaRegistry registry();
}</w:t>
      </w:r>
    </w:p>
    <w:p>
      <w:pPr>
        <w:spacing w:after="100"/>
      </w:pPr>
      <w:r>
        <w:t xml:space="preserve">Reference implementations: Kafka (primary) and IBM MQ (alternative). Kafka-specific concepts (offsets, headers) are not leaked across the SPI. Both implementations pass an identical integration test suite in CI on every commit.</w:t>
      </w:r>
    </w:p>
    <w:p>
      <w:pPr>
        <w:pStyle w:val="Heading2"/>
        <w:spacing w:after="100" w:before="200"/>
      </w:pPr>
      <w:r>
        <w:t xml:space="preserve">7.9 Persistence SPI (R-15)</w:t>
      </w:r>
    </w:p>
    <w:p>
      <w:r>
        <w:rPr>
          <w:rFonts w:ascii="Consolas" w:cs="Consolas" w:eastAsia="Consolas" w:hAnsi="Consolas"/>
          <w:sz w:val="20"/>
          <w:szCs w:val="20"/>
        </w:rPr>
        <w:t xml:space="preserve">public interface PersistenceSpi {
  &lt;T extends AggregateRoot&gt; Repository&lt;T&gt; repository(Class&lt;T&gt; type);
  TxManager txManager();
  EventStore eventStore();
}</w:t>
      </w:r>
    </w:p>
    <w:p>
      <w:pPr>
        <w:spacing w:after="100"/>
      </w:pPr>
      <w:r>
        <w:t xml:space="preserve">Reference implementations: PostgreSQL 16 (primary) and Oracle 19c (alternative). The EventStore is required for the append-only AuditEvent stream and supports the batched HMAC chain.</w:t>
      </w:r>
    </w:p>
    <w:p>
      <w:pPr>
        <w:pStyle w:val="Heading2"/>
        <w:spacing w:after="100" w:before="200"/>
      </w:pPr>
      <w:r>
        <w:t xml:space="preserve">7.10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 / Contract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Banking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 (REST + events)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Accounts, debit memos, settlement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Custody 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 (events)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 events, maturity, pre-termination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 Analytics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 (REST)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AUM, ADB, XIRR, YTM, valuations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(events)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Invoice/statement alerts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 / GL 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(events + SFTP)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Notional entries, reversals, actuals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 Hub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(events)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Settlement instructions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FX Service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 (REST, cached fallback)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/ intraday rates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 (OIDC)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Statement Engine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(events + storage)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generation / printing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KMS / Vault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Secrets, HMAC keys, pack signing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Outbound (events)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audit forwarding</w:t>
            </w:r>
          </w:p>
        </w:tc>
      </w:tr>
    </w:tbl>
    <w:p>
      <w:pPr>
        <w:pStyle w:val="Heading2"/>
        <w:spacing w:after="100" w:before="200"/>
      </w:pPr>
      <w:r>
        <w:t xml:space="preserve">7.11 Rate Limiting</w:t>
      </w:r>
    </w:p>
    <w:p>
      <w:pPr>
        <w:spacing w:after="100"/>
      </w:pPr>
      <w:r>
        <w:t xml:space="preserve">UI 60 req/s per user (burst 120). Service 500 req/s per identity (burst 1000). Compute-preview 200 req/s per caller; circuit breaker fails open to cached rates on degradation (FR-028).</w:t>
      </w:r>
    </w:p>
    <w:p>
      <w:pPr>
        <w:pStyle w:val="Heading1"/>
        <w:pageBreakBefore/>
        <w:spacing w:after="120" w:before="240"/>
      </w:pPr>
      <w:r>
        <w:t xml:space="preserve">8. Non-Functional Requirements</w:t>
      </w:r>
    </w:p>
    <w:p>
      <w:pPr>
        <w:pStyle w:val="Heading2"/>
        <w:spacing w:after="100" w:before="200"/>
      </w:pPr>
      <w:r>
        <w:t xml:space="preserve">8.1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Plan CRUD: P95 ≤ 500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preview: P95 ≤ 300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engine: 500,000 portfolios in ≤ 90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run: 50,000 invoices / hour (Phase 2 target).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 UI users: ≥ 1,000.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capacity-planning exercise is a named deliverable (R-15, R-21).</w:t>
      </w:r>
    </w:p>
    <w:p>
      <w:pPr>
        <w:pStyle w:val="Heading2"/>
        <w:spacing w:after="100" w:before="200"/>
      </w:pPr>
      <w:r>
        <w:t xml:space="preserve">8.2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OWASP Top 10; all inputs validated; output-encoded.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AES-256 at rest; TLS 1.2+ in transit; HSTS.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in Vault / KMS.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pen test; quarterly scans; independent security review at end of Phase 1 (R-26).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red-team drill against accrual, invoice, and audit chain (R-19).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Privileged Access Management + session recording for break-glass.</w:t>
      </w:r>
    </w:p>
    <w:p>
      <w:pPr>
        <w:pStyle w:val="Heading2"/>
        <w:spacing w:after="100" w:before="200"/>
      </w:pPr>
      <w:r>
        <w:t xml:space="preserve">8.3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Stateless services on Kubernetes HPA.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vertical scaling + read replicas; sharding roadmap &gt; 10M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stream retention: 7 days hot / 1 year warm.</w:t>
      </w:r>
    </w:p>
    <w:p>
      <w:pPr>
        <w:pStyle w:val="Heading2"/>
        <w:spacing w:after="100" w:before="200"/>
      </w:pPr>
      <w:r>
        <w:t xml:space="preserve">8.4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hours 99.9%; EOD batch 99.95%.</w:t>
      </w:r>
    </w:p>
    <w:p>
      <w:pPr>
        <w:pStyle w:val="Heading2"/>
        <w:spacing w:after="100" w:before="200"/>
      </w:pPr>
      <w:r>
        <w:t xml:space="preserve">8.5 Data Backup &amp;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RPO 15 min; RTO 4 h; monthly restore drills; schema-registry restoration included (R-18).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Event-stream replay to rebuild projection stores within RTO.</w:t>
      </w:r>
    </w:p>
    <w:p>
      <w:pPr>
        <w:pStyle w:val="Heading2"/>
        <w:spacing w:after="100" w:before="200"/>
      </w:pPr>
      <w:r>
        <w:t xml:space="preserve">8.6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2.1 AA; keyboard-first navigation; screen-reader support for grids.</w:t>
      </w:r>
    </w:p>
    <w:p>
      <w:pPr>
        <w:pStyle w:val="Heading2"/>
        <w:spacing w:after="100" w:before="200"/>
      </w:pPr>
      <w:r>
        <w:t xml:space="preserve">8.7 Browser / Device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Chrome, Edge, Safari, Firefox (latest 2). Desktop-first. Mobile read-only for dashboards.</w:t>
      </w:r>
    </w:p>
    <w:p>
      <w:pPr>
        <w:pStyle w:val="Heading2"/>
        <w:spacing w:after="100" w:before="200"/>
      </w:pPr>
      <w:r>
        <w:t xml:space="preserve">8.8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OpenTelemetry tracing, Prometheus metrics, JSON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 dashboards; quarterly error-budget review.</w:t>
      </w:r>
    </w:p>
    <w:p>
      <w:pPr>
        <w:pStyle w:val="Heading2"/>
        <w:spacing w:after="100" w:before="200"/>
      </w:pPr>
      <w:r>
        <w:t xml:space="preserve">8.9 Data Residency &amp; Sub-Processors (R-20)</w:t>
      </w:r>
    </w:p>
    <w:p>
      <w:pPr>
        <w:spacing w:after="100"/>
      </w:pPr>
      <w:r>
        <w:t xml:space="preserve">All production data within Philippines-approved regions. Sub-processor matrix maintained in Appendix D and reviewed semi-annually.</w:t>
      </w:r>
    </w:p>
    <w:p>
      <w:pPr>
        <w:pStyle w:val="Heading2"/>
        <w:spacing w:after="100" w:before="200"/>
      </w:pPr>
      <w:r>
        <w:t xml:space="preserve">8.10 Privacy</w:t>
      </w:r>
    </w:p>
    <w:p>
      <w:pPr>
        <w:spacing w:after="100"/>
      </w:pPr>
      <w:r>
        <w:t xml:space="preserve">DPA-aligned. PII classification enforced on audit/export. DSAR SLA ≤ 15 business days. 72-hour breach notification runbook. DPO role is mandatory.</w:t>
      </w:r>
    </w:p>
    <w:p>
      <w:pPr>
        <w:pStyle w:val="Heading1"/>
        <w:pageBreakBefore/>
        <w:spacing w:after="120" w:before="240"/>
      </w:pPr>
      <w:r>
        <w:t xml:space="preserve">9. Workflow &amp; State Diagrams</w:t>
      </w:r>
    </w:p>
    <w:p>
      <w:pPr>
        <w:pStyle w:val="Heading2"/>
        <w:spacing w:after="100" w:before="200"/>
      </w:pPr>
      <w:r>
        <w:t xml:space="preserve">9.1 Fee Plan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via wizard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AuditEvent FEE_PLAN_DRAFTED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for approval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PENDING_APPROVAL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Checker notified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PENDING_APPROVAL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'fee-plan.activated' event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PENDING_APPROVAL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Maker notified with comments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Rebind Pricing (STRICT)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(new binding)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 &amp; audit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SUSPENDED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accruals blocked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version DRAFT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accruals blocked from expiry</w:t>
            </w:r>
          </w:p>
        </w:tc>
      </w:tr>
    </w:tbl>
    <w:p>
      <w:pPr>
        <w:pStyle w:val="Heading2"/>
        <w:spacing w:after="100" w:before="200"/>
      </w:pPr>
      <w:r>
        <w:t xml:space="preserve">9.2 Accrual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(computed)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accrual.v1 CREATED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 hit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accounting.v1 event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hit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InvoiceLine created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 ACCOUNTED / INVOICED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approved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(adjusted)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Ledger diff + audit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raised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(unchanged)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ExceptionItem created, exception_id linked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triggered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event</w:t>
            </w:r>
          </w:p>
        </w:tc>
      </w:tr>
    </w:tbl>
    <w:p>
      <w:pPr>
        <w:pStyle w:val="Heading2"/>
        <w:spacing w:after="100" w:before="200"/>
      </w:pPr>
      <w:r>
        <w:t xml:space="preserve">9.3 Invoice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+ notifications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full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 → INVOICED; ledger update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partial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PARTIALLY_PAID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tracked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Due date crossed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OVERDUE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Alert; reversal timer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 / OVERDUE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Dispute raised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DISPUTED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suspended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DISPUTED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 (refund)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ISSUED or PAID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CreditNote emitted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OVERDUE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age reached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CANCELLED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events</w:t>
            </w:r>
          </w:p>
        </w:tc>
      </w:tr>
    </w:tbl>
    <w:p>
      <w:pPr>
        <w:pStyle w:val="Heading2"/>
        <w:spacing w:after="100" w:before="200"/>
      </w:pPr>
      <w:r>
        <w:t xml:space="preserve">9.4 Override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threshold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AUTO_APPROVED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 immediately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(none)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Beyond threshold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Checker notified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Applied; audit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retained</w:t>
            </w:r>
          </w:p>
        </w:tc>
      </w:tr>
    </w:tbl>
    <w:p>
      <w:pPr>
        <w:pStyle w:val="Heading2"/>
        <w:spacing w:after="100" w:before="200"/>
      </w:pPr>
      <w:r>
        <w:t xml:space="preserve">9.5 Exception Lifecycle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(raised)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Notification; SLA timer starts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IN_PROGRESS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Assignee set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IN_PROGRESS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 notes; linked audit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IN_PROGRESS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notified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 IN_PROGRESS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breach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Auto-escalation event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above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WONT_FIX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WONT_FIX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review flag</w:t>
            </w:r>
          </w:p>
        </w:tc>
      </w:tr>
    </w:tbl>
    <w:p>
      <w:pPr>
        <w:pStyle w:val="Heading2"/>
        <w:spacing w:after="100" w:before="200"/>
      </w:pPr>
      <w:r>
        <w:t xml:space="preserve">9.6 DSAR Lifecycle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(submitted)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Intake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Deadline computed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preparation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IN_PROGRESS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inventory compiled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IN_PROGRESS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for DPO 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DPO_REVIEW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 notified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DPO_REVIEW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Artifact bundle released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DPO_REVIEW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 returned to requester</w:t>
            </w:r>
          </w:p>
        </w:tc>
      </w:tr>
    </w:tbl>
    <w:p>
      <w:pPr>
        <w:pStyle w:val="Heading2"/>
        <w:spacing w:after="100" w:before="200"/>
      </w:pPr>
      <w:r>
        <w:t xml:space="preserve">9.7 ContentPack Lifecycle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Next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 Effects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(uploaded)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signature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area populated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Activate at effective_date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Replaces prior ACTIVE pack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Retained for reference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STAGED / ACTIVE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Rollback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ROLLED_BACK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Restore prior ACTIVE; audit event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10. Notification &amp; Communication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1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Recipient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Summary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submitted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Checker pool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NT_FP_SUBMIT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{code} awaits review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approved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NT_FP_APPROVED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{code} is ACTIVE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rejected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NT_FP_REJECTED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{code} rejected: {reason}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binding change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Maker + Checker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NT_FP_REBIND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{code} rebound to Pricing v{n}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beyond threshold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Checker pool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NT_OVR_REQ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on {target} by {requester}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issued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Portal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NT_INV_ISSUED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{inv_no} due {date}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overdue (T+0/7/14)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+ RM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NT_INV_OVERDUE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{inv_no} overdue {days} 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executed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NT_REV_EXEC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for {inv_no}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P1 raised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 + Pager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Team on-call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NT_EXC_P1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Exception {type} on {aggregate}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SLA breach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NT_EXC_SLA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breach on exception {id}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Pack staged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 Admin + Compliance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NT_CP_STAGED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 {version} staged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Pack activated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NT_CP_ACTIVE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 {version} activated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intake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 + Ops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NT_DSAR_NEW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{id} received — SLA {deadline}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T-1 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NT_DSAR_WARN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{id} due tomorrow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Dispute raised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+ 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+ Compliance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NT_DSP_OPEN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Dispute on {inv_no}: {reason}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accrual run done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dashboard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Leads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NT_DAILY_RUN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{count} accruals, {exceptions} exceptions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breaker tripped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SRE on-call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NT_CB_TRIP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open on {dependency}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Breach notification 72h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SMS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 + Legal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NT_BREACH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Potential breach — 72h clock started</w:t>
            </w:r>
          </w:p>
        </w:tc>
      </w:tr>
    </w:tbl>
    <w:p>
      <w:pPr>
        <w:spacing w:after="100"/>
      </w:pPr>
      <w:r>
        <w:t xml:space="preserve">Regulatory, exception P1, breach, and DSAR notifications cannot be muted by user preferences.</w:t>
      </w:r>
    </w:p>
    <w:p>
      <w:pPr>
        <w:pStyle w:val="Heading1"/>
        <w:pageBreakBefore/>
        <w:spacing w:after="120" w:before="240"/>
      </w:pPr>
      <w:r>
        <w:t xml:space="preserve">11. Reporting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6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Refresh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Filters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 Register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/ Audit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FeePlan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demand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Status, fee_type, 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Accrual Summary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/ Finance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FeeAccrual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EOD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Date, customer, fee_type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Register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Invoice, InvoiceLine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demand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Date, status, currency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Overdue Invoice Ageing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/ 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Ageing, customer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Override Register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FeeOverride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Stage, status, reason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Reversal Log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/ Audit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Accrual, Invoice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Date, customer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Ad-hoc Fee Register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/ Audit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FeeAccrual (adhoc)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demand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Date, customer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 Summary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 / Compliance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Invoice, TaxRule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 type, period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Fee Dashboard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RM / Client portal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Accrual, Invoice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Hourly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Customer, mandate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KPI Dashboard (NEW)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 Mgr / Ops Leads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ExceptionItem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Severity, team, type, 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Reconciliation Report (NEW)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Ops / Audit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Accrual vs legacy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hoc / scheduled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range, class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 Register (NEW)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 / Compliance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DataSubjectRequest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demand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Status, SLA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Pack Audit (NEW)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/ SRE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ContentPack + AuditEvent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demand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Category, period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Extract (BSP)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Pack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Extract (BIR WHT)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+ Tax Pack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12. Migration &amp; Launch Plan</w:t>
      </w:r>
    </w:p>
    <w:p>
      <w:pPr>
        <w:pStyle w:val="Heading2"/>
        <w:spacing w:after="100" w:before="200"/>
      </w:pPr>
      <w:r>
        <w:t xml:space="preserve">12.1 Data Migration from Legacy PAD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Legacy Method of Pricing → PricingDefinition with rule-based mapping in Appendix 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Legacy Criteria Definition → EligibilityExpression via CLI tool that builds the AST from category/sub-category pairs.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Legacy Accrual Definition → AccrualSchedule: direct field mapping.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Legacy Service Tier → FeePlan: consolidated mapping with STRICT binding to migrated Pricing versions.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accruals and invoices: 3-year window migrated; older retained in legacy archive.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Reconciliation: parallel-run for 30 business days against Reconciliation Report with negotiated tolerance classes (≥ 90% exact match, remainder classified).</w:t>
      </w:r>
    </w:p>
    <w:p>
      <w:pPr>
        <w:pStyle w:val="Heading2"/>
        <w:spacing w:after="100" w:before="200"/>
      </w:pPr>
      <w:r>
        <w:t xml:space="preserve">12.2 Phased Rollout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(Months 1–6, MVP): PH Trust (Discretionary + Directional) and Escrow (with step); accrual → invoice → payment; override lane; Exception Queue; audit with batched HMAC; change-management workstream.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(Months 7–9): Multi-currency; Ad-hoc with invoicing; Tax Rule Pack pipeline; Reconciliation Report; DSAR console; ContentPack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(Months 10–12): Multi-market expansion (SG, ID), Jurisdiction, client portal, dispute management, regulatory extracts.</w:t>
      </w:r>
    </w:p>
    <w:p>
      <w:pPr>
        <w:pStyle w:val="Heading2"/>
        <w:spacing w:after="100" w:before="200"/>
      </w:pPr>
      <w:r>
        <w:t xml:space="preserve">12.3 Change Management Workstream (R-21)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Named executive accountable for change management within program leadership.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curriculum with role-specific tracks (Maker, Checker, RM, Trust Officer, Finance, Exception Analyst, DPO).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Super-user program with certification.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UAT scripted simulations and 'parallel-use' comparison runs for 30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Readiness dashboard measuring training completion, simulation pass-rate, and parallel-run delta distribution.</w:t>
      </w:r>
    </w:p>
    <w:p>
      <w:pPr>
        <w:pStyle w:val="Heading2"/>
        <w:spacing w:after="100" w:before="200"/>
      </w:pPr>
      <w:r>
        <w:t xml:space="preserve">12.4 Regulatory Content Team (R-22)</w:t>
      </w:r>
    </w:p>
    <w:p>
      <w:pPr>
        <w:spacing w:after="100"/>
      </w:pPr>
      <w:r>
        <w:t xml:space="preserve">Two-FTE minimum team maintains Tax Rule Pack, Report Pack, Template Pack with versioned releases, signed by a recognised key, deployed via FR-025 without core release.</w:t>
      </w:r>
    </w:p>
    <w:p>
      <w:pPr>
        <w:pStyle w:val="Heading2"/>
        <w:spacing w:after="100" w:before="200"/>
      </w:pPr>
      <w:r>
        <w:t xml:space="preserve">12.5 Change Control Board &amp; ADR Catalog (R-23)</w:t>
      </w:r>
    </w:p>
    <w:p>
      <w:pPr>
        <w:spacing w:after="100"/>
      </w:pPr>
      <w:r>
        <w:t xml:space="preserve">CCB meets weekly during Phase 1; change requests routed through impact assessment. Every architectural decision captured in an ADR; rotating architectural review gate prevents key-person drift.</w:t>
      </w:r>
    </w:p>
    <w:p>
      <w:pPr>
        <w:pStyle w:val="Heading2"/>
        <w:spacing w:after="100" w:before="200"/>
      </w:pPr>
      <w:r>
        <w:t xml:space="preserve">12.6 Parallel-Run Tolerance Framework (R-24)</w:t>
      </w:r>
    </w:p>
    <w:p>
      <w:pPr>
        <w:spacing w:after="100"/>
      </w:pPr>
      <w:r>
        <w:t xml:space="preserve">Internal audit approves tolerance classes: exact-match ≥ 90%, rounding-class ≤ 8% (documented), legacy-bug class ≤ 2% (ticketed). Reconciliation Report groups diffs accordingly; exit criteria gate go-live.</w:t>
      </w:r>
    </w:p>
    <w:p>
      <w:pPr>
        <w:pStyle w:val="Heading2"/>
        <w:spacing w:after="100" w:before="200"/>
      </w:pPr>
      <w:r>
        <w:t xml:space="preserve">12.7 Pilot Fee Plans (R-25)</w:t>
      </w:r>
    </w:p>
    <w:p>
      <w:pPr>
        <w:spacing w:after="100"/>
      </w:pPr>
      <w:r>
        <w:t xml:space="preserve">Three to five representative Fee Plans (Discretionary Trust, Directional Trust (Bonds), Escrow with Step, Equity Brokerage, Retirement Fund) are piloted end-to-end before full migration.</w:t>
      </w:r>
    </w:p>
    <w:p>
      <w:pPr>
        <w:pStyle w:val="Heading2"/>
        <w:spacing w:after="100" w:before="200"/>
      </w:pPr>
      <w:r>
        <w:t xml:space="preserve">12.8 Independent Security Review (R-26)</w:t>
      </w:r>
    </w:p>
    <w:p>
      <w:pPr>
        <w:spacing w:after="100"/>
      </w:pPr>
      <w:r>
        <w:t xml:space="preserve">End-of-Phase-1 independent security and privacy review covering authN/authZ, tenancy isolation, cryptographic controls, audit chain integrity, DSAR workflow, and vendor sub-processor chain. Findings are tracked and all Highs closed before Phase 2 kickoff.</w:t>
      </w:r>
    </w:p>
    <w:p>
      <w:pPr>
        <w:pStyle w:val="Heading2"/>
        <w:spacing w:after="100" w:before="200"/>
      </w:pPr>
      <w:r>
        <w:t xml:space="preserve">12.9 Go-Live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pilot Fee Plans reconciled within tolerance.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Runbooks signed off: EOD, Reversal, Reconciliation, Exception Escalation, Content Pack Release, DSAR Response, Breach Notification (R-17).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 drill within last 90 days; RTO/RPO met; event-stream replay validated (R-18).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Penetration test and independent security review Highs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BSP notification filed; BIR integration tested with production-like data; BIR/BSP extracts reproducible from Report Pack.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training ≥ 90% attendance; simulation pass-rate ≥ 80%.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Capacity-planning sign-off.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CCB and ADR catalog established.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Queue on-call roster activated.</w:t>
      </w:r>
    </w:p>
    <w:p>
      <w:pPr>
        <w:pStyle w:val="Heading1"/>
        <w:pageBreakBefore/>
        <w:spacing w:after="120" w:before="240"/>
      </w:pPr>
      <w: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ADB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Daily Balance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Architectural Decision Record — a versioned note capturing a significant design choice and its rationale.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AMLA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Anti-Money Laundering Act (Philippines); 5-year record retention.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 Under Management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Under Management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Bangko Sentral ng Pilipinas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Bureau of Internal Revenue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Corporate Action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CCB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Control Board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CreditNote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representing a partial or full invoice refund/credit.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DSAR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Subject Access Request under PH DPA.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DPA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 Act of 2012 (RA 10173)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DPO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Protection Officer — mandated by DPA.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Documentary Stamp Tax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EOD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Day batch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ExceptionItem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First-class record of any failure/ambiguity in the fee lifecycle.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 Plan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Unified object combining Pricing, Eligibility, Schedule into one approved artifact.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FX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Exchange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Ledger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HNI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High-Net-worth Individual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HMAC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Keyed hash used to sign events for tamper detection.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Provider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Jurisdiction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bundling a jurisdiction's locale, tax pack, report pack, and residency policy.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Maker-Checker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where one user proposes and a different user approves a change.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Notional Accounting Entry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Provisional GL entry for income recognized but not yet received.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RBAC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Access Control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SoD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Segregation of Duties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Provider Interface — the Adapter API.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STP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Straight-Through Processing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UITF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Investment Trust Fund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Withholding Tax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XIRR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Extended Internal Rate of Return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YTM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Yield to Maturity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14. Appendices</w:t>
      </w:r>
    </w:p>
    <w:p>
      <w:pPr>
        <w:pStyle w:val="Heading2"/>
        <w:spacing w:after="100" w:before="200"/>
      </w:pPr>
      <w:r>
        <w:t xml:space="preserve">14.1 Appendix A — Regulatory Extract Formats</w:t>
      </w:r>
    </w:p>
    <w:p>
      <w:pPr>
        <w:spacing w:after="100"/>
      </w:pPr>
      <w:r>
        <w:t xml:space="preserve">Column layouts for BSP Trust Monthly, BIR WHT Certificate Monthly, BIR Summary Alphalist, BSP Trust Quarterly. Delivered as Report Pack content, not hard-coded.</w:t>
      </w:r>
    </w:p>
    <w:p>
      <w:pPr>
        <w:pStyle w:val="Heading2"/>
        <w:spacing w:after="100" w:before="200"/>
      </w:pPr>
      <w:r>
        <w:t xml:space="preserve">14.2 Appendix B — Technology Stack Decisions</w:t>
      </w:r>
    </w:p>
    <w:p>
      <w:pPr>
        <w:spacing w:after="100"/>
      </w:pPr>
      <w:r>
        <w:t xml:space="preserve">Reference stack: Java 21 / Spring Boot 3, PostgreSQL 16, Kafka 3.x, React 18. Adapter SPIs (Section 7.8 / 7.9) permit IBM MQ and Oracle 19c. CI runs an identical integration test suite against both primary and alternative adapters on every commit. Schema Registry: Confluent (primary), Apicurio (alternative).</w:t>
      </w:r>
    </w:p>
    <w:p>
      <w:pPr>
        <w:pStyle w:val="Heading2"/>
        <w:spacing w:after="100" w:before="200"/>
      </w:pPr>
      <w:r>
        <w:t xml:space="preserve">14.3 Appendix C — Legacy Mapping Rules</w:t>
      </w:r>
    </w:p>
    <w:p>
      <w:pPr>
        <w:spacing w:after="100"/>
      </w:pPr>
      <w:r>
        <w:t xml:space="preserve">Field-by-field transformations from Sprint 5 PAD artifacts to TrustFees Pro entities. Maintained in the Migration Toolkit repository.</w:t>
      </w:r>
    </w:p>
    <w:p>
      <w:pPr>
        <w:pStyle w:val="Heading2"/>
        <w:spacing w:after="100" w:before="200"/>
      </w:pPr>
      <w:r>
        <w:t xml:space="preserve">14.4 Appendix D — Sub-Processor Matrix</w:t>
      </w:r>
    </w:p>
    <w:p>
      <w:pPr>
        <w:spacing w:after="100"/>
      </w:pPr>
      <w:r>
        <w:t xml:space="preserve">Sub-processors, services consumed, data classifications, residency zones, and assurance evidence. Reviewed semi-annually by Procurement, Security, and DPO.</w:t>
      </w:r>
    </w:p>
    <w:p>
      <w:pPr>
        <w:pStyle w:val="Heading2"/>
        <w:spacing w:after="100" w:before="200"/>
      </w:pPr>
      <w:r>
        <w:t xml:space="preserve">14.5 Appendix E — Adversarial Review Recommendations Cross-Reference</w:t>
      </w:r>
    </w:p>
    <w:p>
      <w:pPr>
        <w:spacing w:after="100"/>
      </w:pPr>
      <w:r>
        <w:t xml:space="preserve">Traceability from each adversarial recommendation to the BRD v2 section where it has been incorporated.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00"/>
        <w:gridCol w:w="26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Incorporated In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ExceptionItem entity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§4.15, FR-024, 9.5, Reports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R-02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ContentPack entity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§4.16, FR-025, 9.7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R-03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FeePlan pricing_binding_mode STRICT default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§4.1, FR-001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R-04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TaxRule source_pack_id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R-05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DataSubjectRequest entity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§4.18, FR-026, 9.6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R-06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PiiClassification catalog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§4.19, §8.10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R-07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FR-024 Exception Queue Management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R-08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FR-025 Content Pack Deployment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R-09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FR-026 DSAR Handling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R-10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FR-027 Pricing Version Binding Governance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FR-028 Fail-Open Posture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§5.6, §7.11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R-12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FR-029 Unified Expression Builder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§5.6, §4.3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R-13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FR-030 Reconciliation Report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§5.6, §11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R-14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FR-031 SLA &amp; Change Calendar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R-15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Messaging &amp; Persistence SPIs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§7.8, §7.9, Appendix B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R-16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Batched HMAC chain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§4.11, §7.3 (verify-chain)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R-17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SRE runbooks as deliverable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§12.9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R-18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RPO/RTO event-stream replay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§8.5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R-19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red-team drill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§8.2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R-20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Residency / sub-processor matrix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§8.9, Appendix 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R-21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Change-management partner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§12.3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R-22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Regulatory-content team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R-23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CCB and ADR catalog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§12.5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R-24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Parallel-run tolerance framework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§12.6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R-25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3–5 Pilot Fee Plans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§12.7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R-26</w:t>
            </w:r>
          </w:p>
        </w:tc>
        <w:tc>
          <w:tcPr>
            <w:tcW w:type="dxa" w:w="5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Independent security review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§12.8</w:t>
            </w:r>
          </w:p>
        </w:tc>
      </w:tr>
    </w:tbl>
    <w:p>
      <w:pPr>
        <w:pStyle w:val="Heading2"/>
        <w:spacing w:after="100" w:before="200"/>
      </w:pPr>
      <w:r>
        <w:t xml:space="preserve">14.6 Appendix F — Sample Fee Plan (Trust Discretionary)</w:t>
      </w:r>
    </w:p>
    <w:p>
      <w:r>
        <w:rPr>
          <w:rFonts w:ascii="Consolas" w:cs="Consolas" w:eastAsia="Consolas" w:hAnsi="Consolas"/>
          <w:sz w:val="20"/>
          <w:szCs w:val="20"/>
        </w:rPr>
        <w:t xml:space="preserve">FeePlan(TRUST_DISC_DFLT)
  charge_basis              = PERIOD
  fee_type                  = TRUST
  pricing                   = DISC_TIER (SLAB_INCREMENTAL_RATE), v3, STRICT
  eligibility               = ALL_DISCRETIONARY (portfolio_type = DISCRETIONARY)
  schedule                  = SCH_DLY_MTH (Daily accrual, Monthly invoice)
  jurisdiction              = PH
  min_charge_amount         = 10,000 PHP
  rate_type                 = ANNUALIZED
  aum_basis                 = exclude UITF, exclude 3rd-party funds
  mv_incl_accruals_override = (null → defer to portfolio-type policy)
  tax_pack_version          = PH-2026.04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TrustFees Pro — BRD v2.0 FINAL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TrustFees Pro — Business Requirements Document (v2 FINAL)</dc:title>
  <dc:creator>ADS Softek</dc:creator>
  <dc:description>BRD v2 incorporating all adversarial review recommendations (R-01 through R-26), ready for final development.</dc:description>
  <cp:lastModifiedBy>Un-named</cp:lastModifiedBy>
  <cp:revision>1</cp:revision>
  <dcterms:created xsi:type="dcterms:W3CDTF">2026-04-19T07:47:36.381Z</dcterms:created>
  <dcterms:modified xsi:type="dcterms:W3CDTF">2026-04-19T07:47:36.381Z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