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F3864"/>
          <w:sz w:val="56"/>
        </w:rPr>
        <w:t>Business Requirements Document</w:t>
      </w:r>
    </w:p>
    <w:p>
      <w:pPr>
        <w:jc w:val="center"/>
      </w:pPr>
      <w:r>
        <w:rPr>
          <w:rFonts w:ascii="Arial" w:hAnsi="Arial"/>
          <w:color w:val="2F5496"/>
          <w:sz w:val="40"/>
        </w:rPr>
        <w:t>Handover &amp; Assignment Management</w:t>
      </w:r>
    </w:p>
    <w:p>
      <w:pPr>
        <w:jc w:val="center"/>
      </w:pPr>
      <w:r>
        <w:rPr>
          <w:rFonts w:ascii="Arial" w:hAnsi="Arial"/>
          <w:color w:val="595959"/>
          <w:sz w:val="28"/>
        </w:rPr>
        <w:t>Trust OMS — Wealth Management Platform</w:t>
      </w:r>
    </w:p>
    <w:p/>
    <w:p/>
    <w:p/>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Property</w:t>
            </w:r>
          </w:p>
        </w:tc>
        <w:tc>
          <w:tcPr>
            <w:tcW w:type="dxa" w:w="4680"/>
            <w:shd w:fill="1F3864" w:val="clear"/>
          </w:tcPr>
          <w:p>
            <w:pPr>
              <w:jc w:val="center"/>
            </w:pPr>
            <w:r>
              <w:rPr>
                <w:rFonts w:ascii="Arial" w:hAnsi="Arial"/>
                <w:b/>
                <w:color w:val="FFFFFF"/>
                <w:sz w:val="18"/>
              </w:rPr>
              <w:t>Value</w:t>
            </w:r>
          </w:p>
        </w:tc>
      </w:tr>
      <w:tr>
        <w:tc>
          <w:tcPr>
            <w:tcW w:type="dxa" w:w="4680"/>
          </w:tcPr>
          <w:p>
            <w:r>
              <w:rPr>
                <w:rFonts w:ascii="Arial" w:hAnsi="Arial"/>
                <w:sz w:val="18"/>
              </w:rPr>
              <w:t>Document ID</w:t>
            </w:r>
          </w:p>
        </w:tc>
        <w:tc>
          <w:tcPr>
            <w:tcW w:type="dxa" w:w="4680"/>
          </w:tcPr>
          <w:p>
            <w:r>
              <w:rPr>
                <w:rFonts w:ascii="Arial" w:hAnsi="Arial"/>
                <w:sz w:val="18"/>
              </w:rPr>
              <w:t>BRD-TRUSTOMS-HAM-2026-001</w:t>
            </w:r>
          </w:p>
        </w:tc>
      </w:tr>
      <w:tr>
        <w:tc>
          <w:tcPr>
            <w:tcW w:type="dxa" w:w="4680"/>
            <w:shd w:fill="D6E4F0" w:val="clear"/>
          </w:tcPr>
          <w:p>
            <w:r>
              <w:rPr>
                <w:rFonts w:ascii="Arial" w:hAnsi="Arial"/>
                <w:sz w:val="18"/>
              </w:rPr>
              <w:t>Version</w:t>
            </w:r>
          </w:p>
        </w:tc>
        <w:tc>
          <w:tcPr>
            <w:tcW w:type="dxa" w:w="4680"/>
            <w:shd w:fill="D6E4F0" w:val="clear"/>
          </w:tcPr>
          <w:p>
            <w:r>
              <w:rPr>
                <w:rFonts w:ascii="Arial" w:hAnsi="Arial"/>
                <w:sz w:val="18"/>
              </w:rPr>
              <w:t>2.0 (Post-Adversarial Review)</w:t>
            </w:r>
          </w:p>
        </w:tc>
      </w:tr>
      <w:tr>
        <w:tc>
          <w:tcPr>
            <w:tcW w:type="dxa" w:w="4680"/>
          </w:tcPr>
          <w:p>
            <w:r>
              <w:rPr>
                <w:rFonts w:ascii="Arial" w:hAnsi="Arial"/>
                <w:sz w:val="18"/>
              </w:rPr>
              <w:t>Date</w:t>
            </w:r>
          </w:p>
        </w:tc>
        <w:tc>
          <w:tcPr>
            <w:tcW w:type="dxa" w:w="4680"/>
          </w:tcPr>
          <w:p>
            <w:r>
              <w:rPr>
                <w:rFonts w:ascii="Arial" w:hAnsi="Arial"/>
                <w:sz w:val="18"/>
              </w:rPr>
              <w:t>2026-04-22</w:t>
            </w:r>
          </w:p>
        </w:tc>
      </w:tr>
      <w:tr>
        <w:tc>
          <w:tcPr>
            <w:tcW w:type="dxa" w:w="4680"/>
            <w:shd w:fill="D6E4F0" w:val="clear"/>
          </w:tcPr>
          <w:p>
            <w:r>
              <w:rPr>
                <w:rFonts w:ascii="Arial" w:hAnsi="Arial"/>
                <w:sz w:val="18"/>
              </w:rPr>
              <w:t>Status</w:t>
            </w:r>
          </w:p>
        </w:tc>
        <w:tc>
          <w:tcPr>
            <w:tcW w:type="dxa" w:w="4680"/>
            <w:shd w:fill="D6E4F0" w:val="clear"/>
          </w:tcPr>
          <w:p>
            <w:r>
              <w:rPr>
                <w:rFonts w:ascii="Arial" w:hAnsi="Arial"/>
                <w:sz w:val="18"/>
              </w:rPr>
              <w:t>Final</w:t>
            </w:r>
          </w:p>
        </w:tc>
      </w:tr>
      <w:tr>
        <w:tc>
          <w:tcPr>
            <w:tcW w:type="dxa" w:w="4680"/>
          </w:tcPr>
          <w:p>
            <w:r>
              <w:rPr>
                <w:rFonts w:ascii="Arial" w:hAnsi="Arial"/>
                <w:sz w:val="18"/>
              </w:rPr>
              <w:t>Classification</w:t>
            </w:r>
          </w:p>
        </w:tc>
        <w:tc>
          <w:tcPr>
            <w:tcW w:type="dxa" w:w="4680"/>
          </w:tcPr>
          <w:p>
            <w:r>
              <w:rPr>
                <w:rFonts w:ascii="Arial" w:hAnsi="Arial"/>
                <w:sz w:val="18"/>
              </w:rPr>
              <w:t>Confidential</w:t>
            </w:r>
          </w:p>
        </w:tc>
      </w:tr>
      <w:tr>
        <w:tc>
          <w:tcPr>
            <w:tcW w:type="dxa" w:w="4680"/>
            <w:shd w:fill="D6E4F0" w:val="clear"/>
          </w:tcPr>
          <w:p>
            <w:r>
              <w:rPr>
                <w:rFonts w:ascii="Arial" w:hAnsi="Arial"/>
                <w:sz w:val="18"/>
              </w:rPr>
              <w:t>Author</w:t>
            </w:r>
          </w:p>
        </w:tc>
        <w:tc>
          <w:tcPr>
            <w:tcW w:type="dxa" w:w="4680"/>
            <w:shd w:fill="D6E4F0" w:val="clear"/>
          </w:tcPr>
          <w:p>
            <w:r>
              <w:rPr>
                <w:rFonts w:ascii="Arial" w:hAnsi="Arial"/>
                <w:sz w:val="18"/>
              </w:rPr>
              <w:t>Trust OMS Platform Team</w:t>
            </w:r>
          </w:p>
        </w:tc>
      </w:tr>
    </w:tbl>
    <w:p>
      <w:r>
        <w:br w:type="page"/>
      </w:r>
    </w:p>
    <w:p>
      <w:pPr>
        <w:pStyle w:val="Heading1"/>
      </w:pPr>
      <w:r>
        <w:rPr>
          <w:rFonts w:ascii="Arial" w:hAnsi="Arial"/>
          <w:color w:val="1F3864"/>
        </w:rPr>
        <w:t>Table of Contents</w:t>
      </w:r>
    </w:p>
    <w:p>
      <w:r>
        <w:rPr>
          <w:rFonts w:ascii="Arial" w:hAnsi="Arial"/>
          <w:b w:val="0"/>
          <w:sz w:val="22"/>
        </w:rPr>
        <w:t>[Table of Contents — auto-generated in Word: Insert &gt; Table of Contents]</w:t>
      </w:r>
    </w:p>
    <w:p>
      <w:r>
        <w:br w:type="page"/>
      </w:r>
    </w:p>
    <w:p>
      <w:pPr>
        <w:pStyle w:val="Heading1"/>
      </w:pPr>
      <w:r>
        <w:rPr>
          <w:rFonts w:ascii="Arial" w:hAnsi="Arial"/>
          <w:color w:val="1F3864"/>
        </w:rPr>
        <w:t>1. Executive Summary</w:t>
      </w:r>
    </w:p>
    <w:p>
      <w:pPr>
        <w:pStyle w:val="Heading2"/>
      </w:pPr>
      <w:r>
        <w:rPr>
          <w:rFonts w:ascii="Arial" w:hAnsi="Arial"/>
          <w:color w:val="1F3864"/>
        </w:rPr>
        <w:t>1.1 Project Name</w:t>
      </w:r>
    </w:p>
    <w:p>
      <w:r>
        <w:rPr>
          <w:rFonts w:ascii="Arial" w:hAnsi="Arial"/>
          <w:b w:val="0"/>
          <w:sz w:val="22"/>
        </w:rPr>
        <w:t>Trust OMS — Handover &amp; Assignment Management Module (HAM)</w:t>
      </w:r>
    </w:p>
    <w:p>
      <w:pPr>
        <w:pStyle w:val="Heading2"/>
      </w:pPr>
      <w:r>
        <w:rPr>
          <w:rFonts w:ascii="Arial" w:hAnsi="Arial"/>
          <w:color w:val="1F3864"/>
        </w:rPr>
        <w:t>1.2 Project Description</w:t>
      </w:r>
    </w:p>
    <w:p>
      <w:r>
        <w:rPr>
          <w:rFonts w:ascii="Arial" w:hAnsi="Arial"/>
          <w:b w:val="0"/>
          <w:sz w:val="22"/>
        </w:rPr>
        <w:t>The Handover &amp; Assignment Management module is a critical relationship management component of the Trust OMS wealth management platform. It enables Operations users to permanently transfer (Handover) or temporarily reassign (Delegate) Leads, Prospects, and Clients from one Relationship Manager (RM) to another. Handover is used when an RM leaves the organization, retires, transfers branches, or when a client requests a change of RM. Delegation is used for temporary absences such as vacation, medical leave, training, or short-term branch coverage. The module enforces maker-checker authorization workflows for all permanent handovers, provides auto-authorization for temporary delegations, supports bulk upload operations for mass transfers, and maintains a comprehensive audit trail for regulatory compliance. The design is validated against three reference implementations: Maybank Asset Management, HSBC Private Wealth Solutions, and Jio BlackRock (JBR).</w:t>
      </w:r>
    </w:p>
    <w:p>
      <w:pPr>
        <w:pStyle w:val="Heading2"/>
      </w:pPr>
      <w:r>
        <w:rPr>
          <w:rFonts w:ascii="Arial" w:hAnsi="Arial"/>
          <w:color w:val="1F3864"/>
        </w:rPr>
        <w:t>1.3 Business Objectives</w:t>
      </w:r>
    </w:p>
    <w:p>
      <w:pPr>
        <w:pStyle w:val="ListBullet"/>
        <w:ind w:left="720"/>
      </w:pPr>
      <w:r>
        <w:rPr>
          <w:rFonts w:ascii="Arial" w:hAnsi="Arial"/>
          <w:sz w:val="22"/>
        </w:rPr>
        <w:t>Enable seamless permanent transfer of Leads, Prospects, and Clients between Relationship Managers with full audit trail and maker-checker authorization to ensure operational integrity.</w:t>
      </w:r>
    </w:p>
    <w:p>
      <w:pPr>
        <w:pStyle w:val="ListBullet"/>
        <w:ind w:left="720"/>
      </w:pPr>
      <w:r>
        <w:rPr>
          <w:rFonts w:ascii="Arial" w:hAnsi="Arial"/>
          <w:sz w:val="22"/>
        </w:rPr>
        <w:t>Provide temporary delegation capability for RM absences with auto-authorization and automatic expiry to ensure continuous client coverage without service gaps.</w:t>
      </w:r>
    </w:p>
    <w:p>
      <w:pPr>
        <w:pStyle w:val="ListBullet"/>
        <w:ind w:left="720"/>
      </w:pPr>
      <w:r>
        <w:rPr>
          <w:rFonts w:ascii="Arial" w:hAnsi="Arial"/>
          <w:sz w:val="22"/>
        </w:rPr>
        <w:t>Support bulk handover operations via CSV file upload for mass RM transitions such as branch restructuring, team reorganization, or RM exits.</w:t>
      </w:r>
    </w:p>
    <w:p>
      <w:pPr>
        <w:pStyle w:val="ListBullet"/>
        <w:ind w:left="720"/>
      </w:pPr>
      <w:r>
        <w:rPr>
          <w:rFonts w:ascii="Arial" w:hAnsi="Arial"/>
          <w:sz w:val="22"/>
        </w:rPr>
        <w:t>Enforce scrutiny checklist completion for Client Handovers to ensure all client commitments, call reports, and contact details are validated before transfer.</w:t>
      </w:r>
    </w:p>
    <w:p>
      <w:pPr>
        <w:pStyle w:val="ListBullet"/>
        <w:ind w:left="720"/>
      </w:pPr>
      <w:r>
        <w:rPr>
          <w:rFonts w:ascii="Arial" w:hAnsi="Arial"/>
          <w:sz w:val="22"/>
        </w:rPr>
        <w:t>Provide a comprehensive Handover Dashboard with pending authorization queue, recent transfers, delegation calendar, and AUM impact assessment.</w:t>
      </w:r>
    </w:p>
    <w:p>
      <w:pPr>
        <w:pStyle w:val="ListBullet"/>
        <w:ind w:left="720"/>
      </w:pPr>
      <w:r>
        <w:rPr>
          <w:rFonts w:ascii="Arial" w:hAnsi="Arial"/>
          <w:sz w:val="22"/>
        </w:rPr>
        <w:t>Maintain complete audit trail of all handover and delegation actions for regulatory reporting and compliance with fiduciary obligations in trust management.</w:t>
      </w:r>
    </w:p>
    <w:p>
      <w:pPr>
        <w:pStyle w:val="Heading2"/>
      </w:pPr>
      <w:r>
        <w:rPr>
          <w:rFonts w:ascii="Arial" w:hAnsi="Arial"/>
          <w:color w:val="1F3864"/>
        </w:rPr>
        <w:t>1.4 Target Users and Pain Points</w:t>
      </w:r>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User Role</w:t>
            </w:r>
          </w:p>
        </w:tc>
        <w:tc>
          <w:tcPr>
            <w:tcW w:type="dxa" w:w="4680"/>
            <w:shd w:fill="1F3864" w:val="clear"/>
          </w:tcPr>
          <w:p>
            <w:pPr>
              <w:jc w:val="center"/>
            </w:pPr>
            <w:r>
              <w:rPr>
                <w:rFonts w:ascii="Arial" w:hAnsi="Arial"/>
                <w:b/>
                <w:color w:val="FFFFFF"/>
                <w:sz w:val="18"/>
              </w:rPr>
              <w:t>Pain Points Addressed</w:t>
            </w:r>
          </w:p>
        </w:tc>
      </w:tr>
      <w:tr>
        <w:tc>
          <w:tcPr>
            <w:tcW w:type="dxa" w:w="4680"/>
          </w:tcPr>
          <w:p>
            <w:r>
              <w:rPr>
                <w:rFonts w:ascii="Arial" w:hAnsi="Arial"/>
                <w:sz w:val="18"/>
              </w:rPr>
              <w:t>Operations Maker</w:t>
            </w:r>
          </w:p>
        </w:tc>
        <w:tc>
          <w:tcPr>
            <w:tcW w:type="dxa" w:w="4680"/>
          </w:tcPr>
          <w:p>
            <w:r>
              <w:rPr>
                <w:rFonts w:ascii="Arial" w:hAnsi="Arial"/>
                <w:sz w:val="18"/>
              </w:rPr>
              <w:t>Manual spreadsheet-based RM reassignments are error-prone; no systematic tracking of handover reasons; no scrutiny checklist enforcement; bulk transfers require manual database updates.</w:t>
            </w:r>
          </w:p>
        </w:tc>
      </w:tr>
      <w:tr>
        <w:tc>
          <w:tcPr>
            <w:tcW w:type="dxa" w:w="4680"/>
            <w:shd w:fill="D6E4F0" w:val="clear"/>
          </w:tcPr>
          <w:p>
            <w:r>
              <w:rPr>
                <w:rFonts w:ascii="Arial" w:hAnsi="Arial"/>
                <w:sz w:val="18"/>
              </w:rPr>
              <w:t>Operations Checker</w:t>
            </w:r>
          </w:p>
        </w:tc>
        <w:tc>
          <w:tcPr>
            <w:tcW w:type="dxa" w:w="4680"/>
            <w:shd w:fill="D6E4F0" w:val="clear"/>
          </w:tcPr>
          <w:p>
            <w:r>
              <w:rPr>
                <w:rFonts w:ascii="Arial" w:hAnsi="Arial"/>
                <w:sz w:val="18"/>
              </w:rPr>
              <w:t>No centralized authorization queue for handover approvals; cannot view full handover context (client details, AUM impact, checklist status) before approving.</w:t>
            </w:r>
          </w:p>
        </w:tc>
      </w:tr>
      <w:tr>
        <w:tc>
          <w:tcPr>
            <w:tcW w:type="dxa" w:w="4680"/>
          </w:tcPr>
          <w:p>
            <w:r>
              <w:rPr>
                <w:rFonts w:ascii="Arial" w:hAnsi="Arial"/>
                <w:sz w:val="18"/>
              </w:rPr>
              <w:t>Relationship Manager (RM)</w:t>
            </w:r>
          </w:p>
        </w:tc>
        <w:tc>
          <w:tcPr>
            <w:tcW w:type="dxa" w:w="4680"/>
          </w:tcPr>
          <w:p>
            <w:r>
              <w:rPr>
                <w:rFonts w:ascii="Arial" w:hAnsi="Arial"/>
                <w:sz w:val="18"/>
              </w:rPr>
              <w:t>No visibility into newly assigned clients post-handover; no notification when clients are transferred in or out; unclear delegation coverage during absences.</w:t>
            </w:r>
          </w:p>
        </w:tc>
      </w:tr>
      <w:tr>
        <w:tc>
          <w:tcPr>
            <w:tcW w:type="dxa" w:w="4680"/>
            <w:shd w:fill="D6E4F0" w:val="clear"/>
          </w:tcPr>
          <w:p>
            <w:r>
              <w:rPr>
                <w:rFonts w:ascii="Arial" w:hAnsi="Arial"/>
                <w:sz w:val="18"/>
              </w:rPr>
              <w:t>Branch Manager / Supervisor</w:t>
            </w:r>
          </w:p>
        </w:tc>
        <w:tc>
          <w:tcPr>
            <w:tcW w:type="dxa" w:w="4680"/>
            <w:shd w:fill="D6E4F0" w:val="clear"/>
          </w:tcPr>
          <w:p>
            <w:r>
              <w:rPr>
                <w:rFonts w:ascii="Arial" w:hAnsi="Arial"/>
                <w:sz w:val="18"/>
              </w:rPr>
              <w:t>No dashboard view of RM capacity, delegation coverage, or handover pipeline; cannot assess AUM impact of RM departures.</w:t>
            </w:r>
          </w:p>
        </w:tc>
      </w:tr>
      <w:tr>
        <w:tc>
          <w:tcPr>
            <w:tcW w:type="dxa" w:w="4680"/>
          </w:tcPr>
          <w:p>
            <w:r>
              <w:rPr>
                <w:rFonts w:ascii="Arial" w:hAnsi="Arial"/>
                <w:sz w:val="18"/>
              </w:rPr>
              <w:t>Compliance Officer</w:t>
            </w:r>
          </w:p>
        </w:tc>
        <w:tc>
          <w:tcPr>
            <w:tcW w:type="dxa" w:w="4680"/>
          </w:tcPr>
          <w:p>
            <w:r>
              <w:rPr>
                <w:rFonts w:ascii="Arial" w:hAnsi="Arial"/>
                <w:sz w:val="18"/>
              </w:rPr>
              <w:t>No systematic audit trail for RM-client reassignments; cannot verify scrutiny checklist completion; difficult to report on regulatory fiduciary transfer requirements.</w:t>
            </w:r>
          </w:p>
        </w:tc>
      </w:tr>
    </w:tbl>
    <w:p>
      <w:pPr>
        <w:pStyle w:val="Heading2"/>
      </w:pPr>
      <w:r>
        <w:rPr>
          <w:rFonts w:ascii="Arial" w:hAnsi="Arial"/>
          <w:color w:val="1F3864"/>
        </w:rPr>
        <w:t>1.5 Success Metrics (KPIs)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val="clear"/>
          </w:tcPr>
          <w:p>
            <w:pPr>
              <w:jc w:val="center"/>
            </w:pPr>
            <w:r>
              <w:rPr>
                <w:rFonts w:ascii="Arial" w:hAnsi="Arial"/>
                <w:b/>
                <w:color w:val="FFFFFF"/>
                <w:sz w:val="18"/>
              </w:rPr>
              <w:t>KPI</w:t>
            </w:r>
          </w:p>
        </w:tc>
        <w:tc>
          <w:tcPr>
            <w:tcW w:type="dxa" w:w="3120"/>
            <w:shd w:fill="1F3864" w:val="clear"/>
          </w:tcPr>
          <w:p>
            <w:pPr>
              <w:jc w:val="center"/>
            </w:pPr>
            <w:r>
              <w:rPr>
                <w:rFonts w:ascii="Arial" w:hAnsi="Arial"/>
                <w:b/>
                <w:color w:val="FFFFFF"/>
                <w:sz w:val="18"/>
              </w:rPr>
              <w:t>Target</w:t>
            </w:r>
          </w:p>
        </w:tc>
        <w:tc>
          <w:tcPr>
            <w:tcW w:type="dxa" w:w="3120"/>
            <w:shd w:fill="1F3864" w:val="clear"/>
          </w:tcPr>
          <w:p>
            <w:pPr>
              <w:jc w:val="center"/>
            </w:pPr>
            <w:r>
              <w:rPr>
                <w:rFonts w:ascii="Arial" w:hAnsi="Arial"/>
                <w:b/>
                <w:color w:val="FFFFFF"/>
                <w:sz w:val="18"/>
              </w:rPr>
              <w:t>Measurement Method</w:t>
            </w:r>
          </w:p>
        </w:tc>
      </w:tr>
      <w:tr>
        <w:tc>
          <w:tcPr>
            <w:tcW w:type="dxa" w:w="3120"/>
          </w:tcPr>
          <w:p>
            <w:r>
              <w:rPr>
                <w:rFonts w:ascii="Arial" w:hAnsi="Arial"/>
                <w:sz w:val="18"/>
              </w:rPr>
              <w:t>Handover processing time</w:t>
            </w:r>
          </w:p>
        </w:tc>
        <w:tc>
          <w:tcPr>
            <w:tcW w:type="dxa" w:w="3120"/>
          </w:tcPr>
          <w:p>
            <w:r>
              <w:rPr>
                <w:rFonts w:ascii="Arial" w:hAnsi="Arial"/>
                <w:sz w:val="18"/>
              </w:rPr>
              <w:t>&lt;30 min per handover (vs 4h manual)</w:t>
            </w:r>
          </w:p>
        </w:tc>
        <w:tc>
          <w:tcPr>
            <w:tcW w:type="dxa" w:w="3120"/>
          </w:tcPr>
          <w:p>
            <w:r>
              <w:rPr>
                <w:rFonts w:ascii="Arial" w:hAnsi="Arial"/>
                <w:sz w:val="18"/>
              </w:rPr>
              <w:t>System timestamp tracking</w:t>
            </w:r>
          </w:p>
        </w:tc>
      </w:tr>
      <w:tr>
        <w:tc>
          <w:tcPr>
            <w:tcW w:type="dxa" w:w="3120"/>
            <w:shd w:fill="D6E4F0" w:val="clear"/>
          </w:tcPr>
          <w:p>
            <w:r>
              <w:rPr>
                <w:rFonts w:ascii="Arial" w:hAnsi="Arial"/>
                <w:sz w:val="18"/>
              </w:rPr>
              <w:t>Authorization turnaround</w:t>
            </w:r>
          </w:p>
        </w:tc>
        <w:tc>
          <w:tcPr>
            <w:tcW w:type="dxa" w:w="3120"/>
            <w:shd w:fill="D6E4F0" w:val="clear"/>
          </w:tcPr>
          <w:p>
            <w:r>
              <w:rPr>
                <w:rFonts w:ascii="Arial" w:hAnsi="Arial"/>
                <w:sz w:val="18"/>
              </w:rPr>
              <w:t>100% authorizations within 4 business hours</w:t>
            </w:r>
          </w:p>
        </w:tc>
        <w:tc>
          <w:tcPr>
            <w:tcW w:type="dxa" w:w="3120"/>
            <w:shd w:fill="D6E4F0" w:val="clear"/>
          </w:tcPr>
          <w:p>
            <w:r>
              <w:rPr>
                <w:rFonts w:ascii="Arial" w:hAnsi="Arial"/>
                <w:sz w:val="18"/>
              </w:rPr>
              <w:t>Approval queue timestamps</w:t>
            </w:r>
          </w:p>
        </w:tc>
      </w:tr>
      <w:tr>
        <w:tc>
          <w:tcPr>
            <w:tcW w:type="dxa" w:w="3120"/>
          </w:tcPr>
          <w:p>
            <w:r>
              <w:rPr>
                <w:rFonts w:ascii="Arial" w:hAnsi="Arial"/>
                <w:sz w:val="18"/>
              </w:rPr>
              <w:t>Scrutiny checklist compliance</w:t>
            </w:r>
          </w:p>
        </w:tc>
        <w:tc>
          <w:tcPr>
            <w:tcW w:type="dxa" w:w="3120"/>
          </w:tcPr>
          <w:p>
            <w:r>
              <w:rPr>
                <w:rFonts w:ascii="Arial" w:hAnsi="Arial"/>
                <w:sz w:val="18"/>
              </w:rPr>
              <w:t>100% of client handovers have completed checklists</w:t>
            </w:r>
          </w:p>
        </w:tc>
        <w:tc>
          <w:tcPr>
            <w:tcW w:type="dxa" w:w="3120"/>
          </w:tcPr>
          <w:p>
            <w:r>
              <w:rPr>
                <w:rFonts w:ascii="Arial" w:hAnsi="Arial"/>
                <w:sz w:val="18"/>
              </w:rPr>
              <w:t>Checklist completion audit</w:t>
            </w:r>
          </w:p>
        </w:tc>
      </w:tr>
      <w:tr>
        <w:tc>
          <w:tcPr>
            <w:tcW w:type="dxa" w:w="3120"/>
            <w:shd w:fill="D6E4F0" w:val="clear"/>
          </w:tcPr>
          <w:p>
            <w:r>
              <w:rPr>
                <w:rFonts w:ascii="Arial" w:hAnsi="Arial"/>
                <w:sz w:val="18"/>
              </w:rPr>
              <w:t>Delegation coverage</w:t>
            </w:r>
          </w:p>
        </w:tc>
        <w:tc>
          <w:tcPr>
            <w:tcW w:type="dxa" w:w="3120"/>
            <w:shd w:fill="D6E4F0" w:val="clear"/>
          </w:tcPr>
          <w:p>
            <w:r>
              <w:rPr>
                <w:rFonts w:ascii="Arial" w:hAnsi="Arial"/>
                <w:sz w:val="18"/>
              </w:rPr>
              <w:t>Zero client service gaps during RM absences</w:t>
            </w:r>
          </w:p>
        </w:tc>
        <w:tc>
          <w:tcPr>
            <w:tcW w:type="dxa" w:w="3120"/>
            <w:shd w:fill="D6E4F0" w:val="clear"/>
          </w:tcPr>
          <w:p>
            <w:r>
              <w:rPr>
                <w:rFonts w:ascii="Arial" w:hAnsi="Arial"/>
                <w:sz w:val="18"/>
              </w:rPr>
              <w:t>Delegation coverage report</w:t>
            </w:r>
          </w:p>
        </w:tc>
      </w:tr>
      <w:tr>
        <w:tc>
          <w:tcPr>
            <w:tcW w:type="dxa" w:w="3120"/>
          </w:tcPr>
          <w:p>
            <w:r>
              <w:rPr>
                <w:rFonts w:ascii="Arial" w:hAnsi="Arial"/>
                <w:sz w:val="18"/>
              </w:rPr>
              <w:t>Bulk upload success rate</w:t>
            </w:r>
          </w:p>
        </w:tc>
        <w:tc>
          <w:tcPr>
            <w:tcW w:type="dxa" w:w="3120"/>
          </w:tcPr>
          <w:p>
            <w:r>
              <w:rPr>
                <w:rFonts w:ascii="Arial" w:hAnsi="Arial"/>
                <w:sz w:val="18"/>
              </w:rPr>
              <w:t>&gt;98% rows processed successfully per upload</w:t>
            </w:r>
          </w:p>
        </w:tc>
        <w:tc>
          <w:tcPr>
            <w:tcW w:type="dxa" w:w="3120"/>
          </w:tcPr>
          <w:p>
            <w:r>
              <w:rPr>
                <w:rFonts w:ascii="Arial" w:hAnsi="Arial"/>
                <w:sz w:val="18"/>
              </w:rPr>
              <w:t>Upload processing logs</w:t>
            </w:r>
          </w:p>
        </w:tc>
      </w:tr>
      <w:tr>
        <w:tc>
          <w:tcPr>
            <w:tcW w:type="dxa" w:w="3120"/>
            <w:shd w:fill="D6E4F0" w:val="clear"/>
          </w:tcPr>
          <w:p>
            <w:r>
              <w:rPr>
                <w:rFonts w:ascii="Arial" w:hAnsi="Arial"/>
                <w:sz w:val="18"/>
              </w:rPr>
              <w:t>Audit trail completeness</w:t>
            </w:r>
          </w:p>
        </w:tc>
        <w:tc>
          <w:tcPr>
            <w:tcW w:type="dxa" w:w="3120"/>
            <w:shd w:fill="D6E4F0" w:val="clear"/>
          </w:tcPr>
          <w:p>
            <w:r>
              <w:rPr>
                <w:rFonts w:ascii="Arial" w:hAnsi="Arial"/>
                <w:sz w:val="18"/>
              </w:rPr>
              <w:t>100% of transfers have full audit records</w:t>
            </w:r>
          </w:p>
        </w:tc>
        <w:tc>
          <w:tcPr>
            <w:tcW w:type="dxa" w:w="3120"/>
            <w:shd w:fill="D6E4F0" w:val="clear"/>
          </w:tcPr>
          <w:p>
            <w:r>
              <w:rPr>
                <w:rFonts w:ascii="Arial" w:hAnsi="Arial"/>
                <w:sz w:val="18"/>
              </w:rPr>
              <w:t>Audit log validation</w:t>
            </w:r>
          </w:p>
        </w:tc>
      </w:tr>
      <w:tr>
        <w:tc>
          <w:tcPr>
            <w:tcW w:type="dxa" w:w="3120"/>
          </w:tcPr>
          <w:p>
            <w:r>
              <w:rPr>
                <w:rFonts w:ascii="Arial" w:hAnsi="Arial"/>
                <w:sz w:val="18"/>
              </w:rPr>
              <w:t>System availability</w:t>
            </w:r>
          </w:p>
        </w:tc>
        <w:tc>
          <w:tcPr>
            <w:tcW w:type="dxa" w:w="3120"/>
          </w:tcPr>
          <w:p>
            <w:r>
              <w:rPr>
                <w:rFonts w:ascii="Arial" w:hAnsi="Arial"/>
                <w:sz w:val="18"/>
              </w:rPr>
              <w:t>99.9% uptime during business hours</w:t>
            </w:r>
          </w:p>
        </w:tc>
        <w:tc>
          <w:tcPr>
            <w:tcW w:type="dxa" w:w="3120"/>
          </w:tcPr>
          <w:p>
            <w:r>
              <w:rPr>
                <w:rFonts w:ascii="Arial" w:hAnsi="Arial"/>
                <w:sz w:val="18"/>
              </w:rPr>
              <w:t>Infrastructure monitoring</w:t>
            </w:r>
          </w:p>
        </w:tc>
      </w:tr>
    </w:tbl>
    <w:p>
      <w:r>
        <w:br w:type="page"/>
      </w:r>
    </w:p>
    <w:p>
      <w:pPr>
        <w:pStyle w:val="Heading1"/>
      </w:pPr>
      <w:r>
        <w:rPr>
          <w:rFonts w:ascii="Arial" w:hAnsi="Arial"/>
          <w:color w:val="1F3864"/>
        </w:rPr>
        <w:t>2. Scope &amp; Boundaries</w:t>
      </w:r>
    </w:p>
    <w:p>
      <w:pPr>
        <w:pStyle w:val="Heading2"/>
      </w:pPr>
      <w:r>
        <w:rPr>
          <w:rFonts w:ascii="Arial" w:hAnsi="Arial"/>
          <w:color w:val="1F3864"/>
        </w:rPr>
        <w:t>2.1 In Scope</w:t>
      </w:r>
    </w:p>
    <w:p>
      <w:pPr>
        <w:pStyle w:val="ListBullet"/>
        <w:ind w:left="720"/>
      </w:pPr>
      <w:r>
        <w:rPr>
          <w:rFonts w:ascii="Arial" w:hAnsi="Arial"/>
          <w:sz w:val="22"/>
        </w:rPr>
        <w:t>Lead Handover — Permanent transfer of leads between RMs with mandatory handover reason and maker-checker authorization.</w:t>
      </w:r>
    </w:p>
    <w:p>
      <w:pPr>
        <w:pStyle w:val="ListBullet"/>
        <w:ind w:left="720"/>
      </w:pPr>
      <w:r>
        <w:rPr>
          <w:rFonts w:ascii="Arial" w:hAnsi="Arial"/>
          <w:sz w:val="22"/>
        </w:rPr>
        <w:t>Prospect Handover — Permanent transfer of prospects between RMs with mandatory handover reason and maker-checker authorization.</w:t>
      </w:r>
    </w:p>
    <w:p>
      <w:pPr>
        <w:pStyle w:val="ListBullet"/>
        <w:ind w:left="720"/>
      </w:pPr>
      <w:r>
        <w:rPr>
          <w:rFonts w:ascii="Arial" w:hAnsi="Arial"/>
          <w:sz w:val="22"/>
        </w:rPr>
        <w:t>Client Handover — Permanent transfer of clients between RMs with mandatory handover reason, scrutiny checklist, and maker-checker authorization.</w:t>
      </w:r>
    </w:p>
    <w:p>
      <w:pPr>
        <w:pStyle w:val="ListBullet"/>
        <w:ind w:left="720"/>
      </w:pPr>
      <w:r>
        <w:rPr>
          <w:rFonts w:ascii="Arial" w:hAnsi="Arial"/>
          <w:sz w:val="22"/>
        </w:rPr>
        <w:t>Bulk Client Handover — CSV file upload for mass client transfers with preview/dry-run, supervisor notification, and per-row audit logging (compensating controls in lieu of full maker-checker).</w:t>
      </w:r>
    </w:p>
    <w:p>
      <w:pPr>
        <w:pStyle w:val="ListBullet"/>
        <w:ind w:left="720"/>
      </w:pPr>
      <w:r>
        <w:rPr>
          <w:rFonts w:ascii="Arial" w:hAnsi="Arial"/>
          <w:sz w:val="22"/>
        </w:rPr>
        <w:t>Lead Delegation — Temporary reassignment of leads with date range and auto-authorization.</w:t>
      </w:r>
    </w:p>
    <w:p>
      <w:pPr>
        <w:pStyle w:val="ListBullet"/>
        <w:ind w:left="720"/>
      </w:pPr>
      <w:r>
        <w:rPr>
          <w:rFonts w:ascii="Arial" w:hAnsi="Arial"/>
          <w:sz w:val="22"/>
        </w:rPr>
        <w:t>Prospect Delegation — Temporary reassignment of prospects with date range and auto-authorization.</w:t>
      </w:r>
    </w:p>
    <w:p>
      <w:pPr>
        <w:pStyle w:val="ListBullet"/>
        <w:ind w:left="720"/>
      </w:pPr>
      <w:r>
        <w:rPr>
          <w:rFonts w:ascii="Arial" w:hAnsi="Arial"/>
          <w:sz w:val="22"/>
        </w:rPr>
        <w:t>Client Delegation — Temporary reassignment of clients with date range, scrutiny checklist, and auto-authorization.</w:t>
      </w:r>
    </w:p>
    <w:p>
      <w:pPr>
        <w:pStyle w:val="ListBullet"/>
        <w:ind w:left="720"/>
      </w:pPr>
      <w:r>
        <w:rPr>
          <w:rFonts w:ascii="Arial" w:hAnsi="Arial"/>
          <w:sz w:val="22"/>
        </w:rPr>
        <w:t>Handover Authorization Workflow — Operations Checker approve/reject with reason capture.</w:t>
      </w:r>
    </w:p>
    <w:p>
      <w:pPr>
        <w:pStyle w:val="ListBullet"/>
        <w:ind w:left="720"/>
      </w:pPr>
      <w:r>
        <w:rPr>
          <w:rFonts w:ascii="Arial" w:hAnsi="Arial"/>
          <w:sz w:val="22"/>
        </w:rPr>
        <w:t>Delegation Auto-Expiry — Automatic revert of delegated relationships when delegation period ends.</w:t>
      </w:r>
    </w:p>
    <w:p>
      <w:pPr>
        <w:pStyle w:val="ListBullet"/>
        <w:ind w:left="720"/>
      </w:pPr>
      <w:r>
        <w:rPr>
          <w:rFonts w:ascii="Arial" w:hAnsi="Arial"/>
          <w:sz w:val="22"/>
        </w:rPr>
        <w:t>Handover History &amp; Audit Trail — Complete log of all transfers with timestamps, actors, and reasons.</w:t>
      </w:r>
    </w:p>
    <w:p>
      <w:pPr>
        <w:pStyle w:val="ListBullet"/>
        <w:ind w:left="720"/>
      </w:pPr>
      <w:r>
        <w:rPr>
          <w:rFonts w:ascii="Arial" w:hAnsi="Arial"/>
          <w:sz w:val="22"/>
        </w:rPr>
        <w:t>Handover Dashboard — Pending authorizations, recent transfers, delegation calendar, AUM impact widget.</w:t>
      </w:r>
    </w:p>
    <w:p>
      <w:pPr>
        <w:pStyle w:val="ListBullet"/>
        <w:ind w:left="720"/>
      </w:pPr>
      <w:r>
        <w:rPr>
          <w:rFonts w:ascii="Arial" w:hAnsi="Arial"/>
          <w:sz w:val="22"/>
        </w:rPr>
        <w:t>Notification System — Email/in-app notifications for handover initiation, authorization, rejection, and delegation start/end.</w:t>
      </w:r>
    </w:p>
    <w:p>
      <w:pPr>
        <w:pStyle w:val="ListBullet"/>
        <w:ind w:left="720"/>
      </w:pPr>
      <w:r>
        <w:rPr>
          <w:rFonts w:ascii="Arial" w:hAnsi="Arial"/>
          <w:sz w:val="22"/>
        </w:rPr>
        <w:t>Portfolio Impact Assessment — AUM summary display for clients being handed over.</w:t>
      </w:r>
    </w:p>
    <w:p>
      <w:pPr>
        <w:pStyle w:val="ListBullet"/>
        <w:ind w:left="720"/>
      </w:pPr>
      <w:r>
        <w:rPr>
          <w:rFonts w:ascii="Arial" w:hAnsi="Arial"/>
          <w:sz w:val="22"/>
        </w:rPr>
        <w:t>Pending Activities Warning — Alert for open orders, service requests, or upcoming maturity dates before handover.</w:t>
      </w:r>
    </w:p>
    <w:p>
      <w:pPr>
        <w:pStyle w:val="ListBullet"/>
        <w:ind w:left="720"/>
      </w:pPr>
      <w:r>
        <w:rPr>
          <w:rFonts w:ascii="Arial" w:hAnsi="Arial"/>
          <w:sz w:val="22"/>
        </w:rPr>
        <w:t>Filterable Data Tables — All handover/delegation grids support column-level filtering, sorting, and pagination.</w:t>
      </w:r>
    </w:p>
    <w:p>
      <w:pPr>
        <w:pStyle w:val="ListBullet"/>
        <w:ind w:left="720"/>
      </w:pPr>
      <w:r>
        <w:rPr>
          <w:rFonts w:ascii="Arial" w:hAnsi="Arial"/>
          <w:sz w:val="22"/>
        </w:rPr>
        <w:t>Navigation from Relationship Menu — Handover and Delegation accessible from Relationship menu in back-office portal.</w:t>
      </w:r>
    </w:p>
    <w:p>
      <w:pPr>
        <w:pStyle w:val="ListBullet"/>
        <w:ind w:left="720"/>
      </w:pPr>
      <w:r>
        <w:rPr>
          <w:rFonts w:ascii="Arial" w:hAnsi="Arial"/>
          <w:sz w:val="22"/>
        </w:rPr>
        <w:t>Batch Authorization — Batch authorize/reject multiple pending handover requests in a single action.</w:t>
      </w:r>
    </w:p>
    <w:p>
      <w:pPr>
        <w:pStyle w:val="ListBullet"/>
        <w:ind w:left="720"/>
      </w:pPr>
      <w:r>
        <w:rPr>
          <w:rFonts w:ascii="Arial" w:hAnsi="Arial"/>
          <w:sz w:val="22"/>
        </w:rPr>
        <w:t>Delegation Extension — Extend active delegations by up to 90 additional days with supervisor approval.</w:t>
      </w:r>
    </w:p>
    <w:p>
      <w:pPr>
        <w:pStyle w:val="ListBullet"/>
        <w:ind w:left="720"/>
      </w:pPr>
      <w:r>
        <w:rPr>
          <w:rFonts w:ascii="Arial" w:hAnsi="Arial"/>
          <w:sz w:val="22"/>
        </w:rPr>
        <w:t>Concurrent Conflict Resolution — Automatic delegation termination when permanent handover is authorized for same entity.</w:t>
      </w:r>
    </w:p>
    <w:p>
      <w:pPr>
        <w:pStyle w:val="ListBullet"/>
        <w:ind w:left="720"/>
      </w:pPr>
      <w:r>
        <w:rPr>
          <w:rFonts w:ascii="Arial" w:hAnsi="Arial"/>
          <w:sz w:val="22"/>
        </w:rPr>
        <w:t>Data Archival — Year-based partitioning of audit logs with cold storage archival after 2 years.</w:t>
      </w:r>
    </w:p>
    <w:p>
      <w:pPr>
        <w:pStyle w:val="Heading2"/>
      </w:pPr>
      <w:r>
        <w:rPr>
          <w:rFonts w:ascii="Arial" w:hAnsi="Arial"/>
          <w:color w:val="1F3864"/>
        </w:rPr>
        <w:t>2.2 Out of Scope</w:t>
      </w:r>
    </w:p>
    <w:p>
      <w:pPr>
        <w:pStyle w:val="ListBullet"/>
        <w:ind w:left="720"/>
      </w:pPr>
      <w:r>
        <w:rPr>
          <w:rFonts w:ascii="Arial" w:hAnsi="Arial"/>
          <w:sz w:val="22"/>
        </w:rPr>
        <w:t>RM self-assignment — RMs cannot assign clients to themselves; only Operations users can initiate handovers.</w:t>
      </w:r>
    </w:p>
    <w:p>
      <w:pPr>
        <w:pStyle w:val="ListBullet"/>
        <w:ind w:left="720"/>
      </w:pPr>
      <w:r>
        <w:rPr>
          <w:rFonts w:ascii="Arial" w:hAnsi="Arial"/>
          <w:sz w:val="22"/>
        </w:rPr>
        <w:t>Cross-entity handover — Transfers between different legal entities (e.g., Maybank to HSBC) are not supported.</w:t>
      </w:r>
    </w:p>
    <w:p>
      <w:pPr>
        <w:pStyle w:val="ListBullet"/>
        <w:ind w:left="720"/>
      </w:pPr>
      <w:r>
        <w:rPr>
          <w:rFonts w:ascii="Arial" w:hAnsi="Arial"/>
          <w:sz w:val="22"/>
        </w:rPr>
        <w:t>Client-initiated RM change requests via client portal — Client portal displays current RM but does not allow self-service RM change.</w:t>
      </w:r>
    </w:p>
    <w:p>
      <w:pPr>
        <w:pStyle w:val="ListBullet"/>
        <w:ind w:left="720"/>
      </w:pPr>
      <w:r>
        <w:rPr>
          <w:rFonts w:ascii="Arial" w:hAnsi="Arial"/>
          <w:sz w:val="22"/>
        </w:rPr>
        <w:t>Family Grouping management — Separate module; not included in HAM.</w:t>
      </w:r>
    </w:p>
    <w:p>
      <w:pPr>
        <w:pStyle w:val="ListBullet"/>
        <w:ind w:left="720"/>
      </w:pPr>
      <w:r>
        <w:rPr>
          <w:rFonts w:ascii="Arial" w:hAnsi="Arial"/>
          <w:sz w:val="22"/>
        </w:rPr>
        <w:t>FID Grouping management — Separate module; not included in HAM.</w:t>
      </w:r>
    </w:p>
    <w:p>
      <w:pPr>
        <w:pStyle w:val="ListBullet"/>
        <w:ind w:left="720"/>
      </w:pPr>
      <w:r>
        <w:rPr>
          <w:rFonts w:ascii="Arial" w:hAnsi="Arial"/>
          <w:sz w:val="22"/>
        </w:rPr>
        <w:t>RM onboarding/offboarding — HR processes are handled outside this module.</w:t>
      </w:r>
    </w:p>
    <w:p>
      <w:pPr>
        <w:pStyle w:val="ListBullet"/>
        <w:ind w:left="720"/>
      </w:pPr>
      <w:r>
        <w:rPr>
          <w:rFonts w:ascii="Arial" w:hAnsi="Arial"/>
          <w:sz w:val="22"/>
        </w:rPr>
        <w:t>Performance attribution — Revenue/AUM attribution during transition periods handled by reporting module.</w:t>
      </w:r>
    </w:p>
    <w:p>
      <w:pPr>
        <w:pStyle w:val="Heading2"/>
      </w:pPr>
      <w:r>
        <w:rPr>
          <w:rFonts w:ascii="Arial" w:hAnsi="Arial"/>
          <w:color w:val="1F3864"/>
        </w:rPr>
        <w:t>2.3 Assumptions</w:t>
      </w:r>
    </w:p>
    <w:p>
      <w:pPr>
        <w:pStyle w:val="ListBullet"/>
        <w:ind w:left="720"/>
      </w:pPr>
      <w:r>
        <w:rPr>
          <w:rFonts w:ascii="Arial" w:hAnsi="Arial"/>
          <w:sz w:val="22"/>
        </w:rPr>
        <w:t>Lead, Prospect, and Client master records already exist in the system from onboarding modules.</w:t>
      </w:r>
    </w:p>
    <w:p>
      <w:pPr>
        <w:pStyle w:val="ListBullet"/>
        <w:ind w:left="720"/>
      </w:pPr>
      <w:r>
        <w:rPr>
          <w:rFonts w:ascii="Arial" w:hAnsi="Arial"/>
          <w:sz w:val="22"/>
        </w:rPr>
        <w:t>RM and Supervisor master records are maintained in User Maintenance and are available for dropdown selection.</w:t>
      </w:r>
    </w:p>
    <w:p>
      <w:pPr>
        <w:pStyle w:val="ListBullet"/>
        <w:ind w:left="720"/>
      </w:pPr>
      <w:r>
        <w:rPr>
          <w:rFonts w:ascii="Arial" w:hAnsi="Arial"/>
          <w:sz w:val="22"/>
        </w:rPr>
        <w:t>The Operations portal already has role-based authentication supporting Maker and Checker roles.</w:t>
      </w:r>
    </w:p>
    <w:p>
      <w:pPr>
        <w:pStyle w:val="ListBullet"/>
        <w:ind w:left="720"/>
      </w:pPr>
      <w:r>
        <w:rPr>
          <w:rFonts w:ascii="Arial" w:hAnsi="Arial"/>
          <w:sz w:val="22"/>
        </w:rPr>
        <w:t>Branch and Location master data is pre-configured in the system.</w:t>
      </w:r>
    </w:p>
    <w:p>
      <w:pPr>
        <w:pStyle w:val="ListBullet"/>
        <w:ind w:left="720"/>
      </w:pPr>
      <w:r>
        <w:rPr>
          <w:rFonts w:ascii="Arial" w:hAnsi="Arial"/>
          <w:sz w:val="22"/>
        </w:rPr>
        <w:t>Email service is available for sending notification emails.</w:t>
      </w:r>
    </w:p>
    <w:p>
      <w:pPr>
        <w:pStyle w:val="ListBullet"/>
        <w:ind w:left="720"/>
      </w:pPr>
      <w:r>
        <w:rPr>
          <w:rFonts w:ascii="Arial" w:hAnsi="Arial"/>
          <w:sz w:val="22"/>
        </w:rPr>
        <w:t>The system operates in a multi-branch, single-entity deployment model.</w:t>
      </w:r>
    </w:p>
    <w:p>
      <w:pPr>
        <w:pStyle w:val="Heading2"/>
      </w:pPr>
      <w:r>
        <w:rPr>
          <w:rFonts w:ascii="Arial" w:hAnsi="Arial"/>
          <w:color w:val="1F3864"/>
        </w:rPr>
        <w:t>2.4 Constraints</w:t>
      </w:r>
    </w:p>
    <w:p>
      <w:pPr>
        <w:pStyle w:val="ListBullet"/>
        <w:ind w:left="720"/>
      </w:pPr>
      <w:r>
        <w:rPr>
          <w:rFonts w:ascii="Arial" w:hAnsi="Arial"/>
          <w:sz w:val="22"/>
        </w:rPr>
        <w:t>Handover can only be initiated by users with Operations Maker role.</w:t>
      </w:r>
    </w:p>
    <w:p>
      <w:pPr>
        <w:pStyle w:val="ListBullet"/>
        <w:ind w:left="720"/>
      </w:pPr>
      <w:r>
        <w:rPr>
          <w:rFonts w:ascii="Arial" w:hAnsi="Arial"/>
          <w:sz w:val="22"/>
        </w:rPr>
        <w:t>Handover authorization can only be performed by users with Operations Checker role.</w:t>
      </w:r>
    </w:p>
    <w:p>
      <w:pPr>
        <w:pStyle w:val="ListBullet"/>
        <w:ind w:left="720"/>
      </w:pPr>
      <w:r>
        <w:rPr>
          <w:rFonts w:ascii="Arial" w:hAnsi="Arial"/>
          <w:sz w:val="22"/>
        </w:rPr>
        <w:t>Delegation is limited to RMs under the same supervisor or within the same branch.</w:t>
      </w:r>
    </w:p>
    <w:p>
      <w:pPr>
        <w:pStyle w:val="ListBullet"/>
        <w:ind w:left="720"/>
      </w:pPr>
      <w:r>
        <w:rPr>
          <w:rFonts w:ascii="Arial" w:hAnsi="Arial"/>
          <w:sz w:val="22"/>
        </w:rPr>
        <w:t>Bulk upload file size limit: 10 MB, maximum 5,000 rows per file.</w:t>
      </w:r>
    </w:p>
    <w:p>
      <w:pPr>
        <w:pStyle w:val="ListBullet"/>
        <w:ind w:left="720"/>
      </w:pPr>
      <w:r>
        <w:rPr>
          <w:rFonts w:ascii="Arial" w:hAnsi="Arial"/>
          <w:sz w:val="22"/>
        </w:rPr>
        <w:t>A client/prospect/lead can only have one active handover request at a time (no concurrent pending handovers for same entity).</w:t>
      </w:r>
    </w:p>
    <w:p>
      <w:pPr>
        <w:pStyle w:val="ListBullet"/>
        <w:ind w:left="720"/>
      </w:pPr>
      <w:r>
        <w:rPr>
          <w:rFonts w:ascii="Arial" w:hAnsi="Arial"/>
          <w:sz w:val="22"/>
        </w:rPr>
        <w:t>Delegation period cannot exceed 90 calendar days.</w:t>
      </w:r>
    </w:p>
    <w:p>
      <w:r>
        <w:br w:type="page"/>
      </w:r>
    </w:p>
    <w:p>
      <w:pPr>
        <w:pStyle w:val="Heading1"/>
      </w:pPr>
      <w:r>
        <w:rPr>
          <w:rFonts w:ascii="Arial" w:hAnsi="Arial"/>
          <w:color w:val="1F3864"/>
        </w:rPr>
        <w:t>3. User Roles &amp; Permissions</w:t>
      </w:r>
    </w:p>
    <w:p>
      <w:pPr>
        <w:pStyle w:val="Heading2"/>
      </w:pPr>
      <w:r>
        <w:rPr>
          <w:rFonts w:ascii="Arial" w:hAnsi="Arial"/>
          <w:color w:val="1F3864"/>
        </w:rPr>
        <w:t>3.1 Role Definitions</w:t>
      </w:r>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Role</w:t>
            </w:r>
          </w:p>
        </w:tc>
        <w:tc>
          <w:tcPr>
            <w:tcW w:type="dxa" w:w="4680"/>
            <w:shd w:fill="1F3864" w:val="clear"/>
          </w:tcPr>
          <w:p>
            <w:pPr>
              <w:jc w:val="center"/>
            </w:pPr>
            <w:r>
              <w:rPr>
                <w:rFonts w:ascii="Arial" w:hAnsi="Arial"/>
                <w:b/>
                <w:color w:val="FFFFFF"/>
                <w:sz w:val="18"/>
              </w:rPr>
              <w:t>Description</w:t>
            </w:r>
          </w:p>
        </w:tc>
      </w:tr>
      <w:tr>
        <w:tc>
          <w:tcPr>
            <w:tcW w:type="dxa" w:w="4680"/>
          </w:tcPr>
          <w:p>
            <w:r>
              <w:rPr>
                <w:rFonts w:ascii="Arial" w:hAnsi="Arial"/>
                <w:sz w:val="18"/>
              </w:rPr>
              <w:t>Operations Maker</w:t>
            </w:r>
          </w:p>
        </w:tc>
        <w:tc>
          <w:tcPr>
            <w:tcW w:type="dxa" w:w="4680"/>
          </w:tcPr>
          <w:p>
            <w:r>
              <w:rPr>
                <w:rFonts w:ascii="Arial" w:hAnsi="Arial"/>
                <w:sz w:val="18"/>
              </w:rPr>
              <w:t>Back-office operations user who initiates handover and delegation requests. Can create, filter, select, and save handover/delegation records.</w:t>
            </w:r>
          </w:p>
        </w:tc>
      </w:tr>
      <w:tr>
        <w:tc>
          <w:tcPr>
            <w:tcW w:type="dxa" w:w="4680"/>
            <w:shd w:fill="D6E4F0" w:val="clear"/>
          </w:tcPr>
          <w:p>
            <w:r>
              <w:rPr>
                <w:rFonts w:ascii="Arial" w:hAnsi="Arial"/>
                <w:sz w:val="18"/>
              </w:rPr>
              <w:t>Operations Checker</w:t>
            </w:r>
          </w:p>
        </w:tc>
        <w:tc>
          <w:tcPr>
            <w:tcW w:type="dxa" w:w="4680"/>
            <w:shd w:fill="D6E4F0" w:val="clear"/>
          </w:tcPr>
          <w:p>
            <w:r>
              <w:rPr>
                <w:rFonts w:ascii="Arial" w:hAnsi="Arial"/>
                <w:sz w:val="18"/>
              </w:rPr>
              <w:t>Back-office operations user who authorizes or rejects handover requests. Cannot initiate handovers. A Checker cannot authorize their own Maker submissions.</w:t>
            </w:r>
          </w:p>
        </w:tc>
      </w:tr>
      <w:tr>
        <w:tc>
          <w:tcPr>
            <w:tcW w:type="dxa" w:w="4680"/>
          </w:tcPr>
          <w:p>
            <w:r>
              <w:rPr>
                <w:rFonts w:ascii="Arial" w:hAnsi="Arial"/>
                <w:sz w:val="18"/>
              </w:rPr>
              <w:t>Branch Manager</w:t>
            </w:r>
          </w:p>
        </w:tc>
        <w:tc>
          <w:tcPr>
            <w:tcW w:type="dxa" w:w="4680"/>
          </w:tcPr>
          <w:p>
            <w:r>
              <w:rPr>
                <w:rFonts w:ascii="Arial" w:hAnsi="Arial"/>
                <w:sz w:val="18"/>
              </w:rPr>
              <w:t>Supervisory role with read access to handover dashboard and delegation calendar for their branch. Cannot initiate or authorize handovers directly.</w:t>
            </w:r>
          </w:p>
        </w:tc>
      </w:tr>
      <w:tr>
        <w:tc>
          <w:tcPr>
            <w:tcW w:type="dxa" w:w="4680"/>
            <w:shd w:fill="D6E4F0" w:val="clear"/>
          </w:tcPr>
          <w:p>
            <w:r>
              <w:rPr>
                <w:rFonts w:ascii="Arial" w:hAnsi="Arial"/>
                <w:sz w:val="18"/>
              </w:rPr>
              <w:t>System Administrator</w:t>
            </w:r>
          </w:p>
        </w:tc>
        <w:tc>
          <w:tcPr>
            <w:tcW w:type="dxa" w:w="4680"/>
            <w:shd w:fill="D6E4F0" w:val="clear"/>
          </w:tcPr>
          <w:p>
            <w:r>
              <w:rPr>
                <w:rFonts w:ascii="Arial" w:hAnsi="Arial"/>
                <w:sz w:val="18"/>
              </w:rPr>
              <w:t>Configures handover scrutiny checklist items, upload templates, notification templates, and delegation period limits. No transactional access.</w:t>
            </w:r>
          </w:p>
        </w:tc>
      </w:tr>
      <w:tr>
        <w:tc>
          <w:tcPr>
            <w:tcW w:type="dxa" w:w="4680"/>
          </w:tcPr>
          <w:p>
            <w:r>
              <w:rPr>
                <w:rFonts w:ascii="Arial" w:hAnsi="Arial"/>
                <w:sz w:val="18"/>
              </w:rPr>
              <w:t>Relationship Manager</w:t>
            </w:r>
          </w:p>
        </w:tc>
        <w:tc>
          <w:tcPr>
            <w:tcW w:type="dxa" w:w="4680"/>
          </w:tcPr>
          <w:p>
            <w:r>
              <w:rPr>
                <w:rFonts w:ascii="Arial" w:hAnsi="Arial"/>
                <w:sz w:val="18"/>
              </w:rPr>
              <w:t>Read-only access to their own incoming/outgoing handover history. Receives notifications. Cannot initiate handovers.</w:t>
            </w:r>
          </w:p>
        </w:tc>
      </w:tr>
    </w:tbl>
    <w:p>
      <w:pPr>
        <w:pStyle w:val="Heading2"/>
      </w:pPr>
      <w:r>
        <w:rPr>
          <w:rFonts w:ascii="Arial" w:hAnsi="Arial"/>
          <w:color w:val="1F3864"/>
        </w:rPr>
        <w:t>3.2 Permissions Matrix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jc w:val="center"/>
            </w:pPr>
            <w:r>
              <w:rPr>
                <w:rFonts w:ascii="Arial" w:hAnsi="Arial"/>
                <w:b/>
                <w:color w:val="FFFFFF"/>
                <w:sz w:val="18"/>
              </w:rPr>
              <w:t>Permission</w:t>
            </w:r>
          </w:p>
        </w:tc>
        <w:tc>
          <w:tcPr>
            <w:tcW w:type="dxa" w:w="1560"/>
            <w:shd w:fill="1F3864" w:val="clear"/>
          </w:tcPr>
          <w:p>
            <w:pPr>
              <w:jc w:val="center"/>
            </w:pPr>
            <w:r>
              <w:rPr>
                <w:rFonts w:ascii="Arial" w:hAnsi="Arial"/>
                <w:b/>
                <w:color w:val="FFFFFF"/>
                <w:sz w:val="18"/>
              </w:rPr>
              <w:t>Ops Maker</w:t>
            </w:r>
          </w:p>
        </w:tc>
        <w:tc>
          <w:tcPr>
            <w:tcW w:type="dxa" w:w="1560"/>
            <w:shd w:fill="1F3864" w:val="clear"/>
          </w:tcPr>
          <w:p>
            <w:pPr>
              <w:jc w:val="center"/>
            </w:pPr>
            <w:r>
              <w:rPr>
                <w:rFonts w:ascii="Arial" w:hAnsi="Arial"/>
                <w:b/>
                <w:color w:val="FFFFFF"/>
                <w:sz w:val="18"/>
              </w:rPr>
              <w:t>Ops Checker</w:t>
            </w:r>
          </w:p>
        </w:tc>
        <w:tc>
          <w:tcPr>
            <w:tcW w:type="dxa" w:w="1560"/>
            <w:shd w:fill="1F3864" w:val="clear"/>
          </w:tcPr>
          <w:p>
            <w:pPr>
              <w:jc w:val="center"/>
            </w:pPr>
            <w:r>
              <w:rPr>
                <w:rFonts w:ascii="Arial" w:hAnsi="Arial"/>
                <w:b/>
                <w:color w:val="FFFFFF"/>
                <w:sz w:val="18"/>
              </w:rPr>
              <w:t>Branch Mgr</w:t>
            </w:r>
          </w:p>
        </w:tc>
        <w:tc>
          <w:tcPr>
            <w:tcW w:type="dxa" w:w="1560"/>
            <w:shd w:fill="1F3864" w:val="clear"/>
          </w:tcPr>
          <w:p>
            <w:pPr>
              <w:jc w:val="center"/>
            </w:pPr>
            <w:r>
              <w:rPr>
                <w:rFonts w:ascii="Arial" w:hAnsi="Arial"/>
                <w:b/>
                <w:color w:val="FFFFFF"/>
                <w:sz w:val="18"/>
              </w:rPr>
              <w:t>Sys Admin</w:t>
            </w:r>
          </w:p>
        </w:tc>
        <w:tc>
          <w:tcPr>
            <w:tcW w:type="dxa" w:w="1560"/>
            <w:shd w:fill="1F3864" w:val="clear"/>
          </w:tcPr>
          <w:p>
            <w:pPr>
              <w:jc w:val="center"/>
            </w:pPr>
            <w:r>
              <w:rPr>
                <w:rFonts w:ascii="Arial" w:hAnsi="Arial"/>
                <w:b/>
                <w:color w:val="FFFFFF"/>
                <w:sz w:val="18"/>
              </w:rPr>
              <w:t>RM</w:t>
            </w:r>
          </w:p>
        </w:tc>
      </w:tr>
      <w:tr>
        <w:tc>
          <w:tcPr>
            <w:tcW w:type="dxa" w:w="1560"/>
          </w:tcPr>
          <w:p>
            <w:r>
              <w:rPr>
                <w:rFonts w:ascii="Arial" w:hAnsi="Arial"/>
                <w:sz w:val="18"/>
              </w:rPr>
              <w:t>View Handover Screen</w:t>
            </w:r>
          </w:p>
        </w:tc>
        <w:tc>
          <w:tcPr>
            <w:tcW w:type="dxa" w:w="1560"/>
          </w:tcPr>
          <w:p>
            <w:r>
              <w:rPr>
                <w:rFonts w:ascii="Arial" w:hAnsi="Arial"/>
                <w:sz w:val="18"/>
              </w:rPr>
              <w:t>Yes</w:t>
            </w:r>
          </w:p>
        </w:tc>
        <w:tc>
          <w:tcPr>
            <w:tcW w:type="dxa" w:w="1560"/>
          </w:tcPr>
          <w:p>
            <w:r>
              <w:rPr>
                <w:rFonts w:ascii="Arial" w:hAnsi="Arial"/>
                <w:sz w:val="18"/>
              </w:rPr>
              <w:t>Yes</w:t>
            </w:r>
          </w:p>
        </w:tc>
        <w:tc>
          <w:tcPr>
            <w:tcW w:type="dxa" w:w="1560"/>
          </w:tcPr>
          <w:p>
            <w:r>
              <w:rPr>
                <w:rFonts w:ascii="Arial" w:hAnsi="Arial"/>
                <w:sz w:val="18"/>
              </w:rPr>
              <w:t>Yes (read)</w:t>
            </w:r>
          </w:p>
        </w:tc>
        <w:tc>
          <w:tcPr>
            <w:tcW w:type="dxa" w:w="1560"/>
          </w:tcPr>
          <w:p>
            <w:r>
              <w:rPr>
                <w:rFonts w:ascii="Arial" w:hAnsi="Arial"/>
                <w:sz w:val="18"/>
              </w:rPr>
              <w:t>No</w:t>
            </w:r>
          </w:p>
        </w:tc>
        <w:tc>
          <w:tcPr>
            <w:tcW w:type="dxa" w:w="1560"/>
          </w:tcPr>
          <w:p>
            <w:r>
              <w:rPr>
                <w:rFonts w:ascii="Arial" w:hAnsi="Arial"/>
                <w:sz w:val="18"/>
              </w:rPr>
              <w:t>No</w:t>
            </w:r>
          </w:p>
        </w:tc>
      </w:tr>
      <w:tr>
        <w:tc>
          <w:tcPr>
            <w:tcW w:type="dxa" w:w="1560"/>
            <w:shd w:fill="D6E4F0" w:val="clear"/>
          </w:tcPr>
          <w:p>
            <w:r>
              <w:rPr>
                <w:rFonts w:ascii="Arial" w:hAnsi="Arial"/>
                <w:sz w:val="18"/>
              </w:rPr>
              <w:t>Initiate Lead Handover</w:t>
            </w:r>
          </w:p>
        </w:tc>
        <w:tc>
          <w:tcPr>
            <w:tcW w:type="dxa" w:w="1560"/>
            <w:shd w:fill="D6E4F0" w:val="clear"/>
          </w:tcPr>
          <w:p>
            <w:r>
              <w:rPr>
                <w:rFonts w:ascii="Arial" w:hAnsi="Arial"/>
                <w:sz w:val="18"/>
              </w:rPr>
              <w:t>Yes</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r>
      <w:tr>
        <w:tc>
          <w:tcPr>
            <w:tcW w:type="dxa" w:w="1560"/>
          </w:tcPr>
          <w:p>
            <w:r>
              <w:rPr>
                <w:rFonts w:ascii="Arial" w:hAnsi="Arial"/>
                <w:sz w:val="18"/>
              </w:rPr>
              <w:t>Initiate Prospect Handover</w:t>
            </w:r>
          </w:p>
        </w:tc>
        <w:tc>
          <w:tcPr>
            <w:tcW w:type="dxa" w:w="1560"/>
          </w:tcPr>
          <w:p>
            <w:r>
              <w:rPr>
                <w:rFonts w:ascii="Arial" w:hAnsi="Arial"/>
                <w:sz w:val="18"/>
              </w:rPr>
              <w:t>Yes</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r>
      <w:tr>
        <w:tc>
          <w:tcPr>
            <w:tcW w:type="dxa" w:w="1560"/>
            <w:shd w:fill="D6E4F0" w:val="clear"/>
          </w:tcPr>
          <w:p>
            <w:r>
              <w:rPr>
                <w:rFonts w:ascii="Arial" w:hAnsi="Arial"/>
                <w:sz w:val="18"/>
              </w:rPr>
              <w:t>Initiate Client Handover</w:t>
            </w:r>
          </w:p>
        </w:tc>
        <w:tc>
          <w:tcPr>
            <w:tcW w:type="dxa" w:w="1560"/>
            <w:shd w:fill="D6E4F0" w:val="clear"/>
          </w:tcPr>
          <w:p>
            <w:r>
              <w:rPr>
                <w:rFonts w:ascii="Arial" w:hAnsi="Arial"/>
                <w:sz w:val="18"/>
              </w:rPr>
              <w:t>Yes</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r>
      <w:tr>
        <w:tc>
          <w:tcPr>
            <w:tcW w:type="dxa" w:w="1560"/>
          </w:tcPr>
          <w:p>
            <w:r>
              <w:rPr>
                <w:rFonts w:ascii="Arial" w:hAnsi="Arial"/>
                <w:sz w:val="18"/>
              </w:rPr>
              <w:t>Upload Bulk Handover CSV</w:t>
            </w:r>
          </w:p>
        </w:tc>
        <w:tc>
          <w:tcPr>
            <w:tcW w:type="dxa" w:w="1560"/>
          </w:tcPr>
          <w:p>
            <w:r>
              <w:rPr>
                <w:rFonts w:ascii="Arial" w:hAnsi="Arial"/>
                <w:sz w:val="18"/>
              </w:rPr>
              <w:t>Yes</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r>
      <w:tr>
        <w:tc>
          <w:tcPr>
            <w:tcW w:type="dxa" w:w="1560"/>
            <w:shd w:fill="D6E4F0" w:val="clear"/>
          </w:tcPr>
          <w:p>
            <w:r>
              <w:rPr>
                <w:rFonts w:ascii="Arial" w:hAnsi="Arial"/>
                <w:sz w:val="18"/>
              </w:rPr>
              <w:t>Authorize/Reject Handover</w:t>
            </w:r>
          </w:p>
        </w:tc>
        <w:tc>
          <w:tcPr>
            <w:tcW w:type="dxa" w:w="1560"/>
            <w:shd w:fill="D6E4F0" w:val="clear"/>
          </w:tcPr>
          <w:p>
            <w:r>
              <w:rPr>
                <w:rFonts w:ascii="Arial" w:hAnsi="Arial"/>
                <w:sz w:val="18"/>
              </w:rPr>
              <w:t>No</w:t>
            </w:r>
          </w:p>
        </w:tc>
        <w:tc>
          <w:tcPr>
            <w:tcW w:type="dxa" w:w="1560"/>
            <w:shd w:fill="D6E4F0" w:val="clear"/>
          </w:tcPr>
          <w:p>
            <w:r>
              <w:rPr>
                <w:rFonts w:ascii="Arial" w:hAnsi="Arial"/>
                <w:sz w:val="18"/>
              </w:rPr>
              <w:t>Yes</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r>
      <w:tr>
        <w:tc>
          <w:tcPr>
            <w:tcW w:type="dxa" w:w="1560"/>
          </w:tcPr>
          <w:p>
            <w:r>
              <w:rPr>
                <w:rFonts w:ascii="Arial" w:hAnsi="Arial"/>
                <w:sz w:val="18"/>
              </w:rPr>
              <w:t>Initiate Lead Delegation</w:t>
            </w:r>
          </w:p>
        </w:tc>
        <w:tc>
          <w:tcPr>
            <w:tcW w:type="dxa" w:w="1560"/>
          </w:tcPr>
          <w:p>
            <w:r>
              <w:rPr>
                <w:rFonts w:ascii="Arial" w:hAnsi="Arial"/>
                <w:sz w:val="18"/>
              </w:rPr>
              <w:t>Yes</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r>
      <w:tr>
        <w:tc>
          <w:tcPr>
            <w:tcW w:type="dxa" w:w="1560"/>
            <w:shd w:fill="D6E4F0" w:val="clear"/>
          </w:tcPr>
          <w:p>
            <w:r>
              <w:rPr>
                <w:rFonts w:ascii="Arial" w:hAnsi="Arial"/>
                <w:sz w:val="18"/>
              </w:rPr>
              <w:t>Initiate Prospect Delegation</w:t>
            </w:r>
          </w:p>
        </w:tc>
        <w:tc>
          <w:tcPr>
            <w:tcW w:type="dxa" w:w="1560"/>
            <w:shd w:fill="D6E4F0" w:val="clear"/>
          </w:tcPr>
          <w:p>
            <w:r>
              <w:rPr>
                <w:rFonts w:ascii="Arial" w:hAnsi="Arial"/>
                <w:sz w:val="18"/>
              </w:rPr>
              <w:t>Yes</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r>
      <w:tr>
        <w:tc>
          <w:tcPr>
            <w:tcW w:type="dxa" w:w="1560"/>
          </w:tcPr>
          <w:p>
            <w:r>
              <w:rPr>
                <w:rFonts w:ascii="Arial" w:hAnsi="Arial"/>
                <w:sz w:val="18"/>
              </w:rPr>
              <w:t>Initiate Client Delegation</w:t>
            </w:r>
          </w:p>
        </w:tc>
        <w:tc>
          <w:tcPr>
            <w:tcW w:type="dxa" w:w="1560"/>
          </w:tcPr>
          <w:p>
            <w:r>
              <w:rPr>
                <w:rFonts w:ascii="Arial" w:hAnsi="Arial"/>
                <w:sz w:val="18"/>
              </w:rPr>
              <w:t>Yes</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r>
      <w:tr>
        <w:tc>
          <w:tcPr>
            <w:tcW w:type="dxa" w:w="1560"/>
            <w:shd w:fill="D6E4F0" w:val="clear"/>
          </w:tcPr>
          <w:p>
            <w:r>
              <w:rPr>
                <w:rFonts w:ascii="Arial" w:hAnsi="Arial"/>
                <w:sz w:val="18"/>
              </w:rPr>
              <w:t>View Handover Dashboard</w:t>
            </w:r>
          </w:p>
        </w:tc>
        <w:tc>
          <w:tcPr>
            <w:tcW w:type="dxa" w:w="1560"/>
            <w:shd w:fill="D6E4F0" w:val="clear"/>
          </w:tcPr>
          <w:p>
            <w:r>
              <w:rPr>
                <w:rFonts w:ascii="Arial" w:hAnsi="Arial"/>
                <w:sz w:val="18"/>
              </w:rPr>
              <w:t>Yes</w:t>
            </w:r>
          </w:p>
        </w:tc>
        <w:tc>
          <w:tcPr>
            <w:tcW w:type="dxa" w:w="1560"/>
            <w:shd w:fill="D6E4F0" w:val="clear"/>
          </w:tcPr>
          <w:p>
            <w:r>
              <w:rPr>
                <w:rFonts w:ascii="Arial" w:hAnsi="Arial"/>
                <w:sz w:val="18"/>
              </w:rPr>
              <w:t>Yes</w:t>
            </w:r>
          </w:p>
        </w:tc>
        <w:tc>
          <w:tcPr>
            <w:tcW w:type="dxa" w:w="1560"/>
            <w:shd w:fill="D6E4F0" w:val="clear"/>
          </w:tcPr>
          <w:p>
            <w:r>
              <w:rPr>
                <w:rFonts w:ascii="Arial" w:hAnsi="Arial"/>
                <w:sz w:val="18"/>
              </w:rPr>
              <w:t>Yes</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r>
      <w:tr>
        <w:tc>
          <w:tcPr>
            <w:tcW w:type="dxa" w:w="1560"/>
          </w:tcPr>
          <w:p>
            <w:r>
              <w:rPr>
                <w:rFonts w:ascii="Arial" w:hAnsi="Arial"/>
                <w:sz w:val="18"/>
              </w:rPr>
              <w:t>View Delegation Calendar</w:t>
            </w:r>
          </w:p>
        </w:tc>
        <w:tc>
          <w:tcPr>
            <w:tcW w:type="dxa" w:w="1560"/>
          </w:tcPr>
          <w:p>
            <w:r>
              <w:rPr>
                <w:rFonts w:ascii="Arial" w:hAnsi="Arial"/>
                <w:sz w:val="18"/>
              </w:rPr>
              <w:t>Yes</w:t>
            </w:r>
          </w:p>
        </w:tc>
        <w:tc>
          <w:tcPr>
            <w:tcW w:type="dxa" w:w="1560"/>
          </w:tcPr>
          <w:p>
            <w:r>
              <w:rPr>
                <w:rFonts w:ascii="Arial" w:hAnsi="Arial"/>
                <w:sz w:val="18"/>
              </w:rPr>
              <w:t>Yes</w:t>
            </w:r>
          </w:p>
        </w:tc>
        <w:tc>
          <w:tcPr>
            <w:tcW w:type="dxa" w:w="1560"/>
          </w:tcPr>
          <w:p>
            <w:r>
              <w:rPr>
                <w:rFonts w:ascii="Arial" w:hAnsi="Arial"/>
                <w:sz w:val="18"/>
              </w:rPr>
              <w:t>Yes</w:t>
            </w:r>
          </w:p>
        </w:tc>
        <w:tc>
          <w:tcPr>
            <w:tcW w:type="dxa" w:w="1560"/>
          </w:tcPr>
          <w:p>
            <w:r>
              <w:rPr>
                <w:rFonts w:ascii="Arial" w:hAnsi="Arial"/>
                <w:sz w:val="18"/>
              </w:rPr>
              <w:t>No</w:t>
            </w:r>
          </w:p>
        </w:tc>
        <w:tc>
          <w:tcPr>
            <w:tcW w:type="dxa" w:w="1560"/>
          </w:tcPr>
          <w:p>
            <w:r>
              <w:rPr>
                <w:rFonts w:ascii="Arial" w:hAnsi="Arial"/>
                <w:sz w:val="18"/>
              </w:rPr>
              <w:t>No</w:t>
            </w:r>
          </w:p>
        </w:tc>
      </w:tr>
      <w:tr>
        <w:tc>
          <w:tcPr>
            <w:tcW w:type="dxa" w:w="1560"/>
            <w:shd w:fill="D6E4F0" w:val="clear"/>
          </w:tcPr>
          <w:p>
            <w:r>
              <w:rPr>
                <w:rFonts w:ascii="Arial" w:hAnsi="Arial"/>
                <w:sz w:val="18"/>
              </w:rPr>
              <w:t>View Handover History</w:t>
            </w:r>
          </w:p>
        </w:tc>
        <w:tc>
          <w:tcPr>
            <w:tcW w:type="dxa" w:w="1560"/>
            <w:shd w:fill="D6E4F0" w:val="clear"/>
          </w:tcPr>
          <w:p>
            <w:r>
              <w:rPr>
                <w:rFonts w:ascii="Arial" w:hAnsi="Arial"/>
                <w:sz w:val="18"/>
              </w:rPr>
              <w:t>Yes</w:t>
            </w:r>
          </w:p>
        </w:tc>
        <w:tc>
          <w:tcPr>
            <w:tcW w:type="dxa" w:w="1560"/>
            <w:shd w:fill="D6E4F0" w:val="clear"/>
          </w:tcPr>
          <w:p>
            <w:r>
              <w:rPr>
                <w:rFonts w:ascii="Arial" w:hAnsi="Arial"/>
                <w:sz w:val="18"/>
              </w:rPr>
              <w:t>Yes</w:t>
            </w:r>
          </w:p>
        </w:tc>
        <w:tc>
          <w:tcPr>
            <w:tcW w:type="dxa" w:w="1560"/>
            <w:shd w:fill="D6E4F0" w:val="clear"/>
          </w:tcPr>
          <w:p>
            <w:r>
              <w:rPr>
                <w:rFonts w:ascii="Arial" w:hAnsi="Arial"/>
                <w:sz w:val="18"/>
              </w:rPr>
              <w:t>Yes</w:t>
            </w:r>
          </w:p>
        </w:tc>
        <w:tc>
          <w:tcPr>
            <w:tcW w:type="dxa" w:w="1560"/>
            <w:shd w:fill="D6E4F0" w:val="clear"/>
          </w:tcPr>
          <w:p>
            <w:r>
              <w:rPr>
                <w:rFonts w:ascii="Arial" w:hAnsi="Arial"/>
                <w:sz w:val="18"/>
              </w:rPr>
              <w:t>No</w:t>
            </w:r>
          </w:p>
        </w:tc>
        <w:tc>
          <w:tcPr>
            <w:tcW w:type="dxa" w:w="1560"/>
            <w:shd w:fill="D6E4F0" w:val="clear"/>
          </w:tcPr>
          <w:p>
            <w:r>
              <w:rPr>
                <w:rFonts w:ascii="Arial" w:hAnsi="Arial"/>
                <w:sz w:val="18"/>
              </w:rPr>
              <w:t>Own only</w:t>
            </w:r>
          </w:p>
        </w:tc>
      </w:tr>
      <w:tr>
        <w:tc>
          <w:tcPr>
            <w:tcW w:type="dxa" w:w="1560"/>
          </w:tcPr>
          <w:p>
            <w:r>
              <w:rPr>
                <w:rFonts w:ascii="Arial" w:hAnsi="Arial"/>
                <w:sz w:val="18"/>
              </w:rPr>
              <w:t>Configure Checklist Items</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Yes</w:t>
            </w:r>
          </w:p>
        </w:tc>
        <w:tc>
          <w:tcPr>
            <w:tcW w:type="dxa" w:w="1560"/>
          </w:tcPr>
          <w:p>
            <w:r>
              <w:rPr>
                <w:rFonts w:ascii="Arial" w:hAnsi="Arial"/>
                <w:sz w:val="18"/>
              </w:rPr>
              <w:t>No</w:t>
            </w:r>
          </w:p>
        </w:tc>
      </w:tr>
      <w:tr>
        <w:tc>
          <w:tcPr>
            <w:tcW w:type="dxa" w:w="1560"/>
            <w:shd w:fill="D6E4F0" w:val="clear"/>
          </w:tcPr>
          <w:p>
            <w:r>
              <w:rPr>
                <w:rFonts w:ascii="Arial" w:hAnsi="Arial"/>
                <w:sz w:val="18"/>
              </w:rPr>
              <w:t>Configure Upload Templates</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Yes</w:t>
            </w:r>
          </w:p>
        </w:tc>
        <w:tc>
          <w:tcPr>
            <w:tcW w:type="dxa" w:w="1560"/>
            <w:shd w:fill="D6E4F0" w:val="clear"/>
          </w:tcPr>
          <w:p>
            <w:r>
              <w:rPr>
                <w:rFonts w:ascii="Arial" w:hAnsi="Arial"/>
                <w:sz w:val="18"/>
              </w:rPr>
              <w:t>No</w:t>
            </w:r>
          </w:p>
        </w:tc>
      </w:tr>
      <w:tr>
        <w:tc>
          <w:tcPr>
            <w:tcW w:type="dxa" w:w="1560"/>
          </w:tcPr>
          <w:p>
            <w:r>
              <w:rPr>
                <w:rFonts w:ascii="Arial" w:hAnsi="Arial"/>
                <w:sz w:val="18"/>
              </w:rPr>
              <w:t>Receive Handover Notifications</w:t>
            </w:r>
          </w:p>
        </w:tc>
        <w:tc>
          <w:tcPr>
            <w:tcW w:type="dxa" w:w="1560"/>
          </w:tcPr>
          <w:p>
            <w:r>
              <w:rPr>
                <w:rFonts w:ascii="Arial" w:hAnsi="Arial"/>
                <w:sz w:val="18"/>
              </w:rPr>
              <w:t>Yes</w:t>
            </w:r>
          </w:p>
        </w:tc>
        <w:tc>
          <w:tcPr>
            <w:tcW w:type="dxa" w:w="1560"/>
          </w:tcPr>
          <w:p>
            <w:r>
              <w:rPr>
                <w:rFonts w:ascii="Arial" w:hAnsi="Arial"/>
                <w:sz w:val="18"/>
              </w:rPr>
              <w:t>Yes</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Yes</w:t>
            </w:r>
          </w:p>
        </w:tc>
      </w:tr>
    </w:tbl>
    <w:p>
      <w:r>
        <w:br w:type="page"/>
      </w:r>
    </w:p>
    <w:p>
      <w:pPr>
        <w:pStyle w:val="Heading1"/>
      </w:pPr>
      <w:r>
        <w:rPr>
          <w:rFonts w:ascii="Arial" w:hAnsi="Arial"/>
          <w:color w:val="1F3864"/>
        </w:rPr>
        <w:t>4. Data Model</w:t>
      </w:r>
    </w:p>
    <w:p>
      <w:pPr>
        <w:pStyle w:val="Heading2"/>
      </w:pPr>
      <w:r>
        <w:rPr>
          <w:rFonts w:ascii="Arial" w:hAnsi="Arial"/>
          <w:color w:val="1F3864"/>
        </w:rPr>
        <w:t>4.1 HandoverRequest</w:t>
      </w:r>
    </w:p>
    <w:p>
      <w:r>
        <w:rPr>
          <w:rFonts w:ascii="Arial" w:hAnsi="Arial"/>
          <w:b w:val="0"/>
          <w:sz w:val="22"/>
        </w:rPr>
        <w:t>Central entity tracking every handover (permanent transfer) request. One request covers one or more Leads/Prospects/Clients being transferred from an outgoing RM to an incoming RM.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handover_type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'LEAD' | 'PROSPECT' | 'CLIENT'</w:t>
            </w:r>
          </w:p>
        </w:tc>
        <w:tc>
          <w:tcPr>
            <w:tcW w:type="dxa" w:w="1872"/>
            <w:shd w:fill="D6E4F0" w:val="clear"/>
          </w:tcPr>
          <w:p>
            <w:r>
              <w:rPr>
                <w:rFonts w:ascii="Arial" w:hAnsi="Arial"/>
                <w:sz w:val="18"/>
              </w:rPr>
              <w:t>—</w:t>
            </w:r>
          </w:p>
        </w:tc>
      </w:tr>
      <w:tr>
        <w:tc>
          <w:tcPr>
            <w:tcW w:type="dxa" w:w="1872"/>
          </w:tcPr>
          <w:p>
            <w:r>
              <w:rPr>
                <w:rFonts w:ascii="Arial" w:hAnsi="Arial"/>
                <w:sz w:val="18"/>
              </w:rPr>
              <w:t>status</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'PENDING' | 'AUTHORIZED' | 'REJECTED'</w:t>
            </w:r>
          </w:p>
        </w:tc>
        <w:tc>
          <w:tcPr>
            <w:tcW w:type="dxa" w:w="1872"/>
          </w:tcPr>
          <w:p>
            <w:r>
              <w:rPr>
                <w:rFonts w:ascii="Arial" w:hAnsi="Arial"/>
                <w:sz w:val="18"/>
              </w:rPr>
              <w:t>PENDING</w:t>
            </w:r>
          </w:p>
        </w:tc>
      </w:tr>
      <w:tr>
        <w:tc>
          <w:tcPr>
            <w:tcW w:type="dxa" w:w="1872"/>
            <w:shd w:fill="D6E4F0" w:val="clear"/>
          </w:tcPr>
          <w:p>
            <w:r>
              <w:rPr>
                <w:rFonts w:ascii="Arial" w:hAnsi="Arial"/>
                <w:sz w:val="18"/>
              </w:rPr>
              <w:t>version</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Auto-incremented on update; starts at 1</w:t>
            </w:r>
          </w:p>
        </w:tc>
        <w:tc>
          <w:tcPr>
            <w:tcW w:type="dxa" w:w="1872"/>
            <w:shd w:fill="D6E4F0" w:val="clear"/>
          </w:tcPr>
          <w:p>
            <w:r>
              <w:rPr>
                <w:rFonts w:ascii="Arial" w:hAnsi="Arial"/>
                <w:sz w:val="18"/>
              </w:rPr>
              <w:t>1</w:t>
            </w:r>
          </w:p>
        </w:tc>
      </w:tr>
      <w:tr>
        <w:tc>
          <w:tcPr>
            <w:tcW w:type="dxa" w:w="1872"/>
          </w:tcPr>
          <w:p>
            <w:r>
              <w:rPr>
                <w:rFonts w:ascii="Arial" w:hAnsi="Arial"/>
                <w:sz w:val="18"/>
              </w:rPr>
              <w:t>outgoing_rm_id</w:t>
            </w:r>
          </w:p>
        </w:tc>
        <w:tc>
          <w:tcPr>
            <w:tcW w:type="dxa" w:w="1872"/>
          </w:tcPr>
          <w:p>
            <w:r>
              <w:rPr>
                <w:rFonts w:ascii="Arial" w:hAnsi="Arial"/>
                <w:sz w:val="18"/>
              </w:rPr>
              <w:t>VARCHAR(50)</w:t>
            </w:r>
          </w:p>
        </w:tc>
        <w:tc>
          <w:tcPr>
            <w:tcW w:type="dxa" w:w="1872"/>
          </w:tcPr>
          <w:p>
            <w:r>
              <w:rPr>
                <w:rFonts w:ascii="Arial" w:hAnsi="Arial"/>
                <w:sz w:val="18"/>
              </w:rPr>
              <w:t>Yes</w:t>
            </w:r>
          </w:p>
        </w:tc>
        <w:tc>
          <w:tcPr>
            <w:tcW w:type="dxa" w:w="1872"/>
          </w:tcPr>
          <w:p>
            <w:r>
              <w:rPr>
                <w:rFonts w:ascii="Arial" w:hAnsi="Arial"/>
                <w:sz w:val="18"/>
              </w:rPr>
              <w:t>Must exist in RM master</w:t>
            </w:r>
          </w:p>
        </w:tc>
        <w:tc>
          <w:tcPr>
            <w:tcW w:type="dxa" w:w="1872"/>
          </w:tcPr>
          <w:p>
            <w:r>
              <w:rPr>
                <w:rFonts w:ascii="Arial" w:hAnsi="Arial"/>
                <w:sz w:val="18"/>
              </w:rPr>
              <w:t>—</w:t>
            </w:r>
          </w:p>
        </w:tc>
      </w:tr>
      <w:tr>
        <w:tc>
          <w:tcPr>
            <w:tcW w:type="dxa" w:w="1872"/>
            <w:shd w:fill="D6E4F0" w:val="clear"/>
          </w:tcPr>
          <w:p>
            <w:r>
              <w:rPr>
                <w:rFonts w:ascii="Arial" w:hAnsi="Arial"/>
                <w:sz w:val="18"/>
              </w:rPr>
              <w:t>outgoing_rm_name</w:t>
            </w:r>
          </w:p>
        </w:tc>
        <w:tc>
          <w:tcPr>
            <w:tcW w:type="dxa" w:w="1872"/>
            <w:shd w:fill="D6E4F0" w:val="clear"/>
          </w:tcPr>
          <w:p>
            <w:r>
              <w:rPr>
                <w:rFonts w:ascii="Arial" w:hAnsi="Arial"/>
                <w:sz w:val="18"/>
              </w:rPr>
              <w:t>VARCHAR(200)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Populated from RM master</w:t>
            </w:r>
          </w:p>
        </w:tc>
        <w:tc>
          <w:tcPr>
            <w:tcW w:type="dxa" w:w="1872"/>
            <w:shd w:fill="D6E4F0" w:val="clear"/>
          </w:tcPr>
          <w:p>
            <w:r>
              <w:rPr>
                <w:rFonts w:ascii="Arial" w:hAnsi="Arial"/>
                <w:sz w:val="18"/>
              </w:rPr>
              <w:t>—</w:t>
            </w:r>
          </w:p>
        </w:tc>
      </w:tr>
      <w:tr>
        <w:tc>
          <w:tcPr>
            <w:tcW w:type="dxa" w:w="1872"/>
          </w:tcPr>
          <w:p>
            <w:r>
              <w:rPr>
                <w:rFonts w:ascii="Arial" w:hAnsi="Arial"/>
                <w:sz w:val="18"/>
              </w:rPr>
              <w:t>incoming_rm_id</w:t>
            </w:r>
          </w:p>
        </w:tc>
        <w:tc>
          <w:tcPr>
            <w:tcW w:type="dxa" w:w="1872"/>
          </w:tcPr>
          <w:p>
            <w:r>
              <w:rPr>
                <w:rFonts w:ascii="Arial" w:hAnsi="Arial"/>
                <w:sz w:val="18"/>
              </w:rPr>
              <w:t>VARCHAR(50)</w:t>
            </w:r>
          </w:p>
        </w:tc>
        <w:tc>
          <w:tcPr>
            <w:tcW w:type="dxa" w:w="1872"/>
          </w:tcPr>
          <w:p>
            <w:r>
              <w:rPr>
                <w:rFonts w:ascii="Arial" w:hAnsi="Arial"/>
                <w:sz w:val="18"/>
              </w:rPr>
              <w:t>Yes</w:t>
            </w:r>
          </w:p>
        </w:tc>
        <w:tc>
          <w:tcPr>
            <w:tcW w:type="dxa" w:w="1872"/>
          </w:tcPr>
          <w:p>
            <w:r>
              <w:rPr>
                <w:rFonts w:ascii="Arial" w:hAnsi="Arial"/>
                <w:sz w:val="18"/>
              </w:rPr>
              <w:t>Must exist in RM master; != outgoing_rm_id</w:t>
            </w:r>
          </w:p>
        </w:tc>
        <w:tc>
          <w:tcPr>
            <w:tcW w:type="dxa" w:w="1872"/>
          </w:tcPr>
          <w:p>
            <w:r>
              <w:rPr>
                <w:rFonts w:ascii="Arial" w:hAnsi="Arial"/>
                <w:sz w:val="18"/>
              </w:rPr>
              <w:t>—</w:t>
            </w:r>
          </w:p>
        </w:tc>
      </w:tr>
      <w:tr>
        <w:tc>
          <w:tcPr>
            <w:tcW w:type="dxa" w:w="1872"/>
            <w:shd w:fill="D6E4F0" w:val="clear"/>
          </w:tcPr>
          <w:p>
            <w:r>
              <w:rPr>
                <w:rFonts w:ascii="Arial" w:hAnsi="Arial"/>
                <w:sz w:val="18"/>
              </w:rPr>
              <w:t>incoming_rm_name</w:t>
            </w:r>
          </w:p>
        </w:tc>
        <w:tc>
          <w:tcPr>
            <w:tcW w:type="dxa" w:w="1872"/>
            <w:shd w:fill="D6E4F0" w:val="clear"/>
          </w:tcPr>
          <w:p>
            <w:r>
              <w:rPr>
                <w:rFonts w:ascii="Arial" w:hAnsi="Arial"/>
                <w:sz w:val="18"/>
              </w:rPr>
              <w:t>VARCHAR(200)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Populated from RM master</w:t>
            </w:r>
          </w:p>
        </w:tc>
        <w:tc>
          <w:tcPr>
            <w:tcW w:type="dxa" w:w="1872"/>
            <w:shd w:fill="D6E4F0" w:val="clear"/>
          </w:tcPr>
          <w:p>
            <w:r>
              <w:rPr>
                <w:rFonts w:ascii="Arial" w:hAnsi="Arial"/>
                <w:sz w:val="18"/>
              </w:rPr>
              <w:t>—</w:t>
            </w:r>
          </w:p>
        </w:tc>
      </w:tr>
      <w:tr>
        <w:tc>
          <w:tcPr>
            <w:tcW w:type="dxa" w:w="1872"/>
          </w:tcPr>
          <w:p>
            <w:r>
              <w:rPr>
                <w:rFonts w:ascii="Arial" w:hAnsi="Arial"/>
                <w:sz w:val="18"/>
              </w:rPr>
              <w:t>incoming_srm_id</w:t>
            </w:r>
          </w:p>
        </w:tc>
        <w:tc>
          <w:tcPr>
            <w:tcW w:type="dxa" w:w="1872"/>
          </w:tcPr>
          <w:p>
            <w:r>
              <w:rPr>
                <w:rFonts w:ascii="Arial" w:hAnsi="Arial"/>
                <w:sz w:val="18"/>
              </w:rPr>
              <w:t>VARCHAR(50)</w:t>
            </w:r>
          </w:p>
        </w:tc>
        <w:tc>
          <w:tcPr>
            <w:tcW w:type="dxa" w:w="1872"/>
          </w:tcPr>
          <w:p>
            <w:r>
              <w:rPr>
                <w:rFonts w:ascii="Arial" w:hAnsi="Arial"/>
                <w:sz w:val="18"/>
              </w:rPr>
              <w:t>No</w:t>
            </w:r>
          </w:p>
        </w:tc>
        <w:tc>
          <w:tcPr>
            <w:tcW w:type="dxa" w:w="1872"/>
          </w:tcPr>
          <w:p>
            <w:r>
              <w:rPr>
                <w:rFonts w:ascii="Arial" w:hAnsi="Arial"/>
                <w:sz w:val="18"/>
              </w:rPr>
              <w:t>Auto-populated from incoming RM's supervisor</w:t>
            </w:r>
          </w:p>
        </w:tc>
        <w:tc>
          <w:tcPr>
            <w:tcW w:type="dxa" w:w="1872"/>
          </w:tcPr>
          <w:p>
            <w:r>
              <w:rPr>
                <w:rFonts w:ascii="Arial" w:hAnsi="Arial"/>
                <w:sz w:val="18"/>
              </w:rPr>
              <w:t>—</w:t>
            </w:r>
          </w:p>
        </w:tc>
      </w:tr>
      <w:tr>
        <w:tc>
          <w:tcPr>
            <w:tcW w:type="dxa" w:w="1872"/>
            <w:shd w:fill="D6E4F0" w:val="clear"/>
          </w:tcPr>
          <w:p>
            <w:r>
              <w:rPr>
                <w:rFonts w:ascii="Arial" w:hAnsi="Arial"/>
                <w:sz w:val="18"/>
              </w:rPr>
              <w:t>incoming_srm_name</w:t>
            </w:r>
          </w:p>
        </w:tc>
        <w:tc>
          <w:tcPr>
            <w:tcW w:type="dxa" w:w="1872"/>
            <w:shd w:fill="D6E4F0" w:val="clear"/>
          </w:tcPr>
          <w:p>
            <w:r>
              <w:rPr>
                <w:rFonts w:ascii="Arial" w:hAnsi="Arial"/>
                <w:sz w:val="18"/>
              </w:rPr>
              <w:t>VARCHAR(200)</w:t>
            </w:r>
          </w:p>
        </w:tc>
        <w:tc>
          <w:tcPr>
            <w:tcW w:type="dxa" w:w="1872"/>
            <w:shd w:fill="D6E4F0" w:val="clear"/>
          </w:tcPr>
          <w:p>
            <w:r>
              <w:rPr>
                <w:rFonts w:ascii="Arial" w:hAnsi="Arial"/>
                <w:sz w:val="18"/>
              </w:rPr>
              <w:t>No</w:t>
            </w:r>
          </w:p>
        </w:tc>
        <w:tc>
          <w:tcPr>
            <w:tcW w:type="dxa" w:w="1872"/>
            <w:shd w:fill="D6E4F0" w:val="clear"/>
          </w:tcPr>
          <w:p>
            <w:r>
              <w:rPr>
                <w:rFonts w:ascii="Arial" w:hAnsi="Arial"/>
                <w:sz w:val="18"/>
              </w:rPr>
              <w:t>Populated from supervisor master</w:t>
            </w:r>
          </w:p>
        </w:tc>
        <w:tc>
          <w:tcPr>
            <w:tcW w:type="dxa" w:w="1872"/>
            <w:shd w:fill="D6E4F0" w:val="clear"/>
          </w:tcPr>
          <w:p>
            <w:r>
              <w:rPr>
                <w:rFonts w:ascii="Arial" w:hAnsi="Arial"/>
                <w:sz w:val="18"/>
              </w:rPr>
              <w:t>—</w:t>
            </w:r>
          </w:p>
        </w:tc>
      </w:tr>
      <w:tr>
        <w:tc>
          <w:tcPr>
            <w:tcW w:type="dxa" w:w="1872"/>
          </w:tcPr>
          <w:p>
            <w:r>
              <w:rPr>
                <w:rFonts w:ascii="Arial" w:hAnsi="Arial"/>
                <w:sz w:val="18"/>
              </w:rPr>
              <w:t>branch_code</w:t>
            </w:r>
          </w:p>
        </w:tc>
        <w:tc>
          <w:tcPr>
            <w:tcW w:type="dxa" w:w="1872"/>
          </w:tcPr>
          <w:p>
            <w:r>
              <w:rPr>
                <w:rFonts w:ascii="Arial" w:hAnsi="Arial"/>
                <w:sz w:val="18"/>
              </w:rPr>
              <w:t>VARCHAR(20)</w:t>
            </w:r>
          </w:p>
        </w:tc>
        <w:tc>
          <w:tcPr>
            <w:tcW w:type="dxa" w:w="1872"/>
          </w:tcPr>
          <w:p>
            <w:r>
              <w:rPr>
                <w:rFonts w:ascii="Arial" w:hAnsi="Arial"/>
                <w:sz w:val="18"/>
              </w:rPr>
              <w:t>Yes</w:t>
            </w:r>
          </w:p>
        </w:tc>
        <w:tc>
          <w:tcPr>
            <w:tcW w:type="dxa" w:w="1872"/>
          </w:tcPr>
          <w:p>
            <w:r>
              <w:rPr>
                <w:rFonts w:ascii="Arial" w:hAnsi="Arial"/>
                <w:sz w:val="18"/>
              </w:rPr>
              <w:t>Must exist in Branch master</w:t>
            </w:r>
          </w:p>
        </w:tc>
        <w:tc>
          <w:tcPr>
            <w:tcW w:type="dxa" w:w="1872"/>
          </w:tcPr>
          <w:p>
            <w:r>
              <w:rPr>
                <w:rFonts w:ascii="Arial" w:hAnsi="Arial"/>
                <w:sz w:val="18"/>
              </w:rPr>
              <w:t>—</w:t>
            </w:r>
          </w:p>
        </w:tc>
      </w:tr>
      <w:tr>
        <w:tc>
          <w:tcPr>
            <w:tcW w:type="dxa" w:w="1872"/>
            <w:shd w:fill="D6E4F0" w:val="clear"/>
          </w:tcPr>
          <w:p>
            <w:r>
              <w:rPr>
                <w:rFonts w:ascii="Arial" w:hAnsi="Arial"/>
                <w:sz w:val="18"/>
              </w:rPr>
              <w:t>handover_reason</w:t>
            </w:r>
          </w:p>
        </w:tc>
        <w:tc>
          <w:tcPr>
            <w:tcW w:type="dxa" w:w="1872"/>
            <w:shd w:fill="D6E4F0" w:val="clear"/>
          </w:tcPr>
          <w:p>
            <w:r>
              <w:rPr>
                <w:rFonts w:ascii="Arial" w:hAnsi="Arial"/>
                <w:sz w:val="18"/>
              </w:rPr>
              <w:t>TEXT</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Min 5 chars, max 500 chars</w:t>
            </w:r>
          </w:p>
        </w:tc>
        <w:tc>
          <w:tcPr>
            <w:tcW w:type="dxa" w:w="1872"/>
            <w:shd w:fill="D6E4F0" w:val="clear"/>
          </w:tcPr>
          <w:p>
            <w:r>
              <w:rPr>
                <w:rFonts w:ascii="Arial" w:hAnsi="Arial"/>
                <w:sz w:val="18"/>
              </w:rPr>
              <w:t>—</w:t>
            </w:r>
          </w:p>
        </w:tc>
      </w:tr>
      <w:tr>
        <w:tc>
          <w:tcPr>
            <w:tcW w:type="dxa" w:w="1872"/>
          </w:tcPr>
          <w:p>
            <w:r>
              <w:rPr>
                <w:rFonts w:ascii="Arial" w:hAnsi="Arial"/>
                <w:sz w:val="18"/>
              </w:rPr>
              <w:t>reject_reason</w:t>
            </w:r>
          </w:p>
        </w:tc>
        <w:tc>
          <w:tcPr>
            <w:tcW w:type="dxa" w:w="1872"/>
          </w:tcPr>
          <w:p>
            <w:r>
              <w:rPr>
                <w:rFonts w:ascii="Arial" w:hAnsi="Arial"/>
                <w:sz w:val="18"/>
              </w:rPr>
              <w:t>TEXT</w:t>
            </w:r>
          </w:p>
        </w:tc>
        <w:tc>
          <w:tcPr>
            <w:tcW w:type="dxa" w:w="1872"/>
          </w:tcPr>
          <w:p>
            <w:r>
              <w:rPr>
                <w:rFonts w:ascii="Arial" w:hAnsi="Arial"/>
                <w:sz w:val="18"/>
              </w:rPr>
              <w:t>No</w:t>
            </w:r>
          </w:p>
        </w:tc>
        <w:tc>
          <w:tcPr>
            <w:tcW w:type="dxa" w:w="1872"/>
          </w:tcPr>
          <w:p>
            <w:r>
              <w:rPr>
                <w:rFonts w:ascii="Arial" w:hAnsi="Arial"/>
                <w:sz w:val="18"/>
              </w:rPr>
              <w:t>Required when status = REJECTED; min 5 chars</w:t>
            </w:r>
          </w:p>
        </w:tc>
        <w:tc>
          <w:tcPr>
            <w:tcW w:type="dxa" w:w="1872"/>
          </w:tcPr>
          <w:p>
            <w:r>
              <w:rPr>
                <w:rFonts w:ascii="Arial" w:hAnsi="Arial"/>
                <w:sz w:val="18"/>
              </w:rPr>
              <w:t>—</w:t>
            </w:r>
          </w:p>
        </w:tc>
      </w:tr>
      <w:tr>
        <w:tc>
          <w:tcPr>
            <w:tcW w:type="dxa" w:w="1872"/>
            <w:shd w:fill="D6E4F0" w:val="clear"/>
          </w:tcPr>
          <w:p>
            <w:r>
              <w:rPr>
                <w:rFonts w:ascii="Arial" w:hAnsi="Arial"/>
                <w:sz w:val="18"/>
              </w:rPr>
              <w:t>initiated_by</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Maker user ID</w:t>
            </w:r>
          </w:p>
        </w:tc>
        <w:tc>
          <w:tcPr>
            <w:tcW w:type="dxa" w:w="1872"/>
            <w:shd w:fill="D6E4F0" w:val="clear"/>
          </w:tcPr>
          <w:p>
            <w:r>
              <w:rPr>
                <w:rFonts w:ascii="Arial" w:hAnsi="Arial"/>
                <w:sz w:val="18"/>
              </w:rPr>
              <w:t>Current user</w:t>
            </w:r>
          </w:p>
        </w:tc>
      </w:tr>
      <w:tr>
        <w:tc>
          <w:tcPr>
            <w:tcW w:type="dxa" w:w="1872"/>
          </w:tcPr>
          <w:p>
            <w:r>
              <w:rPr>
                <w:rFonts w:ascii="Arial" w:hAnsi="Arial"/>
                <w:sz w:val="18"/>
              </w:rPr>
              <w:t>authorized_by</w:t>
            </w:r>
          </w:p>
        </w:tc>
        <w:tc>
          <w:tcPr>
            <w:tcW w:type="dxa" w:w="1872"/>
          </w:tcPr>
          <w:p>
            <w:r>
              <w:rPr>
                <w:rFonts w:ascii="Arial" w:hAnsi="Arial"/>
                <w:sz w:val="18"/>
              </w:rPr>
              <w:t>VARCHAR(50)</w:t>
            </w:r>
          </w:p>
        </w:tc>
        <w:tc>
          <w:tcPr>
            <w:tcW w:type="dxa" w:w="1872"/>
          </w:tcPr>
          <w:p>
            <w:r>
              <w:rPr>
                <w:rFonts w:ascii="Arial" w:hAnsi="Arial"/>
                <w:sz w:val="18"/>
              </w:rPr>
              <w:t>No</w:t>
            </w:r>
          </w:p>
        </w:tc>
        <w:tc>
          <w:tcPr>
            <w:tcW w:type="dxa" w:w="1872"/>
          </w:tcPr>
          <w:p>
            <w:r>
              <w:rPr>
                <w:rFonts w:ascii="Arial" w:hAnsi="Arial"/>
                <w:sz w:val="18"/>
              </w:rPr>
              <w:t>Checker user ID; set on authorize/reject</w:t>
            </w:r>
          </w:p>
        </w:tc>
        <w:tc>
          <w:tcPr>
            <w:tcW w:type="dxa" w:w="1872"/>
          </w:tcPr>
          <w:p>
            <w:r>
              <w:rPr>
                <w:rFonts w:ascii="Arial" w:hAnsi="Arial"/>
                <w:sz w:val="18"/>
              </w:rPr>
              <w:t>—</w:t>
            </w:r>
          </w:p>
        </w:tc>
      </w:tr>
      <w:tr>
        <w:tc>
          <w:tcPr>
            <w:tcW w:type="dxa" w:w="1872"/>
            <w:shd w:fill="D6E4F0" w:val="clear"/>
          </w:tcPr>
          <w:p>
            <w:r>
              <w:rPr>
                <w:rFonts w:ascii="Arial" w:hAnsi="Arial"/>
                <w:sz w:val="18"/>
              </w:rPr>
              <w:t>authorized_at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No</w:t>
            </w:r>
          </w:p>
        </w:tc>
        <w:tc>
          <w:tcPr>
            <w:tcW w:type="dxa" w:w="1872"/>
            <w:shd w:fill="D6E4F0" w:val="clear"/>
          </w:tcPr>
          <w:p>
            <w:r>
              <w:rPr>
                <w:rFonts w:ascii="Arial" w:hAnsi="Arial"/>
                <w:sz w:val="18"/>
              </w:rPr>
              <w:t>Set on authorize/reject</w:t>
            </w:r>
          </w:p>
        </w:tc>
        <w:tc>
          <w:tcPr>
            <w:tcW w:type="dxa" w:w="1872"/>
            <w:shd w:fill="D6E4F0" w:val="clear"/>
          </w:tcPr>
          <w:p>
            <w:r>
              <w:rPr>
                <w:rFonts w:ascii="Arial" w:hAnsi="Arial"/>
                <w:sz w:val="18"/>
              </w:rPr>
              <w:t>—</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t>Auto-set</w:t>
            </w:r>
          </w:p>
        </w:tc>
        <w:tc>
          <w:tcPr>
            <w:tcW w:type="dxa" w:w="1872"/>
          </w:tcPr>
          <w:p>
            <w:r>
              <w:rPr>
                <w:rFonts w:ascii="Arial" w:hAnsi="Arial"/>
                <w:sz w:val="18"/>
              </w:rPr>
              <w:t>NOW()</w:t>
            </w:r>
          </w:p>
        </w:tc>
      </w:tr>
      <w:tr>
        <w:tc>
          <w:tcPr>
            <w:tcW w:type="dxa" w:w="1872"/>
            <w:shd w:fill="D6E4F0" w:val="clear"/>
          </w:tcPr>
          <w:p>
            <w:r>
              <w:rPr>
                <w:rFonts w:ascii="Arial" w:hAnsi="Arial"/>
                <w:sz w:val="18"/>
              </w:rPr>
              <w:t>updated_at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Auto-updated</w:t>
            </w:r>
          </w:p>
        </w:tc>
        <w:tc>
          <w:tcPr>
            <w:tcW w:type="dxa" w:w="1872"/>
            <w:shd w:fill="D6E4F0" w:val="clear"/>
          </w:tcPr>
          <w:p>
            <w:r>
              <w:rPr>
                <w:rFonts w:ascii="Arial" w:hAnsi="Arial"/>
                <w:sz w:val="18"/>
              </w:rPr>
              <w:t>NOW()</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tcPr>
          <w:p>
            <w:pPr>
              <w:jc w:val="center"/>
            </w:pPr>
            <w:r>
              <w:rPr>
                <w:rFonts w:ascii="Arial" w:hAnsi="Arial"/>
                <w:b/>
                <w:color w:val="FFFFFF"/>
                <w:sz w:val="18"/>
              </w:rPr>
              <w:t>id</w:t>
            </w:r>
          </w:p>
        </w:tc>
        <w:tc>
          <w:tcPr>
            <w:tcW w:type="dxa" w:w="1337"/>
            <w:shd w:fill="1F3864" w:val="clear"/>
          </w:tcPr>
          <w:p>
            <w:pPr>
              <w:jc w:val="center"/>
            </w:pPr>
            <w:r>
              <w:rPr>
                <w:rFonts w:ascii="Arial" w:hAnsi="Arial"/>
                <w:b/>
                <w:color w:val="FFFFFF"/>
                <w:sz w:val="18"/>
              </w:rPr>
              <w:t>handover_type</w:t>
            </w:r>
          </w:p>
        </w:tc>
        <w:tc>
          <w:tcPr>
            <w:tcW w:type="dxa" w:w="1337"/>
            <w:shd w:fill="1F3864" w:val="clear"/>
          </w:tcPr>
          <w:p>
            <w:pPr>
              <w:jc w:val="center"/>
            </w:pPr>
            <w:r>
              <w:rPr>
                <w:rFonts w:ascii="Arial" w:hAnsi="Arial"/>
                <w:b/>
                <w:color w:val="FFFFFF"/>
                <w:sz w:val="18"/>
              </w:rPr>
              <w:t>status</w:t>
            </w:r>
          </w:p>
        </w:tc>
        <w:tc>
          <w:tcPr>
            <w:tcW w:type="dxa" w:w="1337"/>
            <w:shd w:fill="1F3864" w:val="clear"/>
          </w:tcPr>
          <w:p>
            <w:pPr>
              <w:jc w:val="center"/>
            </w:pPr>
            <w:r>
              <w:rPr>
                <w:rFonts w:ascii="Arial" w:hAnsi="Arial"/>
                <w:b/>
                <w:color w:val="FFFFFF"/>
                <w:sz w:val="18"/>
              </w:rPr>
              <w:t>outgoing_rm_id</w:t>
            </w:r>
          </w:p>
        </w:tc>
        <w:tc>
          <w:tcPr>
            <w:tcW w:type="dxa" w:w="1337"/>
            <w:shd w:fill="1F3864" w:val="clear"/>
          </w:tcPr>
          <w:p>
            <w:pPr>
              <w:jc w:val="center"/>
            </w:pPr>
            <w:r>
              <w:rPr>
                <w:rFonts w:ascii="Arial" w:hAnsi="Arial"/>
                <w:b/>
                <w:color w:val="FFFFFF"/>
                <w:sz w:val="18"/>
              </w:rPr>
              <w:t>incoming_rm_id</w:t>
            </w:r>
          </w:p>
        </w:tc>
        <w:tc>
          <w:tcPr>
            <w:tcW w:type="dxa" w:w="1337"/>
            <w:shd w:fill="1F3864" w:val="clear"/>
          </w:tcPr>
          <w:p>
            <w:pPr>
              <w:jc w:val="center"/>
            </w:pPr>
            <w:r>
              <w:rPr>
                <w:rFonts w:ascii="Arial" w:hAnsi="Arial"/>
                <w:b/>
                <w:color w:val="FFFFFF"/>
                <w:sz w:val="18"/>
              </w:rPr>
              <w:t>handover_reason</w:t>
            </w:r>
          </w:p>
        </w:tc>
        <w:tc>
          <w:tcPr>
            <w:tcW w:type="dxa" w:w="1337"/>
            <w:shd w:fill="1F3864" w:val="clear"/>
          </w:tcPr>
          <w:p>
            <w:pPr>
              <w:jc w:val="center"/>
            </w:pPr>
            <w:r>
              <w:rPr>
                <w:rFonts w:ascii="Arial" w:hAnsi="Arial"/>
                <w:b/>
                <w:color w:val="FFFFFF"/>
                <w:sz w:val="18"/>
              </w:rPr>
              <w:t>initiated_by</w:t>
            </w:r>
          </w:p>
        </w:tc>
      </w:tr>
      <w:tr>
        <w:tc>
          <w:tcPr>
            <w:tcW w:type="dxa" w:w="1337"/>
          </w:tcPr>
          <w:p>
            <w:r>
              <w:rPr>
                <w:rFonts w:ascii="Arial" w:hAnsi="Arial"/>
                <w:sz w:val="18"/>
              </w:rPr>
              <w:t>a1b2c3d4</w:t>
            </w:r>
          </w:p>
        </w:tc>
        <w:tc>
          <w:tcPr>
            <w:tcW w:type="dxa" w:w="1337"/>
          </w:tcPr>
          <w:p>
            <w:r>
              <w:rPr>
                <w:rFonts w:ascii="Arial" w:hAnsi="Arial"/>
                <w:sz w:val="18"/>
              </w:rPr>
              <w:t>CLIENT</w:t>
            </w:r>
          </w:p>
        </w:tc>
        <w:tc>
          <w:tcPr>
            <w:tcW w:type="dxa" w:w="1337"/>
          </w:tcPr>
          <w:p>
            <w:r>
              <w:rPr>
                <w:rFonts w:ascii="Arial" w:hAnsi="Arial"/>
                <w:sz w:val="18"/>
              </w:rPr>
              <w:t>PENDING</w:t>
            </w:r>
          </w:p>
        </w:tc>
        <w:tc>
          <w:tcPr>
            <w:tcW w:type="dxa" w:w="1337"/>
          </w:tcPr>
          <w:p>
            <w:r>
              <w:rPr>
                <w:rFonts w:ascii="Arial" w:hAnsi="Arial"/>
                <w:sz w:val="18"/>
              </w:rPr>
              <w:t>BASERM2</w:t>
            </w:r>
          </w:p>
        </w:tc>
        <w:tc>
          <w:tcPr>
            <w:tcW w:type="dxa" w:w="1337"/>
          </w:tcPr>
          <w:p>
            <w:r>
              <w:rPr>
                <w:rFonts w:ascii="Arial" w:hAnsi="Arial"/>
                <w:sz w:val="18"/>
              </w:rPr>
              <w:t>WFRM6</w:t>
            </w:r>
          </w:p>
        </w:tc>
        <w:tc>
          <w:tcPr>
            <w:tcW w:type="dxa" w:w="1337"/>
          </w:tcPr>
          <w:p>
            <w:r>
              <w:rPr>
                <w:rFonts w:ascii="Arial" w:hAnsi="Arial"/>
                <w:sz w:val="18"/>
              </w:rPr>
              <w:t>RM leaving organization</w:t>
            </w:r>
          </w:p>
        </w:tc>
        <w:tc>
          <w:tcPr>
            <w:tcW w:type="dxa" w:w="1337"/>
          </w:tcPr>
          <w:p>
            <w:r>
              <w:rPr>
                <w:rFonts w:ascii="Arial" w:hAnsi="Arial"/>
                <w:sz w:val="18"/>
              </w:rPr>
              <w:t>OPSMAKER1</w:t>
            </w:r>
          </w:p>
        </w:tc>
      </w:tr>
      <w:tr>
        <w:tc>
          <w:tcPr>
            <w:tcW w:type="dxa" w:w="1337"/>
            <w:shd w:fill="D6E4F0" w:val="clear"/>
          </w:tcPr>
          <w:p>
            <w:r>
              <w:rPr>
                <w:rFonts w:ascii="Arial" w:hAnsi="Arial"/>
                <w:sz w:val="18"/>
              </w:rPr>
              <w:t>e5f6g7h8</w:t>
            </w:r>
          </w:p>
        </w:tc>
        <w:tc>
          <w:tcPr>
            <w:tcW w:type="dxa" w:w="1337"/>
            <w:shd w:fill="D6E4F0" w:val="clear"/>
          </w:tcPr>
          <w:p>
            <w:r>
              <w:rPr>
                <w:rFonts w:ascii="Arial" w:hAnsi="Arial"/>
                <w:sz w:val="18"/>
              </w:rPr>
              <w:t>LEAD</w:t>
            </w:r>
          </w:p>
        </w:tc>
        <w:tc>
          <w:tcPr>
            <w:tcW w:type="dxa" w:w="1337"/>
            <w:shd w:fill="D6E4F0" w:val="clear"/>
          </w:tcPr>
          <w:p>
            <w:r>
              <w:rPr>
                <w:rFonts w:ascii="Arial" w:hAnsi="Arial"/>
                <w:sz w:val="18"/>
              </w:rPr>
              <w:t>AUTHORIZED</w:t>
            </w:r>
          </w:p>
        </w:tc>
        <w:tc>
          <w:tcPr>
            <w:tcW w:type="dxa" w:w="1337"/>
            <w:shd w:fill="D6E4F0" w:val="clear"/>
          </w:tcPr>
          <w:p>
            <w:r>
              <w:rPr>
                <w:rFonts w:ascii="Arial" w:hAnsi="Arial"/>
                <w:sz w:val="18"/>
              </w:rPr>
              <w:t>BASERM1</w:t>
            </w:r>
          </w:p>
        </w:tc>
        <w:tc>
          <w:tcPr>
            <w:tcW w:type="dxa" w:w="1337"/>
            <w:shd w:fill="D6E4F0" w:val="clear"/>
          </w:tcPr>
          <w:p>
            <w:r>
              <w:rPr>
                <w:rFonts w:ascii="Arial" w:hAnsi="Arial"/>
                <w:sz w:val="18"/>
              </w:rPr>
              <w:t>BASERM2</w:t>
            </w:r>
          </w:p>
        </w:tc>
        <w:tc>
          <w:tcPr>
            <w:tcW w:type="dxa" w:w="1337"/>
            <w:shd w:fill="D6E4F0" w:val="clear"/>
          </w:tcPr>
          <w:p>
            <w:r>
              <w:rPr>
                <w:rFonts w:ascii="Arial" w:hAnsi="Arial"/>
                <w:sz w:val="18"/>
              </w:rPr>
              <w:t>Branch restructuring</w:t>
            </w:r>
          </w:p>
        </w:tc>
        <w:tc>
          <w:tcPr>
            <w:tcW w:type="dxa" w:w="1337"/>
            <w:shd w:fill="D6E4F0" w:val="clear"/>
          </w:tcPr>
          <w:p>
            <w:r>
              <w:rPr>
                <w:rFonts w:ascii="Arial" w:hAnsi="Arial"/>
                <w:sz w:val="18"/>
              </w:rPr>
              <w:t>OPSMAKER2</w:t>
            </w:r>
          </w:p>
        </w:tc>
      </w:tr>
      <w:tr>
        <w:tc>
          <w:tcPr>
            <w:tcW w:type="dxa" w:w="1337"/>
          </w:tcPr>
          <w:p>
            <w:r>
              <w:rPr>
                <w:rFonts w:ascii="Arial" w:hAnsi="Arial"/>
                <w:sz w:val="18"/>
              </w:rPr>
              <w:t>i9j0k1l2</w:t>
            </w:r>
          </w:p>
        </w:tc>
        <w:tc>
          <w:tcPr>
            <w:tcW w:type="dxa" w:w="1337"/>
          </w:tcPr>
          <w:p>
            <w:r>
              <w:rPr>
                <w:rFonts w:ascii="Arial" w:hAnsi="Arial"/>
                <w:sz w:val="18"/>
              </w:rPr>
              <w:t>PROSPECT</w:t>
            </w:r>
          </w:p>
        </w:tc>
        <w:tc>
          <w:tcPr>
            <w:tcW w:type="dxa" w:w="1337"/>
          </w:tcPr>
          <w:p>
            <w:r>
              <w:rPr>
                <w:rFonts w:ascii="Arial" w:hAnsi="Arial"/>
                <w:sz w:val="18"/>
              </w:rPr>
              <w:t>REJECTED</w:t>
            </w:r>
          </w:p>
        </w:tc>
        <w:tc>
          <w:tcPr>
            <w:tcW w:type="dxa" w:w="1337"/>
          </w:tcPr>
          <w:p>
            <w:r>
              <w:rPr>
                <w:rFonts w:ascii="Arial" w:hAnsi="Arial"/>
                <w:sz w:val="18"/>
              </w:rPr>
              <w:t>WL001</w:t>
            </w:r>
          </w:p>
        </w:tc>
        <w:tc>
          <w:tcPr>
            <w:tcW w:type="dxa" w:w="1337"/>
          </w:tcPr>
          <w:p>
            <w:r>
              <w:rPr>
                <w:rFonts w:ascii="Arial" w:hAnsi="Arial"/>
                <w:sz w:val="18"/>
              </w:rPr>
              <w:t>WL002</w:t>
            </w:r>
          </w:p>
        </w:tc>
        <w:tc>
          <w:tcPr>
            <w:tcW w:type="dxa" w:w="1337"/>
          </w:tcPr>
          <w:p>
            <w:r>
              <w:rPr>
                <w:rFonts w:ascii="Arial" w:hAnsi="Arial"/>
                <w:sz w:val="18"/>
              </w:rPr>
              <w:t>Client request</w:t>
            </w:r>
          </w:p>
        </w:tc>
        <w:tc>
          <w:tcPr>
            <w:tcW w:type="dxa" w:w="1337"/>
          </w:tcPr>
          <w:p>
            <w:r>
              <w:rPr>
                <w:rFonts w:ascii="Arial" w:hAnsi="Arial"/>
                <w:sz w:val="18"/>
              </w:rPr>
              <w:t>OPSMAKER1</w:t>
            </w:r>
          </w:p>
        </w:tc>
      </w:tr>
    </w:tbl>
    <w:p>
      <w:pPr>
        <w:pStyle w:val="Heading2"/>
      </w:pPr>
      <w:r>
        <w:rPr>
          <w:rFonts w:ascii="Arial" w:hAnsi="Arial"/>
          <w:color w:val="1F3864"/>
        </w:rPr>
        <w:t>4.2 HandoverItem</w:t>
      </w:r>
    </w:p>
    <w:p>
      <w:r>
        <w:rPr>
          <w:rFonts w:ascii="Arial" w:hAnsi="Arial"/>
          <w:b w:val="0"/>
          <w:sz w:val="22"/>
        </w:rPr>
        <w:t>Each individual Lead/Prospect/Client included in a handover request. Multiple items can belong to one HandoverRequest.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handover_request_id</w:t>
            </w:r>
          </w:p>
        </w:tc>
        <w:tc>
          <w:tcPr>
            <w:tcW w:type="dxa" w:w="1872"/>
            <w:shd w:fill="D6E4F0" w:val="clear"/>
          </w:tcPr>
          <w:p>
            <w:r>
              <w:rPr>
                <w:rFonts w:ascii="Arial" w:hAnsi="Arial"/>
                <w:sz w:val="18"/>
              </w:rPr>
              <w:t>UUID</w:t>
            </w:r>
          </w:p>
        </w:tc>
        <w:tc>
          <w:tcPr>
            <w:tcW w:type="dxa" w:w="1872"/>
            <w:shd w:fill="D6E4F0" w:val="clear"/>
          </w:tcPr>
          <w:p>
            <w:r>
              <w:rPr>
                <w:rFonts w:ascii="Arial" w:hAnsi="Arial"/>
                <w:sz w:val="18"/>
              </w:rPr>
              <w:t>Yes</w:t>
            </w:r>
          </w:p>
        </w:tc>
        <w:tc>
          <w:tcPr>
            <w:tcW w:type="dxa" w:w="1872"/>
            <w:shd w:fill="D6E4F0" w:val="clear"/>
          </w:tcPr>
          <w:p>
            <w:r>
              <w:rPr>
                <w:rFonts w:ascii="Arial" w:hAnsi="Arial"/>
                <w:sz w:val="18"/>
              </w:rPr>
              <w:t>FK → HandoverRequest.id</w:t>
            </w:r>
          </w:p>
        </w:tc>
        <w:tc>
          <w:tcPr>
            <w:tcW w:type="dxa" w:w="1872"/>
            <w:shd w:fill="D6E4F0" w:val="clear"/>
          </w:tcPr>
          <w:p>
            <w:r>
              <w:rPr>
                <w:rFonts w:ascii="Arial" w:hAnsi="Arial"/>
                <w:sz w:val="18"/>
              </w:rPr>
              <w:t>—</w:t>
            </w:r>
          </w:p>
        </w:tc>
      </w:tr>
      <w:tr>
        <w:tc>
          <w:tcPr>
            <w:tcW w:type="dxa" w:w="1872"/>
          </w:tcPr>
          <w:p>
            <w:r>
              <w:rPr>
                <w:rFonts w:ascii="Arial" w:hAnsi="Arial"/>
                <w:sz w:val="18"/>
              </w:rPr>
              <w:t>entity_type</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'LEAD' | 'PROSPECT' | 'CLIENT'</w:t>
            </w:r>
          </w:p>
        </w:tc>
        <w:tc>
          <w:tcPr>
            <w:tcW w:type="dxa" w:w="1872"/>
          </w:tcPr>
          <w:p>
            <w:r>
              <w:rPr>
                <w:rFonts w:ascii="Arial" w:hAnsi="Arial"/>
                <w:sz w:val="18"/>
              </w:rPr>
              <w:t>—</w:t>
            </w:r>
          </w:p>
        </w:tc>
      </w:tr>
      <w:tr>
        <w:tc>
          <w:tcPr>
            <w:tcW w:type="dxa" w:w="1872"/>
            <w:shd w:fill="D6E4F0" w:val="clear"/>
          </w:tcPr>
          <w:p>
            <w:r>
              <w:rPr>
                <w:rFonts w:ascii="Arial" w:hAnsi="Arial"/>
                <w:sz w:val="18"/>
              </w:rPr>
              <w:t>entity_id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exist in corresponding master table</w:t>
            </w:r>
          </w:p>
        </w:tc>
        <w:tc>
          <w:tcPr>
            <w:tcW w:type="dxa" w:w="1872"/>
            <w:shd w:fill="D6E4F0" w:val="clear"/>
          </w:tcPr>
          <w:p>
            <w:r>
              <w:rPr>
                <w:rFonts w:ascii="Arial" w:hAnsi="Arial"/>
                <w:sz w:val="18"/>
              </w:rPr>
              <w:t>—</w:t>
            </w:r>
          </w:p>
        </w:tc>
      </w:tr>
      <w:tr>
        <w:tc>
          <w:tcPr>
            <w:tcW w:type="dxa" w:w="1872"/>
          </w:tcPr>
          <w:p>
            <w:r>
              <w:rPr>
                <w:rFonts w:ascii="Arial" w:hAnsi="Arial"/>
                <w:sz w:val="18"/>
              </w:rPr>
              <w:t>entity_name</w:t>
            </w:r>
          </w:p>
        </w:tc>
        <w:tc>
          <w:tcPr>
            <w:tcW w:type="dxa" w:w="1872"/>
          </w:tcPr>
          <w:p>
            <w:r>
              <w:rPr>
                <w:rFonts w:ascii="Arial" w:hAnsi="Arial"/>
                <w:sz w:val="18"/>
              </w:rPr>
              <w:t>VARCHAR(200)</w:t>
            </w:r>
          </w:p>
        </w:tc>
        <w:tc>
          <w:tcPr>
            <w:tcW w:type="dxa" w:w="1872"/>
          </w:tcPr>
          <w:p>
            <w:r>
              <w:rPr>
                <w:rFonts w:ascii="Arial" w:hAnsi="Arial"/>
                <w:sz w:val="18"/>
              </w:rPr>
              <w:t>Yes</w:t>
            </w:r>
          </w:p>
        </w:tc>
        <w:tc>
          <w:tcPr>
            <w:tcW w:type="dxa" w:w="1872"/>
          </w:tcPr>
          <w:p>
            <w:r>
              <w:rPr>
                <w:rFonts w:ascii="Arial" w:hAnsi="Arial"/>
                <w:sz w:val="18"/>
              </w:rPr>
              <w:t>Populated from master</w:t>
            </w:r>
          </w:p>
        </w:tc>
        <w:tc>
          <w:tcPr>
            <w:tcW w:type="dxa" w:w="1872"/>
          </w:tcPr>
          <w:p>
            <w:r>
              <w:rPr>
                <w:rFonts w:ascii="Arial" w:hAnsi="Arial"/>
                <w:sz w:val="18"/>
              </w:rPr>
              <w:t>—</w:t>
            </w:r>
          </w:p>
        </w:tc>
      </w:tr>
      <w:tr>
        <w:tc>
          <w:tcPr>
            <w:tcW w:type="dxa" w:w="1872"/>
            <w:shd w:fill="D6E4F0" w:val="clear"/>
          </w:tcPr>
          <w:p>
            <w:r>
              <w:rPr>
                <w:rFonts w:ascii="Arial" w:hAnsi="Arial"/>
                <w:sz w:val="18"/>
              </w:rPr>
              <w:t>branch_code</w:t>
            </w:r>
          </w:p>
        </w:tc>
        <w:tc>
          <w:tcPr>
            <w:tcW w:type="dxa" w:w="1872"/>
            <w:shd w:fill="D6E4F0" w:val="clear"/>
          </w:tcPr>
          <w:p>
            <w:r>
              <w:rPr>
                <w:rFonts w:ascii="Arial" w:hAnsi="Arial"/>
                <w:sz w:val="18"/>
              </w:rPr>
              <w:t>VARCHAR(20)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From entity master</w:t>
            </w:r>
          </w:p>
        </w:tc>
        <w:tc>
          <w:tcPr>
            <w:tcW w:type="dxa" w:w="1872"/>
            <w:shd w:fill="D6E4F0" w:val="clear"/>
          </w:tcPr>
          <w:p>
            <w:r>
              <w:rPr>
                <w:rFonts w:ascii="Arial" w:hAnsi="Arial"/>
                <w:sz w:val="18"/>
              </w:rPr>
              <w:t>—</w:t>
            </w:r>
          </w:p>
        </w:tc>
      </w:tr>
      <w:tr>
        <w:tc>
          <w:tcPr>
            <w:tcW w:type="dxa" w:w="1872"/>
          </w:tcPr>
          <w:p>
            <w:r>
              <w:rPr>
                <w:rFonts w:ascii="Arial" w:hAnsi="Arial"/>
                <w:sz w:val="18"/>
              </w:rPr>
              <w:t>cust_id</w:t>
            </w:r>
          </w:p>
        </w:tc>
        <w:tc>
          <w:tcPr>
            <w:tcW w:type="dxa" w:w="1872"/>
          </w:tcPr>
          <w:p>
            <w:r>
              <w:rPr>
                <w:rFonts w:ascii="Arial" w:hAnsi="Arial"/>
                <w:sz w:val="18"/>
              </w:rPr>
              <w:t>VARCHAR(50)</w:t>
            </w:r>
          </w:p>
        </w:tc>
        <w:tc>
          <w:tcPr>
            <w:tcW w:type="dxa" w:w="1872"/>
          </w:tcPr>
          <w:p>
            <w:r>
              <w:rPr>
                <w:rFonts w:ascii="Arial" w:hAnsi="Arial"/>
                <w:sz w:val="18"/>
              </w:rPr>
              <w:t>No</w:t>
            </w:r>
          </w:p>
        </w:tc>
        <w:tc>
          <w:tcPr>
            <w:tcW w:type="dxa" w:w="1872"/>
          </w:tcPr>
          <w:p>
            <w:r>
              <w:rPr>
                <w:rFonts w:ascii="Arial" w:hAnsi="Arial"/>
                <w:sz w:val="18"/>
              </w:rPr>
              <w:t>Only for CLIENT type; customer ID</w:t>
            </w:r>
          </w:p>
        </w:tc>
        <w:tc>
          <w:tcPr>
            <w:tcW w:type="dxa" w:w="1872"/>
          </w:tcPr>
          <w:p>
            <w:r>
              <w:rPr>
                <w:rFonts w:ascii="Arial" w:hAnsi="Arial"/>
                <w:sz w:val="18"/>
              </w:rPr>
              <w:t>—</w:t>
            </w:r>
          </w:p>
        </w:tc>
      </w:tr>
      <w:tr>
        <w:tc>
          <w:tcPr>
            <w:tcW w:type="dxa" w:w="1872"/>
            <w:shd w:fill="D6E4F0" w:val="clear"/>
          </w:tcPr>
          <w:p>
            <w:r>
              <w:rPr>
                <w:rFonts w:ascii="Arial" w:hAnsi="Arial"/>
                <w:sz w:val="18"/>
              </w:rPr>
              <w:t>outgoing_rm_id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Current RM of the entity</w:t>
            </w:r>
          </w:p>
        </w:tc>
        <w:tc>
          <w:tcPr>
            <w:tcW w:type="dxa" w:w="1872"/>
            <w:shd w:fill="D6E4F0" w:val="clear"/>
          </w:tcPr>
          <w:p>
            <w:r>
              <w:rPr>
                <w:rFonts w:ascii="Arial" w:hAnsi="Arial"/>
                <w:sz w:val="18"/>
              </w:rPr>
              <w:t>—</w:t>
            </w:r>
          </w:p>
        </w:tc>
      </w:tr>
      <w:tr>
        <w:tc>
          <w:tcPr>
            <w:tcW w:type="dxa" w:w="1872"/>
          </w:tcPr>
          <w:p>
            <w:r>
              <w:rPr>
                <w:rFonts w:ascii="Arial" w:hAnsi="Arial"/>
                <w:sz w:val="18"/>
              </w:rPr>
              <w:t>outgoing_rm_name</w:t>
            </w:r>
          </w:p>
        </w:tc>
        <w:tc>
          <w:tcPr>
            <w:tcW w:type="dxa" w:w="1872"/>
          </w:tcPr>
          <w:p>
            <w:r>
              <w:rPr>
                <w:rFonts w:ascii="Arial" w:hAnsi="Arial"/>
                <w:sz w:val="18"/>
              </w:rPr>
              <w:t>VARCHAR(200)</w:t>
            </w:r>
          </w:p>
        </w:tc>
        <w:tc>
          <w:tcPr>
            <w:tcW w:type="dxa" w:w="1872"/>
          </w:tcPr>
          <w:p>
            <w:r>
              <w:rPr>
                <w:rFonts w:ascii="Arial" w:hAnsi="Arial"/>
                <w:sz w:val="18"/>
              </w:rPr>
              <w:t>Yes</w:t>
            </w:r>
          </w:p>
        </w:tc>
        <w:tc>
          <w:tcPr>
            <w:tcW w:type="dxa" w:w="1872"/>
          </w:tcPr>
          <w:p>
            <w:r>
              <w:rPr>
                <w:rFonts w:ascii="Arial" w:hAnsi="Arial"/>
                <w:sz w:val="18"/>
              </w:rPr>
              <w:t>Populated from RM master</w:t>
            </w:r>
          </w:p>
        </w:tc>
        <w:tc>
          <w:tcPr>
            <w:tcW w:type="dxa" w:w="1872"/>
          </w:tcPr>
          <w:p>
            <w:r>
              <w:rPr>
                <w:rFonts w:ascii="Arial" w:hAnsi="Arial"/>
                <w:sz w:val="18"/>
              </w:rPr>
              <w:t>—</w:t>
            </w:r>
          </w:p>
        </w:tc>
      </w:tr>
      <w:tr>
        <w:tc>
          <w:tcPr>
            <w:tcW w:type="dxa" w:w="1872"/>
            <w:shd w:fill="D6E4F0" w:val="clear"/>
          </w:tcPr>
          <w:p>
            <w:r>
              <w:rPr>
                <w:rFonts w:ascii="Arial" w:hAnsi="Arial"/>
                <w:sz w:val="18"/>
              </w:rPr>
              <w:t>referring_rm_id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No</w:t>
            </w:r>
          </w:p>
        </w:tc>
        <w:tc>
          <w:tcPr>
            <w:tcW w:type="dxa" w:w="1872"/>
            <w:shd w:fill="D6E4F0" w:val="clear"/>
          </w:tcPr>
          <w:p>
            <w:r>
              <w:rPr>
                <w:rFonts w:ascii="Arial" w:hAnsi="Arial"/>
                <w:sz w:val="18"/>
              </w:rPr>
              <w:t>For CLIENT type; referring RM if applicable</w:t>
            </w:r>
          </w:p>
        </w:tc>
        <w:tc>
          <w:tcPr>
            <w:tcW w:type="dxa" w:w="1872"/>
            <w:shd w:fill="D6E4F0" w:val="clear"/>
          </w:tcPr>
          <w:p>
            <w:r>
              <w:rPr>
                <w:rFonts w:ascii="Arial" w:hAnsi="Arial"/>
                <w:sz w:val="18"/>
              </w:rPr>
              <w:t>—</w:t>
            </w:r>
          </w:p>
        </w:tc>
      </w:tr>
      <w:tr>
        <w:tc>
          <w:tcPr>
            <w:tcW w:type="dxa" w:w="1872"/>
          </w:tcPr>
          <w:p>
            <w:r>
              <w:rPr>
                <w:rFonts w:ascii="Arial" w:hAnsi="Arial"/>
                <w:sz w:val="18"/>
              </w:rPr>
              <w:t>branch_rm_id</w:t>
            </w:r>
          </w:p>
        </w:tc>
        <w:tc>
          <w:tcPr>
            <w:tcW w:type="dxa" w:w="1872"/>
          </w:tcPr>
          <w:p>
            <w:r>
              <w:rPr>
                <w:rFonts w:ascii="Arial" w:hAnsi="Arial"/>
                <w:sz w:val="18"/>
              </w:rPr>
              <w:t>VARCHAR(50)</w:t>
            </w:r>
          </w:p>
        </w:tc>
        <w:tc>
          <w:tcPr>
            <w:tcW w:type="dxa" w:w="1872"/>
          </w:tcPr>
          <w:p>
            <w:r>
              <w:rPr>
                <w:rFonts w:ascii="Arial" w:hAnsi="Arial"/>
                <w:sz w:val="18"/>
              </w:rPr>
              <w:t>No</w:t>
            </w:r>
          </w:p>
        </w:tc>
        <w:tc>
          <w:tcPr>
            <w:tcW w:type="dxa" w:w="1872"/>
          </w:tcPr>
          <w:p>
            <w:r>
              <w:rPr>
                <w:rFonts w:ascii="Arial" w:hAnsi="Arial"/>
                <w:sz w:val="18"/>
              </w:rPr>
              <w:t>For CLIENT type; branch-level RM</w:t>
            </w:r>
          </w:p>
        </w:tc>
        <w:tc>
          <w:tcPr>
            <w:tcW w:type="dxa" w:w="1872"/>
          </w:tcPr>
          <w:p>
            <w:r>
              <w:rPr>
                <w:rFonts w:ascii="Arial" w:hAnsi="Arial"/>
                <w:sz w:val="18"/>
              </w:rPr>
              <w:t>—</w:t>
            </w:r>
          </w:p>
        </w:tc>
      </w:tr>
      <w:tr>
        <w:tc>
          <w:tcPr>
            <w:tcW w:type="dxa" w:w="1872"/>
            <w:shd w:fill="D6E4F0" w:val="clear"/>
          </w:tcPr>
          <w:p>
            <w:r>
              <w:rPr>
                <w:rFonts w:ascii="Arial" w:hAnsi="Arial"/>
                <w:sz w:val="18"/>
              </w:rPr>
              <w:t>aum_amount</w:t>
            </w:r>
          </w:p>
        </w:tc>
        <w:tc>
          <w:tcPr>
            <w:tcW w:type="dxa" w:w="1872"/>
            <w:shd w:fill="D6E4F0" w:val="clear"/>
          </w:tcPr>
          <w:p>
            <w:r>
              <w:rPr>
                <w:rFonts w:ascii="Arial" w:hAnsi="Arial"/>
                <w:sz w:val="18"/>
              </w:rPr>
              <w:t>DECIMAL(18,2)</w:t>
            </w:r>
          </w:p>
        </w:tc>
        <w:tc>
          <w:tcPr>
            <w:tcW w:type="dxa" w:w="1872"/>
            <w:shd w:fill="D6E4F0" w:val="clear"/>
          </w:tcPr>
          <w:p>
            <w:r>
              <w:rPr>
                <w:rFonts w:ascii="Arial" w:hAnsi="Arial"/>
                <w:sz w:val="18"/>
              </w:rPr>
              <w:t>No</w:t>
            </w:r>
          </w:p>
        </w:tc>
        <w:tc>
          <w:tcPr>
            <w:tcW w:type="dxa" w:w="1872"/>
            <w:shd w:fill="D6E4F0" w:val="clear"/>
          </w:tcPr>
          <w:p>
            <w:r>
              <w:rPr>
                <w:rFonts w:ascii="Arial" w:hAnsi="Arial"/>
                <w:sz w:val="18"/>
              </w:rPr>
              <w:t>Auto-populated from portfolio for CLIENT type</w:t>
            </w:r>
          </w:p>
        </w:tc>
        <w:tc>
          <w:tcPr>
            <w:tcW w:type="dxa" w:w="1872"/>
            <w:shd w:fill="D6E4F0" w:val="clear"/>
          </w:tcPr>
          <w:p>
            <w:r>
              <w:rPr>
                <w:rFonts w:ascii="Arial" w:hAnsi="Arial"/>
                <w:sz w:val="18"/>
              </w:rPr>
              <w:t>0.00</w:t>
            </w:r>
          </w:p>
        </w:tc>
      </w:tr>
      <w:tr>
        <w:tc>
          <w:tcPr>
            <w:tcW w:type="dxa" w:w="1872"/>
          </w:tcPr>
          <w:p>
            <w:r>
              <w:rPr>
                <w:rFonts w:ascii="Arial" w:hAnsi="Arial"/>
                <w:sz w:val="18"/>
              </w:rPr>
              <w:t>pending_orders_count</w:t>
            </w:r>
          </w:p>
        </w:tc>
        <w:tc>
          <w:tcPr>
            <w:tcW w:type="dxa" w:w="1872"/>
          </w:tcPr>
          <w:p>
            <w:r>
              <w:rPr>
                <w:rFonts w:ascii="Arial" w:hAnsi="Arial"/>
                <w:sz w:val="18"/>
              </w:rPr>
              <w:t>INTEGER</w:t>
            </w:r>
          </w:p>
        </w:tc>
        <w:tc>
          <w:tcPr>
            <w:tcW w:type="dxa" w:w="1872"/>
          </w:tcPr>
          <w:p>
            <w:r>
              <w:rPr>
                <w:rFonts w:ascii="Arial" w:hAnsi="Arial"/>
                <w:sz w:val="18"/>
              </w:rPr>
              <w:t>No</w:t>
            </w:r>
          </w:p>
        </w:tc>
        <w:tc>
          <w:tcPr>
            <w:tcW w:type="dxa" w:w="1872"/>
          </w:tcPr>
          <w:p>
            <w:r>
              <w:rPr>
                <w:rFonts w:ascii="Arial" w:hAnsi="Arial"/>
                <w:sz w:val="18"/>
              </w:rPr>
              <w:t>Count of open orders; auto-computed</w:t>
            </w:r>
          </w:p>
        </w:tc>
        <w:tc>
          <w:tcPr>
            <w:tcW w:type="dxa" w:w="1872"/>
          </w:tcPr>
          <w:p>
            <w:r>
              <w:rPr>
                <w:rFonts w:ascii="Arial" w:hAnsi="Arial"/>
                <w:sz w:val="18"/>
              </w:rPr>
              <w:t>0</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Auto-set</w:t>
            </w:r>
          </w:p>
        </w:tc>
        <w:tc>
          <w:tcPr>
            <w:tcW w:type="dxa" w:w="1872"/>
            <w:shd w:fill="D6E4F0" w:val="clear"/>
          </w:tcPr>
          <w:p>
            <w:r>
              <w:rPr>
                <w:rFonts w:ascii="Arial" w:hAnsi="Arial"/>
                <w:sz w:val="18"/>
              </w:rPr>
              <w:t>NOW()</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tcPr>
          <w:p>
            <w:pPr>
              <w:jc w:val="center"/>
            </w:pPr>
            <w:r>
              <w:rPr>
                <w:rFonts w:ascii="Arial" w:hAnsi="Arial"/>
                <w:b/>
                <w:color w:val="FFFFFF"/>
                <w:sz w:val="18"/>
              </w:rPr>
              <w:t>id</w:t>
            </w:r>
          </w:p>
        </w:tc>
        <w:tc>
          <w:tcPr>
            <w:tcW w:type="dxa" w:w="1337"/>
            <w:shd w:fill="1F3864" w:val="clear"/>
          </w:tcPr>
          <w:p>
            <w:pPr>
              <w:jc w:val="center"/>
            </w:pPr>
            <w:r>
              <w:rPr>
                <w:rFonts w:ascii="Arial" w:hAnsi="Arial"/>
                <w:b/>
                <w:color w:val="FFFFFF"/>
                <w:sz w:val="18"/>
              </w:rPr>
              <w:t>handover_request_id</w:t>
            </w:r>
          </w:p>
        </w:tc>
        <w:tc>
          <w:tcPr>
            <w:tcW w:type="dxa" w:w="1337"/>
            <w:shd w:fill="1F3864" w:val="clear"/>
          </w:tcPr>
          <w:p>
            <w:pPr>
              <w:jc w:val="center"/>
            </w:pPr>
            <w:r>
              <w:rPr>
                <w:rFonts w:ascii="Arial" w:hAnsi="Arial"/>
                <w:b/>
                <w:color w:val="FFFFFF"/>
                <w:sz w:val="18"/>
              </w:rPr>
              <w:t>entity_type</w:t>
            </w:r>
          </w:p>
        </w:tc>
        <w:tc>
          <w:tcPr>
            <w:tcW w:type="dxa" w:w="1337"/>
            <w:shd w:fill="1F3864" w:val="clear"/>
          </w:tcPr>
          <w:p>
            <w:pPr>
              <w:jc w:val="center"/>
            </w:pPr>
            <w:r>
              <w:rPr>
                <w:rFonts w:ascii="Arial" w:hAnsi="Arial"/>
                <w:b/>
                <w:color w:val="FFFFFF"/>
                <w:sz w:val="18"/>
              </w:rPr>
              <w:t>entity_id</w:t>
            </w:r>
          </w:p>
        </w:tc>
        <w:tc>
          <w:tcPr>
            <w:tcW w:type="dxa" w:w="1337"/>
            <w:shd w:fill="1F3864" w:val="clear"/>
          </w:tcPr>
          <w:p>
            <w:pPr>
              <w:jc w:val="center"/>
            </w:pPr>
            <w:r>
              <w:rPr>
                <w:rFonts w:ascii="Arial" w:hAnsi="Arial"/>
                <w:b/>
                <w:color w:val="FFFFFF"/>
                <w:sz w:val="18"/>
              </w:rPr>
              <w:t>entity_name</w:t>
            </w:r>
          </w:p>
        </w:tc>
        <w:tc>
          <w:tcPr>
            <w:tcW w:type="dxa" w:w="1337"/>
            <w:shd w:fill="1F3864" w:val="clear"/>
          </w:tcPr>
          <w:p>
            <w:pPr>
              <w:jc w:val="center"/>
            </w:pPr>
            <w:r>
              <w:rPr>
                <w:rFonts w:ascii="Arial" w:hAnsi="Arial"/>
                <w:b/>
                <w:color w:val="FFFFFF"/>
                <w:sz w:val="18"/>
              </w:rPr>
              <w:t>branch_code</w:t>
            </w:r>
          </w:p>
        </w:tc>
        <w:tc>
          <w:tcPr>
            <w:tcW w:type="dxa" w:w="1337"/>
            <w:shd w:fill="1F3864" w:val="clear"/>
          </w:tcPr>
          <w:p>
            <w:pPr>
              <w:jc w:val="center"/>
            </w:pPr>
            <w:r>
              <w:rPr>
                <w:rFonts w:ascii="Arial" w:hAnsi="Arial"/>
                <w:b/>
                <w:color w:val="FFFFFF"/>
                <w:sz w:val="18"/>
              </w:rPr>
              <w:t>aum_amount</w:t>
            </w:r>
          </w:p>
        </w:tc>
      </w:tr>
      <w:tr>
        <w:tc>
          <w:tcPr>
            <w:tcW w:type="dxa" w:w="1337"/>
          </w:tcPr>
          <w:p>
            <w:r>
              <w:rPr>
                <w:rFonts w:ascii="Arial" w:hAnsi="Arial"/>
                <w:sz w:val="18"/>
              </w:rPr>
              <w:t>x1y2z3</w:t>
            </w:r>
          </w:p>
        </w:tc>
        <w:tc>
          <w:tcPr>
            <w:tcW w:type="dxa" w:w="1337"/>
          </w:tcPr>
          <w:p>
            <w:r>
              <w:rPr>
                <w:rFonts w:ascii="Arial" w:hAnsi="Arial"/>
                <w:sz w:val="18"/>
              </w:rPr>
              <w:t>a1b2c3d4</w:t>
            </w:r>
          </w:p>
        </w:tc>
        <w:tc>
          <w:tcPr>
            <w:tcW w:type="dxa" w:w="1337"/>
          </w:tcPr>
          <w:p>
            <w:r>
              <w:rPr>
                <w:rFonts w:ascii="Arial" w:hAnsi="Arial"/>
                <w:sz w:val="18"/>
              </w:rPr>
              <w:t>CLIENT</w:t>
            </w:r>
          </w:p>
        </w:tc>
        <w:tc>
          <w:tcPr>
            <w:tcW w:type="dxa" w:w="1337"/>
          </w:tcPr>
          <w:p>
            <w:r>
              <w:rPr>
                <w:rFonts w:ascii="Arial" w:hAnsi="Arial"/>
                <w:sz w:val="18"/>
              </w:rPr>
              <w:t>080820231</w:t>
            </w:r>
          </w:p>
        </w:tc>
        <w:tc>
          <w:tcPr>
            <w:tcW w:type="dxa" w:w="1337"/>
          </w:tcPr>
          <w:p>
            <w:r>
              <w:rPr>
                <w:rFonts w:ascii="Arial" w:hAnsi="Arial"/>
                <w:sz w:val="18"/>
              </w:rPr>
              <w:t>Ricky Narayan</w:t>
            </w:r>
          </w:p>
        </w:tc>
        <w:tc>
          <w:tcPr>
            <w:tcW w:type="dxa" w:w="1337"/>
          </w:tcPr>
          <w:p>
            <w:r>
              <w:rPr>
                <w:rFonts w:ascii="Arial" w:hAnsi="Arial"/>
                <w:sz w:val="18"/>
              </w:rPr>
              <w:t>Pragathi Nagar</w:t>
            </w:r>
          </w:p>
        </w:tc>
        <w:tc>
          <w:tcPr>
            <w:tcW w:type="dxa" w:w="1337"/>
          </w:tcPr>
          <w:p>
            <w:r>
              <w:rPr>
                <w:rFonts w:ascii="Arial" w:hAnsi="Arial"/>
                <w:sz w:val="18"/>
              </w:rPr>
              <w:t>2500000.00</w:t>
            </w:r>
          </w:p>
        </w:tc>
      </w:tr>
      <w:tr>
        <w:tc>
          <w:tcPr>
            <w:tcW w:type="dxa" w:w="1337"/>
            <w:shd w:fill="D6E4F0" w:val="clear"/>
          </w:tcPr>
          <w:p>
            <w:r>
              <w:rPr>
                <w:rFonts w:ascii="Arial" w:hAnsi="Arial"/>
                <w:sz w:val="18"/>
              </w:rPr>
              <w:t>x4y5z6</w:t>
            </w:r>
          </w:p>
        </w:tc>
        <w:tc>
          <w:tcPr>
            <w:tcW w:type="dxa" w:w="1337"/>
            <w:shd w:fill="D6E4F0" w:val="clear"/>
          </w:tcPr>
          <w:p>
            <w:r>
              <w:rPr>
                <w:rFonts w:ascii="Arial" w:hAnsi="Arial"/>
                <w:sz w:val="18"/>
              </w:rPr>
              <w:t>a1b2c3d4</w:t>
            </w:r>
          </w:p>
        </w:tc>
        <w:tc>
          <w:tcPr>
            <w:tcW w:type="dxa" w:w="1337"/>
            <w:shd w:fill="D6E4F0" w:val="clear"/>
          </w:tcPr>
          <w:p>
            <w:r>
              <w:rPr>
                <w:rFonts w:ascii="Arial" w:hAnsi="Arial"/>
                <w:sz w:val="18"/>
              </w:rPr>
              <w:t>CLIENT</w:t>
            </w:r>
          </w:p>
        </w:tc>
        <w:tc>
          <w:tcPr>
            <w:tcW w:type="dxa" w:w="1337"/>
            <w:shd w:fill="D6E4F0" w:val="clear"/>
          </w:tcPr>
          <w:p>
            <w:r>
              <w:rPr>
                <w:rFonts w:ascii="Arial" w:hAnsi="Arial"/>
                <w:sz w:val="18"/>
              </w:rPr>
              <w:t>100100231</w:t>
            </w:r>
          </w:p>
        </w:tc>
        <w:tc>
          <w:tcPr>
            <w:tcW w:type="dxa" w:w="1337"/>
            <w:shd w:fill="D6E4F0" w:val="clear"/>
          </w:tcPr>
          <w:p>
            <w:r>
              <w:rPr>
                <w:rFonts w:ascii="Arial" w:hAnsi="Arial"/>
                <w:sz w:val="18"/>
              </w:rPr>
              <w:t>KTMR004 Kumar</w:t>
            </w:r>
          </w:p>
        </w:tc>
        <w:tc>
          <w:tcPr>
            <w:tcW w:type="dxa" w:w="1337"/>
            <w:shd w:fill="D6E4F0" w:val="clear"/>
          </w:tcPr>
          <w:p>
            <w:r>
              <w:rPr>
                <w:rFonts w:ascii="Arial" w:hAnsi="Arial"/>
                <w:sz w:val="18"/>
              </w:rPr>
              <w:t>Pragathi Nagar</w:t>
            </w:r>
          </w:p>
        </w:tc>
        <w:tc>
          <w:tcPr>
            <w:tcW w:type="dxa" w:w="1337"/>
            <w:shd w:fill="D6E4F0" w:val="clear"/>
          </w:tcPr>
          <w:p>
            <w:r>
              <w:rPr>
                <w:rFonts w:ascii="Arial" w:hAnsi="Arial"/>
                <w:sz w:val="18"/>
              </w:rPr>
              <w:t>1800000.00</w:t>
            </w:r>
          </w:p>
        </w:tc>
      </w:tr>
      <w:tr>
        <w:tc>
          <w:tcPr>
            <w:tcW w:type="dxa" w:w="1337"/>
          </w:tcPr>
          <w:p>
            <w:r>
              <w:rPr>
                <w:rFonts w:ascii="Arial" w:hAnsi="Arial"/>
                <w:sz w:val="18"/>
              </w:rPr>
              <w:t>x7y8z9</w:t>
            </w:r>
          </w:p>
        </w:tc>
        <w:tc>
          <w:tcPr>
            <w:tcW w:type="dxa" w:w="1337"/>
          </w:tcPr>
          <w:p>
            <w:r>
              <w:rPr>
                <w:rFonts w:ascii="Arial" w:hAnsi="Arial"/>
                <w:sz w:val="18"/>
              </w:rPr>
              <w:t>e5f6g7h8</w:t>
            </w:r>
          </w:p>
        </w:tc>
        <w:tc>
          <w:tcPr>
            <w:tcW w:type="dxa" w:w="1337"/>
          </w:tcPr>
          <w:p>
            <w:r>
              <w:rPr>
                <w:rFonts w:ascii="Arial" w:hAnsi="Arial"/>
                <w:sz w:val="18"/>
              </w:rPr>
              <w:t>LEAD</w:t>
            </w:r>
          </w:p>
        </w:tc>
        <w:tc>
          <w:tcPr>
            <w:tcW w:type="dxa" w:w="1337"/>
          </w:tcPr>
          <w:p>
            <w:r>
              <w:rPr>
                <w:rFonts w:ascii="Arial" w:hAnsi="Arial"/>
                <w:sz w:val="18"/>
              </w:rPr>
              <w:t>2306479000059034</w:t>
            </w:r>
          </w:p>
        </w:tc>
        <w:tc>
          <w:tcPr>
            <w:tcW w:type="dxa" w:w="1337"/>
          </w:tcPr>
          <w:p>
            <w:r>
              <w:rPr>
                <w:rFonts w:ascii="Arial" w:hAnsi="Arial"/>
                <w:sz w:val="18"/>
              </w:rPr>
              <w:t>Ricky Narayan</w:t>
            </w:r>
          </w:p>
        </w:tc>
        <w:tc>
          <w:tcPr>
            <w:tcW w:type="dxa" w:w="1337"/>
          </w:tcPr>
          <w:p>
            <w:r>
              <w:rPr>
                <w:rFonts w:ascii="Arial" w:hAnsi="Arial"/>
                <w:sz w:val="18"/>
              </w:rPr>
              <w:t>BR001</w:t>
            </w:r>
          </w:p>
        </w:tc>
        <w:tc>
          <w:tcPr>
            <w:tcW w:type="dxa" w:w="1337"/>
          </w:tcPr>
          <w:p>
            <w:r>
              <w:rPr>
                <w:rFonts w:ascii="Arial" w:hAnsi="Arial"/>
                <w:sz w:val="18"/>
              </w:rPr>
              <w:t>0.00</w:t>
            </w:r>
          </w:p>
        </w:tc>
      </w:tr>
    </w:tbl>
    <w:p>
      <w:pPr>
        <w:pStyle w:val="Heading2"/>
      </w:pPr>
      <w:r>
        <w:rPr>
          <w:rFonts w:ascii="Arial" w:hAnsi="Arial"/>
          <w:color w:val="1F3864"/>
        </w:rPr>
        <w:t>4.3 ScrutinyChecklist</w:t>
      </w:r>
    </w:p>
    <w:p>
      <w:r>
        <w:rPr>
          <w:rFonts w:ascii="Arial" w:hAnsi="Arial"/>
          <w:b w:val="0"/>
          <w:sz w:val="22"/>
        </w:rPr>
        <w:t>Checklist items that must be completed for Client Handovers. Each item tracks validation status and optional remarks.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handover_request_id</w:t>
            </w:r>
          </w:p>
        </w:tc>
        <w:tc>
          <w:tcPr>
            <w:tcW w:type="dxa" w:w="1872"/>
            <w:shd w:fill="D6E4F0" w:val="clear"/>
          </w:tcPr>
          <w:p>
            <w:r>
              <w:rPr>
                <w:rFonts w:ascii="Arial" w:hAnsi="Arial"/>
                <w:sz w:val="18"/>
              </w:rPr>
              <w:t>UUID</w:t>
            </w:r>
          </w:p>
        </w:tc>
        <w:tc>
          <w:tcPr>
            <w:tcW w:type="dxa" w:w="1872"/>
            <w:shd w:fill="D6E4F0" w:val="clear"/>
          </w:tcPr>
          <w:p>
            <w:r>
              <w:rPr>
                <w:rFonts w:ascii="Arial" w:hAnsi="Arial"/>
                <w:sz w:val="18"/>
              </w:rPr>
              <w:t>Yes</w:t>
            </w:r>
          </w:p>
        </w:tc>
        <w:tc>
          <w:tcPr>
            <w:tcW w:type="dxa" w:w="1872"/>
            <w:shd w:fill="D6E4F0" w:val="clear"/>
          </w:tcPr>
          <w:p>
            <w:r>
              <w:rPr>
                <w:rFonts w:ascii="Arial" w:hAnsi="Arial"/>
                <w:sz w:val="18"/>
              </w:rPr>
              <w:t>FK → HandoverRequest.id</w:t>
            </w:r>
          </w:p>
        </w:tc>
        <w:tc>
          <w:tcPr>
            <w:tcW w:type="dxa" w:w="1872"/>
            <w:shd w:fill="D6E4F0" w:val="clear"/>
          </w:tcPr>
          <w:p>
            <w:r>
              <w:rPr>
                <w:rFonts w:ascii="Arial" w:hAnsi="Arial"/>
                <w:sz w:val="18"/>
              </w:rPr>
              <w:t>—</w:t>
            </w:r>
          </w:p>
        </w:tc>
      </w:tr>
      <w:tr>
        <w:tc>
          <w:tcPr>
            <w:tcW w:type="dxa" w:w="1872"/>
          </w:tcPr>
          <w:p>
            <w:r>
              <w:rPr>
                <w:rFonts w:ascii="Arial" w:hAnsi="Arial"/>
                <w:sz w:val="18"/>
              </w:rPr>
              <w:t>checklist_item_id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FK → ChecklistItemConfig.id</w:t>
            </w:r>
          </w:p>
        </w:tc>
        <w:tc>
          <w:tcPr>
            <w:tcW w:type="dxa" w:w="1872"/>
          </w:tcPr>
          <w:p>
            <w:r>
              <w:rPr>
                <w:rFonts w:ascii="Arial" w:hAnsi="Arial"/>
                <w:sz w:val="18"/>
              </w:rPr>
              <w:t>—</w:t>
            </w:r>
          </w:p>
        </w:tc>
      </w:tr>
      <w:tr>
        <w:tc>
          <w:tcPr>
            <w:tcW w:type="dxa" w:w="1872"/>
            <w:shd w:fill="D6E4F0" w:val="clear"/>
          </w:tcPr>
          <w:p>
            <w:r>
              <w:rPr>
                <w:rFonts w:ascii="Arial" w:hAnsi="Arial"/>
                <w:sz w:val="18"/>
              </w:rPr>
              <w:t>validation_label</w:t>
            </w:r>
          </w:p>
        </w:tc>
        <w:tc>
          <w:tcPr>
            <w:tcW w:type="dxa" w:w="1872"/>
            <w:shd w:fill="D6E4F0" w:val="clear"/>
          </w:tcPr>
          <w:p>
            <w:r>
              <w:rPr>
                <w:rFonts w:ascii="Arial" w:hAnsi="Arial"/>
                <w:sz w:val="18"/>
              </w:rPr>
              <w:t>VARCHAR(300)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Display text of checklist item</w:t>
            </w:r>
          </w:p>
        </w:tc>
        <w:tc>
          <w:tcPr>
            <w:tcW w:type="dxa" w:w="1872"/>
            <w:shd w:fill="D6E4F0" w:val="clear"/>
          </w:tcPr>
          <w:p>
            <w:r>
              <w:rPr>
                <w:rFonts w:ascii="Arial" w:hAnsi="Arial"/>
                <w:sz w:val="18"/>
              </w:rPr>
              <w:t>—</w:t>
            </w:r>
          </w:p>
        </w:tc>
      </w:tr>
      <w:tr>
        <w:tc>
          <w:tcPr>
            <w:tcW w:type="dxa" w:w="1872"/>
          </w:tcPr>
          <w:p>
            <w:r>
              <w:rPr>
                <w:rFonts w:ascii="Arial" w:hAnsi="Arial"/>
                <w:sz w:val="18"/>
              </w:rPr>
              <w:t>status</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'NOT_STARTED' | 'WORK_IN_PROGRESS' | 'COMPLETED'</w:t>
            </w:r>
          </w:p>
        </w:tc>
        <w:tc>
          <w:tcPr>
            <w:tcW w:type="dxa" w:w="1872"/>
          </w:tcPr>
          <w:p>
            <w:r>
              <w:rPr>
                <w:rFonts w:ascii="Arial" w:hAnsi="Arial"/>
                <w:sz w:val="18"/>
              </w:rPr>
              <w:t>NOT_STARTED</w:t>
            </w:r>
          </w:p>
        </w:tc>
      </w:tr>
      <w:tr>
        <w:tc>
          <w:tcPr>
            <w:tcW w:type="dxa" w:w="1872"/>
            <w:shd w:fill="D6E4F0" w:val="clear"/>
          </w:tcPr>
          <w:p>
            <w:r>
              <w:rPr>
                <w:rFonts w:ascii="Arial" w:hAnsi="Arial"/>
                <w:sz w:val="18"/>
              </w:rPr>
              <w:t>remarks</w:t>
            </w:r>
          </w:p>
        </w:tc>
        <w:tc>
          <w:tcPr>
            <w:tcW w:type="dxa" w:w="1872"/>
            <w:shd w:fill="D6E4F0" w:val="clear"/>
          </w:tcPr>
          <w:p>
            <w:r>
              <w:rPr>
                <w:rFonts w:ascii="Arial" w:hAnsi="Arial"/>
                <w:sz w:val="18"/>
              </w:rPr>
              <w:t>TEXT</w:t>
            </w:r>
          </w:p>
        </w:tc>
        <w:tc>
          <w:tcPr>
            <w:tcW w:type="dxa" w:w="1872"/>
            <w:shd w:fill="D6E4F0" w:val="clear"/>
          </w:tcPr>
          <w:p>
            <w:r>
              <w:rPr>
                <w:rFonts w:ascii="Arial" w:hAnsi="Arial"/>
                <w:sz w:val="18"/>
              </w:rPr>
              <w:t>No</w:t>
            </w:r>
          </w:p>
        </w:tc>
        <w:tc>
          <w:tcPr>
            <w:tcW w:type="dxa" w:w="1872"/>
            <w:shd w:fill="D6E4F0" w:val="clear"/>
          </w:tcPr>
          <w:p>
            <w:r>
              <w:rPr>
                <w:rFonts w:ascii="Arial" w:hAnsi="Arial"/>
                <w:sz w:val="18"/>
              </w:rPr>
              <w:t>Free-text remarks; max 500 chars</w:t>
            </w:r>
          </w:p>
        </w:tc>
        <w:tc>
          <w:tcPr>
            <w:tcW w:type="dxa" w:w="1872"/>
            <w:shd w:fill="D6E4F0" w:val="clear"/>
          </w:tcPr>
          <w:p>
            <w:r>
              <w:rPr>
                <w:rFonts w:ascii="Arial" w:hAnsi="Arial"/>
                <w:sz w:val="18"/>
              </w:rPr>
              <w:t>—</w:t>
            </w:r>
          </w:p>
        </w:tc>
      </w:tr>
      <w:tr>
        <w:tc>
          <w:tcPr>
            <w:tcW w:type="dxa" w:w="1872"/>
          </w:tcPr>
          <w:p>
            <w:r>
              <w:rPr>
                <w:rFonts w:ascii="Arial" w:hAnsi="Arial"/>
                <w:sz w:val="18"/>
              </w:rPr>
              <w:t>updated_by</w:t>
            </w:r>
          </w:p>
        </w:tc>
        <w:tc>
          <w:tcPr>
            <w:tcW w:type="dxa" w:w="1872"/>
          </w:tcPr>
          <w:p>
            <w:r>
              <w:rPr>
                <w:rFonts w:ascii="Arial" w:hAnsi="Arial"/>
                <w:sz w:val="18"/>
              </w:rPr>
              <w:t>VARCHAR(50)</w:t>
            </w:r>
          </w:p>
        </w:tc>
        <w:tc>
          <w:tcPr>
            <w:tcW w:type="dxa" w:w="1872"/>
          </w:tcPr>
          <w:p>
            <w:r>
              <w:rPr>
                <w:rFonts w:ascii="Arial" w:hAnsi="Arial"/>
                <w:sz w:val="18"/>
              </w:rPr>
              <w:t>No</w:t>
            </w:r>
          </w:p>
        </w:tc>
        <w:tc>
          <w:tcPr>
            <w:tcW w:type="dxa" w:w="1872"/>
          </w:tcPr>
          <w:p>
            <w:r>
              <w:rPr>
                <w:rFonts w:ascii="Arial" w:hAnsi="Arial"/>
                <w:sz w:val="18"/>
              </w:rPr>
              <w:t>User who last updated</w:t>
            </w:r>
          </w:p>
        </w:tc>
        <w:tc>
          <w:tcPr>
            <w:tcW w:type="dxa" w:w="1872"/>
          </w:tcPr>
          <w:p>
            <w:r>
              <w:rPr>
                <w:rFonts w:ascii="Arial" w:hAnsi="Arial"/>
                <w:sz w:val="18"/>
              </w:rPr>
              <w:t>—</w:t>
            </w:r>
          </w:p>
        </w:tc>
      </w:tr>
      <w:tr>
        <w:tc>
          <w:tcPr>
            <w:tcW w:type="dxa" w:w="1872"/>
            <w:shd w:fill="D6E4F0" w:val="clear"/>
          </w:tcPr>
          <w:p>
            <w:r>
              <w:rPr>
                <w:rFonts w:ascii="Arial" w:hAnsi="Arial"/>
                <w:sz w:val="18"/>
              </w:rPr>
              <w:t>updated_at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Auto-updated</w:t>
            </w:r>
          </w:p>
        </w:tc>
        <w:tc>
          <w:tcPr>
            <w:tcW w:type="dxa" w:w="1872"/>
            <w:shd w:fill="D6E4F0" w:val="clear"/>
          </w:tcPr>
          <w:p>
            <w:r>
              <w:rPr>
                <w:rFonts w:ascii="Arial" w:hAnsi="Arial"/>
                <w:sz w:val="18"/>
              </w:rPr>
              <w:t>NOW()</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id</w:t>
            </w:r>
          </w:p>
        </w:tc>
        <w:tc>
          <w:tcPr>
            <w:tcW w:type="dxa" w:w="1872"/>
            <w:shd w:fill="1F3864" w:val="clear"/>
          </w:tcPr>
          <w:p>
            <w:pPr>
              <w:jc w:val="center"/>
            </w:pPr>
            <w:r>
              <w:rPr>
                <w:rFonts w:ascii="Arial" w:hAnsi="Arial"/>
                <w:b/>
                <w:color w:val="FFFFFF"/>
                <w:sz w:val="18"/>
              </w:rPr>
              <w:t>handover_request_id</w:t>
            </w:r>
          </w:p>
        </w:tc>
        <w:tc>
          <w:tcPr>
            <w:tcW w:type="dxa" w:w="1872"/>
            <w:shd w:fill="1F3864" w:val="clear"/>
          </w:tcPr>
          <w:p>
            <w:pPr>
              <w:jc w:val="center"/>
            </w:pPr>
            <w:r>
              <w:rPr>
                <w:rFonts w:ascii="Arial" w:hAnsi="Arial"/>
                <w:b/>
                <w:color w:val="FFFFFF"/>
                <w:sz w:val="18"/>
              </w:rPr>
              <w:t>validation_label</w:t>
            </w:r>
          </w:p>
        </w:tc>
        <w:tc>
          <w:tcPr>
            <w:tcW w:type="dxa" w:w="1872"/>
            <w:shd w:fill="1F3864" w:val="clear"/>
          </w:tcPr>
          <w:p>
            <w:pPr>
              <w:jc w:val="center"/>
            </w:pPr>
            <w:r>
              <w:rPr>
                <w:rFonts w:ascii="Arial" w:hAnsi="Arial"/>
                <w:b/>
                <w:color w:val="FFFFFF"/>
                <w:sz w:val="18"/>
              </w:rPr>
              <w:t>status</w:t>
            </w:r>
          </w:p>
        </w:tc>
        <w:tc>
          <w:tcPr>
            <w:tcW w:type="dxa" w:w="1872"/>
            <w:shd w:fill="1F3864" w:val="clear"/>
          </w:tcPr>
          <w:p>
            <w:pPr>
              <w:jc w:val="center"/>
            </w:pPr>
            <w:r>
              <w:rPr>
                <w:rFonts w:ascii="Arial" w:hAnsi="Arial"/>
                <w:b/>
                <w:color w:val="FFFFFF"/>
                <w:sz w:val="18"/>
              </w:rPr>
              <w:t>remarks</w:t>
            </w:r>
          </w:p>
        </w:tc>
      </w:tr>
      <w:tr>
        <w:tc>
          <w:tcPr>
            <w:tcW w:type="dxa" w:w="1872"/>
          </w:tcPr>
          <w:p>
            <w:r>
              <w:rPr>
                <w:rFonts w:ascii="Arial" w:hAnsi="Arial"/>
                <w:sz w:val="18"/>
              </w:rPr>
              <w:t>sc001</w:t>
            </w:r>
          </w:p>
        </w:tc>
        <w:tc>
          <w:tcPr>
            <w:tcW w:type="dxa" w:w="1872"/>
          </w:tcPr>
          <w:p>
            <w:r>
              <w:rPr>
                <w:rFonts w:ascii="Arial" w:hAnsi="Arial"/>
                <w:sz w:val="18"/>
              </w:rPr>
              <w:t>a1b2c3d4</w:t>
            </w:r>
          </w:p>
        </w:tc>
        <w:tc>
          <w:tcPr>
            <w:tcW w:type="dxa" w:w="1872"/>
          </w:tcPr>
          <w:p>
            <w:r>
              <w:rPr>
                <w:rFonts w:ascii="Arial" w:hAnsi="Arial"/>
                <w:sz w:val="18"/>
              </w:rPr>
              <w:t>Assurance/Promises given to the client</w:t>
            </w:r>
          </w:p>
        </w:tc>
        <w:tc>
          <w:tcPr>
            <w:tcW w:type="dxa" w:w="1872"/>
          </w:tcPr>
          <w:p>
            <w:r>
              <w:rPr>
                <w:rFonts w:ascii="Arial" w:hAnsi="Arial"/>
                <w:sz w:val="18"/>
              </w:rPr>
              <w:t>COMPLETED</w:t>
            </w:r>
          </w:p>
        </w:tc>
        <w:tc>
          <w:tcPr>
            <w:tcW w:type="dxa" w:w="1872"/>
          </w:tcPr>
          <w:p>
            <w:r>
              <w:rPr>
                <w:rFonts w:ascii="Arial" w:hAnsi="Arial"/>
                <w:sz w:val="18"/>
              </w:rPr>
              <w:t>All promises documented</w:t>
            </w:r>
          </w:p>
        </w:tc>
      </w:tr>
      <w:tr>
        <w:tc>
          <w:tcPr>
            <w:tcW w:type="dxa" w:w="1872"/>
            <w:shd w:fill="D6E4F0" w:val="clear"/>
          </w:tcPr>
          <w:p>
            <w:r>
              <w:rPr>
                <w:rFonts w:ascii="Arial" w:hAnsi="Arial"/>
                <w:sz w:val="18"/>
              </w:rPr>
              <w:t>sc002</w:t>
            </w:r>
          </w:p>
        </w:tc>
        <w:tc>
          <w:tcPr>
            <w:tcW w:type="dxa" w:w="1872"/>
            <w:shd w:fill="D6E4F0" w:val="clear"/>
          </w:tcPr>
          <w:p>
            <w:r>
              <w:rPr>
                <w:rFonts w:ascii="Arial" w:hAnsi="Arial"/>
                <w:sz w:val="18"/>
              </w:rPr>
              <w:t>a1b2c3d4</w:t>
            </w:r>
          </w:p>
        </w:tc>
        <w:tc>
          <w:tcPr>
            <w:tcW w:type="dxa" w:w="1872"/>
            <w:shd w:fill="D6E4F0" w:val="clear"/>
          </w:tcPr>
          <w:p>
            <w:r>
              <w:rPr>
                <w:rFonts w:ascii="Arial" w:hAnsi="Arial"/>
                <w:sz w:val="18"/>
              </w:rPr>
              <w:t>Call Report</w:t>
            </w:r>
          </w:p>
        </w:tc>
        <w:tc>
          <w:tcPr>
            <w:tcW w:type="dxa" w:w="1872"/>
            <w:shd w:fill="D6E4F0" w:val="clear"/>
          </w:tcPr>
          <w:p>
            <w:r>
              <w:rPr>
                <w:rFonts w:ascii="Arial" w:hAnsi="Arial"/>
                <w:sz w:val="18"/>
              </w:rPr>
              <w:t>COMPLETED</w:t>
            </w:r>
          </w:p>
        </w:tc>
        <w:tc>
          <w:tcPr>
            <w:tcW w:type="dxa" w:w="1872"/>
            <w:shd w:fill="D6E4F0" w:val="clear"/>
          </w:tcPr>
          <w:p>
            <w:r>
              <w:rPr>
                <w:rFonts w:ascii="Arial" w:hAnsi="Arial"/>
                <w:sz w:val="18"/>
              </w:rPr>
              <w:t>Final call completed 20-Apr-2026</w:t>
            </w:r>
          </w:p>
        </w:tc>
      </w:tr>
      <w:tr>
        <w:tc>
          <w:tcPr>
            <w:tcW w:type="dxa" w:w="1872"/>
          </w:tcPr>
          <w:p>
            <w:r>
              <w:rPr>
                <w:rFonts w:ascii="Arial" w:hAnsi="Arial"/>
                <w:sz w:val="18"/>
              </w:rPr>
              <w:t>sc003</w:t>
            </w:r>
          </w:p>
        </w:tc>
        <w:tc>
          <w:tcPr>
            <w:tcW w:type="dxa" w:w="1872"/>
          </w:tcPr>
          <w:p>
            <w:r>
              <w:rPr>
                <w:rFonts w:ascii="Arial" w:hAnsi="Arial"/>
                <w:sz w:val="18"/>
              </w:rPr>
              <w:t>a1b2c3d4</w:t>
            </w:r>
          </w:p>
        </w:tc>
        <w:tc>
          <w:tcPr>
            <w:tcW w:type="dxa" w:w="1872"/>
          </w:tcPr>
          <w:p>
            <w:r>
              <w:rPr>
                <w:rFonts w:ascii="Arial" w:hAnsi="Arial"/>
                <w:sz w:val="18"/>
              </w:rPr>
              <w:t>Client not contactable</w:t>
            </w:r>
          </w:p>
        </w:tc>
        <w:tc>
          <w:tcPr>
            <w:tcW w:type="dxa" w:w="1872"/>
          </w:tcPr>
          <w:p>
            <w:r>
              <w:rPr>
                <w:rFonts w:ascii="Arial" w:hAnsi="Arial"/>
                <w:sz w:val="18"/>
              </w:rPr>
              <w:t>COMPLETED</w:t>
            </w:r>
          </w:p>
        </w:tc>
        <w:tc>
          <w:tcPr>
            <w:tcW w:type="dxa" w:w="1872"/>
          </w:tcPr>
          <w:p>
            <w:r>
              <w:rPr>
                <w:rFonts w:ascii="Arial" w:hAnsi="Arial"/>
                <w:sz w:val="18"/>
              </w:rPr>
              <w:t>Client reachable via email</w:t>
            </w:r>
          </w:p>
        </w:tc>
      </w:tr>
      <w:tr>
        <w:tc>
          <w:tcPr>
            <w:tcW w:type="dxa" w:w="1872"/>
            <w:shd w:fill="D6E4F0" w:val="clear"/>
          </w:tcPr>
          <w:p>
            <w:r>
              <w:rPr>
                <w:rFonts w:ascii="Arial" w:hAnsi="Arial"/>
                <w:sz w:val="18"/>
              </w:rPr>
              <w:t>sc004</w:t>
            </w:r>
          </w:p>
        </w:tc>
        <w:tc>
          <w:tcPr>
            <w:tcW w:type="dxa" w:w="1872"/>
            <w:shd w:fill="D6E4F0" w:val="clear"/>
          </w:tcPr>
          <w:p>
            <w:r>
              <w:rPr>
                <w:rFonts w:ascii="Arial" w:hAnsi="Arial"/>
                <w:sz w:val="18"/>
              </w:rPr>
              <w:t>a1b2c3d4</w:t>
            </w:r>
          </w:p>
        </w:tc>
        <w:tc>
          <w:tcPr>
            <w:tcW w:type="dxa" w:w="1872"/>
            <w:shd w:fill="D6E4F0" w:val="clear"/>
          </w:tcPr>
          <w:p>
            <w:r>
              <w:rPr>
                <w:rFonts w:ascii="Arial" w:hAnsi="Arial"/>
                <w:sz w:val="18"/>
              </w:rPr>
              <w:t>Customer key contact person details should be updated</w:t>
            </w:r>
          </w:p>
        </w:tc>
        <w:tc>
          <w:tcPr>
            <w:tcW w:type="dxa" w:w="1872"/>
            <w:shd w:fill="D6E4F0" w:val="clear"/>
          </w:tcPr>
          <w:p>
            <w:r>
              <w:rPr>
                <w:rFonts w:ascii="Arial" w:hAnsi="Arial"/>
                <w:sz w:val="18"/>
              </w:rPr>
              <w:t>WORK_IN_PROGRESS</w:t>
            </w:r>
          </w:p>
        </w:tc>
        <w:tc>
          <w:tcPr>
            <w:tcW w:type="dxa" w:w="1872"/>
            <w:shd w:fill="D6E4F0" w:val="clear"/>
          </w:tcPr>
          <w:p>
            <w:r>
              <w:rPr>
                <w:rFonts w:ascii="Arial" w:hAnsi="Arial"/>
                <w:sz w:val="18"/>
              </w:rPr>
              <w:t>Awaiting alternate contact</w:t>
            </w:r>
          </w:p>
        </w:tc>
      </w:tr>
    </w:tbl>
    <w:p>
      <w:pPr>
        <w:pStyle w:val="Heading2"/>
      </w:pPr>
      <w:r>
        <w:rPr>
          <w:rFonts w:ascii="Arial" w:hAnsi="Arial"/>
          <w:color w:val="1F3864"/>
        </w:rPr>
        <w:t>4.4 ChecklistItemConfig</w:t>
      </w:r>
    </w:p>
    <w:p>
      <w:r>
        <w:rPr>
          <w:rFonts w:ascii="Arial" w:hAnsi="Arial"/>
          <w:b w:val="0"/>
          <w:sz w:val="22"/>
        </w:rPr>
        <w:t>Admin-configurable list of scrutiny checklist items. These define what validations must be completed for client handovers.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label</w:t>
            </w:r>
          </w:p>
        </w:tc>
        <w:tc>
          <w:tcPr>
            <w:tcW w:type="dxa" w:w="1872"/>
            <w:shd w:fill="D6E4F0" w:val="clear"/>
          </w:tcPr>
          <w:p>
            <w:r>
              <w:rPr>
                <w:rFonts w:ascii="Arial" w:hAnsi="Arial"/>
                <w:sz w:val="18"/>
              </w:rPr>
              <w:t>VARCHAR(300)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Unique label text</w:t>
            </w:r>
          </w:p>
        </w:tc>
        <w:tc>
          <w:tcPr>
            <w:tcW w:type="dxa" w:w="1872"/>
            <w:shd w:fill="D6E4F0" w:val="clear"/>
          </w:tcPr>
          <w:p>
            <w:r>
              <w:rPr>
                <w:rFonts w:ascii="Arial" w:hAnsi="Arial"/>
                <w:sz w:val="18"/>
              </w:rPr>
              <w:t>—</w:t>
            </w:r>
          </w:p>
        </w:tc>
      </w:tr>
      <w:tr>
        <w:tc>
          <w:tcPr>
            <w:tcW w:type="dxa" w:w="1872"/>
          </w:tcPr>
          <w:p>
            <w:r>
              <w:rPr>
                <w:rFonts w:ascii="Arial" w:hAnsi="Arial"/>
                <w:sz w:val="18"/>
              </w:rPr>
              <w:t>description</w:t>
            </w:r>
          </w:p>
        </w:tc>
        <w:tc>
          <w:tcPr>
            <w:tcW w:type="dxa" w:w="1872"/>
          </w:tcPr>
          <w:p>
            <w:r>
              <w:rPr>
                <w:rFonts w:ascii="Arial" w:hAnsi="Arial"/>
                <w:sz w:val="18"/>
              </w:rPr>
              <w:t>TEXT</w:t>
            </w:r>
          </w:p>
        </w:tc>
        <w:tc>
          <w:tcPr>
            <w:tcW w:type="dxa" w:w="1872"/>
          </w:tcPr>
          <w:p>
            <w:r>
              <w:rPr>
                <w:rFonts w:ascii="Arial" w:hAnsi="Arial"/>
                <w:sz w:val="18"/>
              </w:rPr>
              <w:t>No</w:t>
            </w:r>
          </w:p>
        </w:tc>
        <w:tc>
          <w:tcPr>
            <w:tcW w:type="dxa" w:w="1872"/>
          </w:tcPr>
          <w:p>
            <w:r>
              <w:rPr>
                <w:rFonts w:ascii="Arial" w:hAnsi="Arial"/>
                <w:sz w:val="18"/>
              </w:rPr>
              <w:t>Detailed description for operations users</w:t>
            </w:r>
          </w:p>
        </w:tc>
        <w:tc>
          <w:tcPr>
            <w:tcW w:type="dxa" w:w="1872"/>
          </w:tcPr>
          <w:p>
            <w:r>
              <w:rPr>
                <w:rFonts w:ascii="Arial" w:hAnsi="Arial"/>
                <w:sz w:val="18"/>
              </w:rPr>
              <w:t>—</w:t>
            </w:r>
          </w:p>
        </w:tc>
      </w:tr>
      <w:tr>
        <w:tc>
          <w:tcPr>
            <w:tcW w:type="dxa" w:w="1872"/>
            <w:shd w:fill="D6E4F0" w:val="clear"/>
          </w:tcPr>
          <w:p>
            <w:r>
              <w:rPr>
                <w:rFonts w:ascii="Arial" w:hAnsi="Arial"/>
                <w:sz w:val="18"/>
              </w:rPr>
              <w:t>is_mandatory</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If true, status must be COMPLETED before save</w:t>
            </w:r>
          </w:p>
        </w:tc>
        <w:tc>
          <w:tcPr>
            <w:tcW w:type="dxa" w:w="1872"/>
            <w:shd w:fill="D6E4F0" w:val="clear"/>
          </w:tcPr>
          <w:p>
            <w:r>
              <w:rPr>
                <w:rFonts w:ascii="Arial" w:hAnsi="Arial"/>
                <w:sz w:val="18"/>
              </w:rPr>
              <w:t>true</w:t>
            </w:r>
          </w:p>
        </w:tc>
      </w:tr>
      <w:tr>
        <w:tc>
          <w:tcPr>
            <w:tcW w:type="dxa" w:w="1872"/>
          </w:tcPr>
          <w:p>
            <w:r>
              <w:rPr>
                <w:rFonts w:ascii="Arial" w:hAnsi="Arial"/>
                <w:sz w:val="18"/>
              </w:rPr>
              <w:t>applies_to</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'HANDOVER_ONLY' | 'DELEGATION_ONLY' | 'BOTH'</w:t>
            </w:r>
          </w:p>
        </w:tc>
        <w:tc>
          <w:tcPr>
            <w:tcW w:type="dxa" w:w="1872"/>
          </w:tcPr>
          <w:p>
            <w:r>
              <w:rPr>
                <w:rFonts w:ascii="Arial" w:hAnsi="Arial"/>
                <w:sz w:val="18"/>
              </w:rPr>
              <w:t>HANDOVER_ONLY</w:t>
            </w:r>
          </w:p>
        </w:tc>
      </w:tr>
      <w:tr>
        <w:tc>
          <w:tcPr>
            <w:tcW w:type="dxa" w:w="1872"/>
            <w:shd w:fill="D6E4F0" w:val="clear"/>
          </w:tcPr>
          <w:p>
            <w:r>
              <w:rPr>
                <w:rFonts w:ascii="Arial" w:hAnsi="Arial"/>
                <w:sz w:val="18"/>
              </w:rPr>
              <w:t>display_order</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Sort order in UI</w:t>
            </w:r>
          </w:p>
        </w:tc>
        <w:tc>
          <w:tcPr>
            <w:tcW w:type="dxa" w:w="1872"/>
            <w:shd w:fill="D6E4F0" w:val="clear"/>
          </w:tcPr>
          <w:p>
            <w:r>
              <w:rPr>
                <w:rFonts w:ascii="Arial" w:hAnsi="Arial"/>
                <w:sz w:val="18"/>
              </w:rPr>
              <w:t>0</w:t>
            </w:r>
          </w:p>
        </w:tc>
      </w:tr>
      <w:tr>
        <w:tc>
          <w:tcPr>
            <w:tcW w:type="dxa" w:w="1872"/>
          </w:tcPr>
          <w:p>
            <w:r>
              <w:rPr>
                <w:rFonts w:ascii="Arial" w:hAnsi="Arial"/>
                <w:sz w:val="18"/>
              </w:rPr>
              <w:t>is_active</w:t>
            </w:r>
          </w:p>
        </w:tc>
        <w:tc>
          <w:tcPr>
            <w:tcW w:type="dxa" w:w="1872"/>
          </w:tcPr>
          <w:p>
            <w:r>
              <w:rPr>
                <w:rFonts w:ascii="Arial" w:hAnsi="Arial"/>
                <w:sz w:val="18"/>
              </w:rPr>
              <w:t>BOOLEAN</w:t>
            </w:r>
          </w:p>
        </w:tc>
        <w:tc>
          <w:tcPr>
            <w:tcW w:type="dxa" w:w="1872"/>
          </w:tcPr>
          <w:p>
            <w:r>
              <w:rPr>
                <w:rFonts w:ascii="Arial" w:hAnsi="Arial"/>
                <w:sz w:val="18"/>
              </w:rPr>
              <w:t>Yes</w:t>
            </w:r>
          </w:p>
        </w:tc>
        <w:tc>
          <w:tcPr>
            <w:tcW w:type="dxa" w:w="1872"/>
          </w:tcPr>
          <w:p>
            <w:r>
              <w:rPr>
                <w:rFonts w:ascii="Arial" w:hAnsi="Arial"/>
                <w:sz w:val="18"/>
              </w:rPr>
              <w:t>Soft-delete flag</w:t>
            </w:r>
          </w:p>
        </w:tc>
        <w:tc>
          <w:tcPr>
            <w:tcW w:type="dxa" w:w="1872"/>
          </w:tcPr>
          <w:p>
            <w:r>
              <w:rPr>
                <w:rFonts w:ascii="Arial" w:hAnsi="Arial"/>
                <w:sz w:val="18"/>
              </w:rPr>
              <w:t>true</w:t>
            </w:r>
          </w:p>
        </w:tc>
      </w:tr>
      <w:tr>
        <w:tc>
          <w:tcPr>
            <w:tcW w:type="dxa" w:w="1872"/>
            <w:shd w:fill="D6E4F0" w:val="clear"/>
          </w:tcPr>
          <w:p>
            <w:r>
              <w:rPr>
                <w:rFonts w:ascii="Arial" w:hAnsi="Arial"/>
                <w:sz w:val="18"/>
              </w:rPr>
              <w:t>created_by</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Admin user ID</w:t>
            </w:r>
          </w:p>
        </w:tc>
        <w:tc>
          <w:tcPr>
            <w:tcW w:type="dxa" w:w="1872"/>
            <w:shd w:fill="D6E4F0" w:val="clear"/>
          </w:tcPr>
          <w:p>
            <w:r>
              <w:rPr>
                <w:rFonts w:ascii="Arial" w:hAnsi="Arial"/>
                <w:sz w:val="18"/>
              </w:rPr>
              <w:t>—</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t>Auto-set</w:t>
            </w:r>
          </w:p>
        </w:tc>
        <w:tc>
          <w:tcPr>
            <w:tcW w:type="dxa" w:w="1872"/>
          </w:tcPr>
          <w:p>
            <w:r>
              <w:rPr>
                <w:rFonts w:ascii="Arial" w:hAnsi="Arial"/>
                <w:sz w:val="18"/>
              </w:rPr>
              <w:t>NOW()</w:t>
            </w:r>
          </w:p>
        </w:tc>
      </w:tr>
      <w:tr>
        <w:tc>
          <w:tcPr>
            <w:tcW w:type="dxa" w:w="1872"/>
            <w:shd w:fill="D6E4F0" w:val="clear"/>
          </w:tcPr>
          <w:p>
            <w:r>
              <w:rPr>
                <w:rFonts w:ascii="Arial" w:hAnsi="Arial"/>
                <w:sz w:val="18"/>
              </w:rPr>
              <w:t>updated_at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Auto-updated</w:t>
            </w:r>
          </w:p>
        </w:tc>
        <w:tc>
          <w:tcPr>
            <w:tcW w:type="dxa" w:w="1872"/>
            <w:shd w:fill="D6E4F0" w:val="clear"/>
          </w:tcPr>
          <w:p>
            <w:r>
              <w:rPr>
                <w:rFonts w:ascii="Arial" w:hAnsi="Arial"/>
                <w:sz w:val="18"/>
              </w:rPr>
              <w:t>NOW()</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id</w:t>
            </w:r>
          </w:p>
        </w:tc>
        <w:tc>
          <w:tcPr>
            <w:tcW w:type="dxa" w:w="1872"/>
            <w:shd w:fill="1F3864" w:val="clear"/>
          </w:tcPr>
          <w:p>
            <w:pPr>
              <w:jc w:val="center"/>
            </w:pPr>
            <w:r>
              <w:rPr>
                <w:rFonts w:ascii="Arial" w:hAnsi="Arial"/>
                <w:b/>
                <w:color w:val="FFFFFF"/>
                <w:sz w:val="18"/>
              </w:rPr>
              <w:t>label</w:t>
            </w:r>
          </w:p>
        </w:tc>
        <w:tc>
          <w:tcPr>
            <w:tcW w:type="dxa" w:w="1872"/>
            <w:shd w:fill="1F3864" w:val="clear"/>
          </w:tcPr>
          <w:p>
            <w:pPr>
              <w:jc w:val="center"/>
            </w:pPr>
            <w:r>
              <w:rPr>
                <w:rFonts w:ascii="Arial" w:hAnsi="Arial"/>
                <w:b/>
                <w:color w:val="FFFFFF"/>
                <w:sz w:val="18"/>
              </w:rPr>
              <w:t>is_mandatory</w:t>
            </w:r>
          </w:p>
        </w:tc>
        <w:tc>
          <w:tcPr>
            <w:tcW w:type="dxa" w:w="1872"/>
            <w:shd w:fill="1F3864" w:val="clear"/>
          </w:tcPr>
          <w:p>
            <w:pPr>
              <w:jc w:val="center"/>
            </w:pPr>
            <w:r>
              <w:rPr>
                <w:rFonts w:ascii="Arial" w:hAnsi="Arial"/>
                <w:b/>
                <w:color w:val="FFFFFF"/>
                <w:sz w:val="18"/>
              </w:rPr>
              <w:t>display_order</w:t>
            </w:r>
          </w:p>
        </w:tc>
        <w:tc>
          <w:tcPr>
            <w:tcW w:type="dxa" w:w="1872"/>
            <w:shd w:fill="1F3864" w:val="clear"/>
          </w:tcPr>
          <w:p>
            <w:pPr>
              <w:jc w:val="center"/>
            </w:pPr>
            <w:r>
              <w:rPr>
                <w:rFonts w:ascii="Arial" w:hAnsi="Arial"/>
                <w:b/>
                <w:color w:val="FFFFFF"/>
                <w:sz w:val="18"/>
              </w:rPr>
              <w:t>is_active</w:t>
            </w:r>
          </w:p>
        </w:tc>
      </w:tr>
      <w:tr>
        <w:tc>
          <w:tcPr>
            <w:tcW w:type="dxa" w:w="1872"/>
          </w:tcPr>
          <w:p>
            <w:r>
              <w:rPr>
                <w:rFonts w:ascii="Arial" w:hAnsi="Arial"/>
                <w:sz w:val="18"/>
              </w:rPr>
              <w:t>cfg001</w:t>
            </w:r>
          </w:p>
        </w:tc>
        <w:tc>
          <w:tcPr>
            <w:tcW w:type="dxa" w:w="1872"/>
          </w:tcPr>
          <w:p>
            <w:r>
              <w:rPr>
                <w:rFonts w:ascii="Arial" w:hAnsi="Arial"/>
                <w:sz w:val="18"/>
              </w:rPr>
              <w:t>Assurance/Promises given to the client</w:t>
            </w:r>
          </w:p>
        </w:tc>
        <w:tc>
          <w:tcPr>
            <w:tcW w:type="dxa" w:w="1872"/>
          </w:tcPr>
          <w:p>
            <w:r>
              <w:rPr>
                <w:rFonts w:ascii="Arial" w:hAnsi="Arial"/>
                <w:sz w:val="18"/>
              </w:rPr>
              <w:t>true</w:t>
            </w:r>
          </w:p>
        </w:tc>
        <w:tc>
          <w:tcPr>
            <w:tcW w:type="dxa" w:w="1872"/>
          </w:tcPr>
          <w:p>
            <w:r>
              <w:rPr>
                <w:rFonts w:ascii="Arial" w:hAnsi="Arial"/>
                <w:sz w:val="18"/>
              </w:rPr>
              <w:t>1</w:t>
            </w:r>
          </w:p>
        </w:tc>
        <w:tc>
          <w:tcPr>
            <w:tcW w:type="dxa" w:w="1872"/>
          </w:tcPr>
          <w:p>
            <w:r>
              <w:rPr>
                <w:rFonts w:ascii="Arial" w:hAnsi="Arial"/>
                <w:sz w:val="18"/>
              </w:rPr>
              <w:t>true</w:t>
            </w:r>
          </w:p>
        </w:tc>
      </w:tr>
      <w:tr>
        <w:tc>
          <w:tcPr>
            <w:tcW w:type="dxa" w:w="1872"/>
            <w:shd w:fill="D6E4F0" w:val="clear"/>
          </w:tcPr>
          <w:p>
            <w:r>
              <w:rPr>
                <w:rFonts w:ascii="Arial" w:hAnsi="Arial"/>
                <w:sz w:val="18"/>
              </w:rPr>
              <w:t>cfg002</w:t>
            </w:r>
          </w:p>
        </w:tc>
        <w:tc>
          <w:tcPr>
            <w:tcW w:type="dxa" w:w="1872"/>
            <w:shd w:fill="D6E4F0" w:val="clear"/>
          </w:tcPr>
          <w:p>
            <w:r>
              <w:rPr>
                <w:rFonts w:ascii="Arial" w:hAnsi="Arial"/>
                <w:sz w:val="18"/>
              </w:rPr>
              <w:t>Call Report</w:t>
            </w:r>
          </w:p>
        </w:tc>
        <w:tc>
          <w:tcPr>
            <w:tcW w:type="dxa" w:w="1872"/>
            <w:shd w:fill="D6E4F0" w:val="clear"/>
          </w:tcPr>
          <w:p>
            <w:r>
              <w:rPr>
                <w:rFonts w:ascii="Arial" w:hAnsi="Arial"/>
                <w:sz w:val="18"/>
              </w:rPr>
              <w:t>true</w:t>
            </w:r>
          </w:p>
        </w:tc>
        <w:tc>
          <w:tcPr>
            <w:tcW w:type="dxa" w:w="1872"/>
            <w:shd w:fill="D6E4F0" w:val="clear"/>
          </w:tcPr>
          <w:p>
            <w:r>
              <w:rPr>
                <w:rFonts w:ascii="Arial" w:hAnsi="Arial"/>
                <w:sz w:val="18"/>
              </w:rPr>
              <w:t>2</w:t>
            </w:r>
          </w:p>
        </w:tc>
        <w:tc>
          <w:tcPr>
            <w:tcW w:type="dxa" w:w="1872"/>
            <w:shd w:fill="D6E4F0" w:val="clear"/>
          </w:tcPr>
          <w:p>
            <w:r>
              <w:rPr>
                <w:rFonts w:ascii="Arial" w:hAnsi="Arial"/>
                <w:sz w:val="18"/>
              </w:rPr>
              <w:t>true</w:t>
            </w:r>
          </w:p>
        </w:tc>
      </w:tr>
      <w:tr>
        <w:tc>
          <w:tcPr>
            <w:tcW w:type="dxa" w:w="1872"/>
          </w:tcPr>
          <w:p>
            <w:r>
              <w:rPr>
                <w:rFonts w:ascii="Arial" w:hAnsi="Arial"/>
                <w:sz w:val="18"/>
              </w:rPr>
              <w:t>cfg003</w:t>
            </w:r>
          </w:p>
        </w:tc>
        <w:tc>
          <w:tcPr>
            <w:tcW w:type="dxa" w:w="1872"/>
          </w:tcPr>
          <w:p>
            <w:r>
              <w:rPr>
                <w:rFonts w:ascii="Arial" w:hAnsi="Arial"/>
                <w:sz w:val="18"/>
              </w:rPr>
              <w:t>Client not contactable</w:t>
            </w:r>
          </w:p>
        </w:tc>
        <w:tc>
          <w:tcPr>
            <w:tcW w:type="dxa" w:w="1872"/>
          </w:tcPr>
          <w:p>
            <w:r>
              <w:rPr>
                <w:rFonts w:ascii="Arial" w:hAnsi="Arial"/>
                <w:sz w:val="18"/>
              </w:rPr>
              <w:t>false</w:t>
            </w:r>
          </w:p>
        </w:tc>
        <w:tc>
          <w:tcPr>
            <w:tcW w:type="dxa" w:w="1872"/>
          </w:tcPr>
          <w:p>
            <w:r>
              <w:rPr>
                <w:rFonts w:ascii="Arial" w:hAnsi="Arial"/>
                <w:sz w:val="18"/>
              </w:rPr>
              <w:t>3</w:t>
            </w:r>
          </w:p>
        </w:tc>
        <w:tc>
          <w:tcPr>
            <w:tcW w:type="dxa" w:w="1872"/>
          </w:tcPr>
          <w:p>
            <w:r>
              <w:rPr>
                <w:rFonts w:ascii="Arial" w:hAnsi="Arial"/>
                <w:sz w:val="18"/>
              </w:rPr>
              <w:t>true</w:t>
            </w:r>
          </w:p>
        </w:tc>
      </w:tr>
      <w:tr>
        <w:tc>
          <w:tcPr>
            <w:tcW w:type="dxa" w:w="1872"/>
            <w:shd w:fill="D6E4F0" w:val="clear"/>
          </w:tcPr>
          <w:p>
            <w:r>
              <w:rPr>
                <w:rFonts w:ascii="Arial" w:hAnsi="Arial"/>
                <w:sz w:val="18"/>
              </w:rPr>
              <w:t>cfg004</w:t>
            </w:r>
          </w:p>
        </w:tc>
        <w:tc>
          <w:tcPr>
            <w:tcW w:type="dxa" w:w="1872"/>
            <w:shd w:fill="D6E4F0" w:val="clear"/>
          </w:tcPr>
          <w:p>
            <w:r>
              <w:rPr>
                <w:rFonts w:ascii="Arial" w:hAnsi="Arial"/>
                <w:sz w:val="18"/>
              </w:rPr>
              <w:t>Customer key contact person details should be updated</w:t>
            </w:r>
          </w:p>
        </w:tc>
        <w:tc>
          <w:tcPr>
            <w:tcW w:type="dxa" w:w="1872"/>
            <w:shd w:fill="D6E4F0" w:val="clear"/>
          </w:tcPr>
          <w:p>
            <w:r>
              <w:rPr>
                <w:rFonts w:ascii="Arial" w:hAnsi="Arial"/>
                <w:sz w:val="18"/>
              </w:rPr>
              <w:t>true</w:t>
            </w:r>
          </w:p>
        </w:tc>
        <w:tc>
          <w:tcPr>
            <w:tcW w:type="dxa" w:w="1872"/>
            <w:shd w:fill="D6E4F0" w:val="clear"/>
          </w:tcPr>
          <w:p>
            <w:r>
              <w:rPr>
                <w:rFonts w:ascii="Arial" w:hAnsi="Arial"/>
                <w:sz w:val="18"/>
              </w:rPr>
              <w:t>4</w:t>
            </w:r>
          </w:p>
        </w:tc>
        <w:tc>
          <w:tcPr>
            <w:tcW w:type="dxa" w:w="1872"/>
            <w:shd w:fill="D6E4F0" w:val="clear"/>
          </w:tcPr>
          <w:p>
            <w:r>
              <w:rPr>
                <w:rFonts w:ascii="Arial" w:hAnsi="Arial"/>
                <w:sz w:val="18"/>
              </w:rPr>
              <w:t>true</w:t>
            </w:r>
          </w:p>
        </w:tc>
      </w:tr>
    </w:tbl>
    <w:p>
      <w:pPr>
        <w:pStyle w:val="Heading2"/>
      </w:pPr>
      <w:r>
        <w:rPr>
          <w:rFonts w:ascii="Arial" w:hAnsi="Arial"/>
          <w:color w:val="1F3864"/>
        </w:rPr>
        <w:t>4.5 DelegationRequest</w:t>
      </w:r>
    </w:p>
    <w:p>
      <w:r>
        <w:rPr>
          <w:rFonts w:ascii="Arial" w:hAnsi="Arial"/>
          <w:b w:val="0"/>
          <w:sz w:val="22"/>
        </w:rPr>
        <w:t>Tracks temporary delegation of Leads/Prospects/Clients from one RM to another. Delegations are auto-authorized and auto-expire.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delegation_type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'LEAD' | 'PROSPECT' | 'CLIENT'</w:t>
            </w:r>
          </w:p>
        </w:tc>
        <w:tc>
          <w:tcPr>
            <w:tcW w:type="dxa" w:w="1872"/>
            <w:shd w:fill="D6E4F0" w:val="clear"/>
          </w:tcPr>
          <w:p>
            <w:r>
              <w:rPr>
                <w:rFonts w:ascii="Arial" w:hAnsi="Arial"/>
                <w:sz w:val="18"/>
              </w:rPr>
              <w:t>—</w:t>
            </w:r>
          </w:p>
        </w:tc>
      </w:tr>
      <w:tr>
        <w:tc>
          <w:tcPr>
            <w:tcW w:type="dxa" w:w="1872"/>
          </w:tcPr>
          <w:p>
            <w:r>
              <w:rPr>
                <w:rFonts w:ascii="Arial" w:hAnsi="Arial"/>
                <w:sz w:val="18"/>
              </w:rPr>
              <w:t>status</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'ACTIVE' | 'EXPIRED' | 'CANCELLED' | 'EARLY_TERMINATED'</w:t>
            </w:r>
          </w:p>
        </w:tc>
        <w:tc>
          <w:tcPr>
            <w:tcW w:type="dxa" w:w="1872"/>
          </w:tcPr>
          <w:p>
            <w:r>
              <w:rPr>
                <w:rFonts w:ascii="Arial" w:hAnsi="Arial"/>
                <w:sz w:val="18"/>
              </w:rPr>
              <w:t>ACTIVE</w:t>
            </w:r>
          </w:p>
        </w:tc>
      </w:tr>
      <w:tr>
        <w:tc>
          <w:tcPr>
            <w:tcW w:type="dxa" w:w="1872"/>
            <w:shd w:fill="D6E4F0" w:val="clear"/>
          </w:tcPr>
          <w:p>
            <w:r>
              <w:rPr>
                <w:rFonts w:ascii="Arial" w:hAnsi="Arial"/>
                <w:sz w:val="18"/>
              </w:rPr>
              <w:t>extended_from_id</w:t>
            </w:r>
          </w:p>
        </w:tc>
        <w:tc>
          <w:tcPr>
            <w:tcW w:type="dxa" w:w="1872"/>
            <w:shd w:fill="D6E4F0" w:val="clear"/>
          </w:tcPr>
          <w:p>
            <w:r>
              <w:rPr>
                <w:rFonts w:ascii="Arial" w:hAnsi="Arial"/>
                <w:sz w:val="18"/>
              </w:rPr>
              <w:t>UUID</w:t>
            </w:r>
          </w:p>
        </w:tc>
        <w:tc>
          <w:tcPr>
            <w:tcW w:type="dxa" w:w="1872"/>
            <w:shd w:fill="D6E4F0" w:val="clear"/>
          </w:tcPr>
          <w:p>
            <w:r>
              <w:rPr>
                <w:rFonts w:ascii="Arial" w:hAnsi="Arial"/>
                <w:sz w:val="18"/>
              </w:rPr>
              <w:t>No</w:t>
            </w:r>
          </w:p>
        </w:tc>
        <w:tc>
          <w:tcPr>
            <w:tcW w:type="dxa" w:w="1872"/>
            <w:shd w:fill="D6E4F0" w:val="clear"/>
          </w:tcPr>
          <w:p>
            <w:r>
              <w:rPr>
                <w:rFonts w:ascii="Arial" w:hAnsi="Arial"/>
                <w:sz w:val="18"/>
              </w:rPr>
              <w:t>FK → DelegationRequest.id if this is an extension of a prior delegation</w:t>
            </w:r>
          </w:p>
        </w:tc>
        <w:tc>
          <w:tcPr>
            <w:tcW w:type="dxa" w:w="1872"/>
            <w:shd w:fill="D6E4F0" w:val="clear"/>
          </w:tcPr>
          <w:p>
            <w:r>
              <w:rPr>
                <w:rFonts w:ascii="Arial" w:hAnsi="Arial"/>
                <w:sz w:val="18"/>
              </w:rPr>
              <w:t>—</w:t>
            </w:r>
          </w:p>
        </w:tc>
      </w:tr>
      <w:tr>
        <w:tc>
          <w:tcPr>
            <w:tcW w:type="dxa" w:w="1872"/>
          </w:tcPr>
          <w:p>
            <w:r>
              <w:rPr>
                <w:rFonts w:ascii="Arial" w:hAnsi="Arial"/>
                <w:sz w:val="18"/>
              </w:rPr>
              <w:t>extension_count</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Number of times this delegation has been extended (max 1)</w:t>
            </w:r>
          </w:p>
        </w:tc>
        <w:tc>
          <w:tcPr>
            <w:tcW w:type="dxa" w:w="1872"/>
          </w:tcPr>
          <w:p>
            <w:r>
              <w:rPr>
                <w:rFonts w:ascii="Arial" w:hAnsi="Arial"/>
                <w:sz w:val="18"/>
              </w:rPr>
              <w:t>0</w:t>
            </w:r>
          </w:p>
        </w:tc>
      </w:tr>
      <w:tr>
        <w:tc>
          <w:tcPr>
            <w:tcW w:type="dxa" w:w="1872"/>
            <w:shd w:fill="D6E4F0" w:val="clear"/>
          </w:tcPr>
          <w:p>
            <w:r>
              <w:rPr>
                <w:rFonts w:ascii="Arial" w:hAnsi="Arial"/>
                <w:sz w:val="18"/>
              </w:rPr>
              <w:t>outgoing_rm_id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exist in RM master</w:t>
            </w:r>
          </w:p>
        </w:tc>
        <w:tc>
          <w:tcPr>
            <w:tcW w:type="dxa" w:w="1872"/>
            <w:shd w:fill="D6E4F0" w:val="clear"/>
          </w:tcPr>
          <w:p>
            <w:r>
              <w:rPr>
                <w:rFonts w:ascii="Arial" w:hAnsi="Arial"/>
                <w:sz w:val="18"/>
              </w:rPr>
              <w:t>—</w:t>
            </w:r>
          </w:p>
        </w:tc>
      </w:tr>
      <w:tr>
        <w:tc>
          <w:tcPr>
            <w:tcW w:type="dxa" w:w="1872"/>
          </w:tcPr>
          <w:p>
            <w:r>
              <w:rPr>
                <w:rFonts w:ascii="Arial" w:hAnsi="Arial"/>
                <w:sz w:val="18"/>
              </w:rPr>
              <w:t>outgoing_rm_name</w:t>
            </w:r>
          </w:p>
        </w:tc>
        <w:tc>
          <w:tcPr>
            <w:tcW w:type="dxa" w:w="1872"/>
          </w:tcPr>
          <w:p>
            <w:r>
              <w:rPr>
                <w:rFonts w:ascii="Arial" w:hAnsi="Arial"/>
                <w:sz w:val="18"/>
              </w:rPr>
              <w:t>VARCHAR(200)</w:t>
            </w:r>
          </w:p>
        </w:tc>
        <w:tc>
          <w:tcPr>
            <w:tcW w:type="dxa" w:w="1872"/>
          </w:tcPr>
          <w:p>
            <w:r>
              <w:rPr>
                <w:rFonts w:ascii="Arial" w:hAnsi="Arial"/>
                <w:sz w:val="18"/>
              </w:rPr>
              <w:t>Yes</w:t>
            </w:r>
          </w:p>
        </w:tc>
        <w:tc>
          <w:tcPr>
            <w:tcW w:type="dxa" w:w="1872"/>
          </w:tcPr>
          <w:p>
            <w:r>
              <w:rPr>
                <w:rFonts w:ascii="Arial" w:hAnsi="Arial"/>
                <w:sz w:val="18"/>
              </w:rPr>
              <w:t>Populated from RM master</w:t>
            </w:r>
          </w:p>
        </w:tc>
        <w:tc>
          <w:tcPr>
            <w:tcW w:type="dxa" w:w="1872"/>
          </w:tcPr>
          <w:p>
            <w:r>
              <w:rPr>
                <w:rFonts w:ascii="Arial" w:hAnsi="Arial"/>
                <w:sz w:val="18"/>
              </w:rPr>
              <w:t>—</w:t>
            </w:r>
          </w:p>
        </w:tc>
      </w:tr>
      <w:tr>
        <w:tc>
          <w:tcPr>
            <w:tcW w:type="dxa" w:w="1872"/>
            <w:shd w:fill="D6E4F0" w:val="clear"/>
          </w:tcPr>
          <w:p>
            <w:r>
              <w:rPr>
                <w:rFonts w:ascii="Arial" w:hAnsi="Arial"/>
                <w:sz w:val="18"/>
              </w:rPr>
              <w:t>delegate_rm_id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be under same supervisor or branch; != outgoing_rm_id</w:t>
            </w:r>
          </w:p>
        </w:tc>
        <w:tc>
          <w:tcPr>
            <w:tcW w:type="dxa" w:w="1872"/>
            <w:shd w:fill="D6E4F0" w:val="clear"/>
          </w:tcPr>
          <w:p>
            <w:r>
              <w:rPr>
                <w:rFonts w:ascii="Arial" w:hAnsi="Arial"/>
                <w:sz w:val="18"/>
              </w:rPr>
              <w:t>—</w:t>
            </w:r>
          </w:p>
        </w:tc>
      </w:tr>
      <w:tr>
        <w:tc>
          <w:tcPr>
            <w:tcW w:type="dxa" w:w="1872"/>
          </w:tcPr>
          <w:p>
            <w:r>
              <w:rPr>
                <w:rFonts w:ascii="Arial" w:hAnsi="Arial"/>
                <w:sz w:val="18"/>
              </w:rPr>
              <w:t>delegate_rm_name</w:t>
            </w:r>
          </w:p>
        </w:tc>
        <w:tc>
          <w:tcPr>
            <w:tcW w:type="dxa" w:w="1872"/>
          </w:tcPr>
          <w:p>
            <w:r>
              <w:rPr>
                <w:rFonts w:ascii="Arial" w:hAnsi="Arial"/>
                <w:sz w:val="18"/>
              </w:rPr>
              <w:t>VARCHAR(200)</w:t>
            </w:r>
          </w:p>
        </w:tc>
        <w:tc>
          <w:tcPr>
            <w:tcW w:type="dxa" w:w="1872"/>
          </w:tcPr>
          <w:p>
            <w:r>
              <w:rPr>
                <w:rFonts w:ascii="Arial" w:hAnsi="Arial"/>
                <w:sz w:val="18"/>
              </w:rPr>
              <w:t>Yes</w:t>
            </w:r>
          </w:p>
        </w:tc>
        <w:tc>
          <w:tcPr>
            <w:tcW w:type="dxa" w:w="1872"/>
          </w:tcPr>
          <w:p>
            <w:r>
              <w:rPr>
                <w:rFonts w:ascii="Arial" w:hAnsi="Arial"/>
                <w:sz w:val="18"/>
              </w:rPr>
              <w:t>Populated from RM master</w:t>
            </w:r>
          </w:p>
        </w:tc>
        <w:tc>
          <w:tcPr>
            <w:tcW w:type="dxa" w:w="1872"/>
          </w:tcPr>
          <w:p>
            <w:r>
              <w:rPr>
                <w:rFonts w:ascii="Arial" w:hAnsi="Arial"/>
                <w:sz w:val="18"/>
              </w:rPr>
              <w:t>—</w:t>
            </w:r>
          </w:p>
        </w:tc>
      </w:tr>
      <w:tr>
        <w:tc>
          <w:tcPr>
            <w:tcW w:type="dxa" w:w="1872"/>
            <w:shd w:fill="D6E4F0" w:val="clear"/>
          </w:tcPr>
          <w:p>
            <w:r>
              <w:rPr>
                <w:rFonts w:ascii="Arial" w:hAnsi="Arial"/>
                <w:sz w:val="18"/>
              </w:rPr>
              <w:t>delegate_srm_id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No</w:t>
            </w:r>
          </w:p>
        </w:tc>
        <w:tc>
          <w:tcPr>
            <w:tcW w:type="dxa" w:w="1872"/>
            <w:shd w:fill="D6E4F0" w:val="clear"/>
          </w:tcPr>
          <w:p>
            <w:r>
              <w:rPr>
                <w:rFonts w:ascii="Arial" w:hAnsi="Arial"/>
                <w:sz w:val="18"/>
              </w:rPr>
              <w:t>Auto-populated from delegate RM's supervisor</w:t>
            </w:r>
          </w:p>
        </w:tc>
        <w:tc>
          <w:tcPr>
            <w:tcW w:type="dxa" w:w="1872"/>
            <w:shd w:fill="D6E4F0" w:val="clear"/>
          </w:tcPr>
          <w:p>
            <w:r>
              <w:rPr>
                <w:rFonts w:ascii="Arial" w:hAnsi="Arial"/>
                <w:sz w:val="18"/>
              </w:rPr>
              <w:t>—</w:t>
            </w:r>
          </w:p>
        </w:tc>
      </w:tr>
      <w:tr>
        <w:tc>
          <w:tcPr>
            <w:tcW w:type="dxa" w:w="1872"/>
          </w:tcPr>
          <w:p>
            <w:r>
              <w:rPr>
                <w:rFonts w:ascii="Arial" w:hAnsi="Arial"/>
                <w:sz w:val="18"/>
              </w:rPr>
              <w:t>branch_code</w:t>
            </w:r>
          </w:p>
        </w:tc>
        <w:tc>
          <w:tcPr>
            <w:tcW w:type="dxa" w:w="1872"/>
          </w:tcPr>
          <w:p>
            <w:r>
              <w:rPr>
                <w:rFonts w:ascii="Arial" w:hAnsi="Arial"/>
                <w:sz w:val="18"/>
              </w:rPr>
              <w:t>VARCHAR(20)</w:t>
            </w:r>
          </w:p>
        </w:tc>
        <w:tc>
          <w:tcPr>
            <w:tcW w:type="dxa" w:w="1872"/>
          </w:tcPr>
          <w:p>
            <w:r>
              <w:rPr>
                <w:rFonts w:ascii="Arial" w:hAnsi="Arial"/>
                <w:sz w:val="18"/>
              </w:rPr>
              <w:t>Yes</w:t>
            </w:r>
          </w:p>
        </w:tc>
        <w:tc>
          <w:tcPr>
            <w:tcW w:type="dxa" w:w="1872"/>
          </w:tcPr>
          <w:p>
            <w:r>
              <w:rPr>
                <w:rFonts w:ascii="Arial" w:hAnsi="Arial"/>
                <w:sz w:val="18"/>
              </w:rPr>
              <w:t>Must exist in Branch master</w:t>
            </w:r>
          </w:p>
        </w:tc>
        <w:tc>
          <w:tcPr>
            <w:tcW w:type="dxa" w:w="1872"/>
          </w:tcPr>
          <w:p>
            <w:r>
              <w:rPr>
                <w:rFonts w:ascii="Arial" w:hAnsi="Arial"/>
                <w:sz w:val="18"/>
              </w:rPr>
              <w:t>—</w:t>
            </w:r>
          </w:p>
        </w:tc>
      </w:tr>
      <w:tr>
        <w:tc>
          <w:tcPr>
            <w:tcW w:type="dxa" w:w="1872"/>
            <w:shd w:fill="D6E4F0" w:val="clear"/>
          </w:tcPr>
          <w:p>
            <w:r>
              <w:rPr>
                <w:rFonts w:ascii="Arial" w:hAnsi="Arial"/>
                <w:sz w:val="18"/>
              </w:rPr>
              <w:t>delegation_reason</w:t>
            </w:r>
          </w:p>
        </w:tc>
        <w:tc>
          <w:tcPr>
            <w:tcW w:type="dxa" w:w="1872"/>
            <w:shd w:fill="D6E4F0" w:val="clear"/>
          </w:tcPr>
          <w:p>
            <w:r>
              <w:rPr>
                <w:rFonts w:ascii="Arial" w:hAnsi="Arial"/>
                <w:sz w:val="18"/>
              </w:rPr>
              <w:t>TEXT</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Min 5 chars, max 500 chars</w:t>
            </w:r>
          </w:p>
        </w:tc>
        <w:tc>
          <w:tcPr>
            <w:tcW w:type="dxa" w:w="1872"/>
            <w:shd w:fill="D6E4F0" w:val="clear"/>
          </w:tcPr>
          <w:p>
            <w:r>
              <w:rPr>
                <w:rFonts w:ascii="Arial" w:hAnsi="Arial"/>
                <w:sz w:val="18"/>
              </w:rPr>
              <w:t>—</w:t>
            </w:r>
          </w:p>
        </w:tc>
      </w:tr>
      <w:tr>
        <w:tc>
          <w:tcPr>
            <w:tcW w:type="dxa" w:w="1872"/>
          </w:tcPr>
          <w:p>
            <w:r>
              <w:rPr>
                <w:rFonts w:ascii="Arial" w:hAnsi="Arial"/>
                <w:sz w:val="18"/>
              </w:rPr>
              <w:t>start_date</w:t>
            </w:r>
          </w:p>
        </w:tc>
        <w:tc>
          <w:tcPr>
            <w:tcW w:type="dxa" w:w="1872"/>
          </w:tcPr>
          <w:p>
            <w:r>
              <w:rPr>
                <w:rFonts w:ascii="Arial" w:hAnsi="Arial"/>
                <w:sz w:val="18"/>
              </w:rPr>
              <w:t>DATE</w:t>
            </w:r>
          </w:p>
        </w:tc>
        <w:tc>
          <w:tcPr>
            <w:tcW w:type="dxa" w:w="1872"/>
          </w:tcPr>
          <w:p>
            <w:r>
              <w:rPr>
                <w:rFonts w:ascii="Arial" w:hAnsi="Arial"/>
                <w:sz w:val="18"/>
              </w:rPr>
              <w:t>Yes</w:t>
            </w:r>
          </w:p>
        </w:tc>
        <w:tc>
          <w:tcPr>
            <w:tcW w:type="dxa" w:w="1872"/>
          </w:tcPr>
          <w:p>
            <w:r>
              <w:rPr>
                <w:rFonts w:ascii="Arial" w:hAnsi="Arial"/>
                <w:sz w:val="18"/>
              </w:rPr>
              <w:t>&gt;= today; start_date &lt; end_date</w:t>
            </w:r>
          </w:p>
        </w:tc>
        <w:tc>
          <w:tcPr>
            <w:tcW w:type="dxa" w:w="1872"/>
          </w:tcPr>
          <w:p>
            <w:r>
              <w:rPr>
                <w:rFonts w:ascii="Arial" w:hAnsi="Arial"/>
                <w:sz w:val="18"/>
              </w:rPr>
              <w:t>—</w:t>
            </w:r>
          </w:p>
        </w:tc>
      </w:tr>
      <w:tr>
        <w:tc>
          <w:tcPr>
            <w:tcW w:type="dxa" w:w="1872"/>
            <w:shd w:fill="D6E4F0" w:val="clear"/>
          </w:tcPr>
          <w:p>
            <w:r>
              <w:rPr>
                <w:rFonts w:ascii="Arial" w:hAnsi="Arial"/>
                <w:sz w:val="18"/>
              </w:rPr>
              <w:t>end_date</w:t>
            </w:r>
          </w:p>
        </w:tc>
        <w:tc>
          <w:tcPr>
            <w:tcW w:type="dxa" w:w="1872"/>
            <w:shd w:fill="D6E4F0" w:val="clear"/>
          </w:tcPr>
          <w:p>
            <w:r>
              <w:rPr>
                <w:rFonts w:ascii="Arial" w:hAnsi="Arial"/>
                <w:sz w:val="18"/>
              </w:rPr>
              <w:t>DATE</w:t>
            </w:r>
          </w:p>
        </w:tc>
        <w:tc>
          <w:tcPr>
            <w:tcW w:type="dxa" w:w="1872"/>
            <w:shd w:fill="D6E4F0" w:val="clear"/>
          </w:tcPr>
          <w:p>
            <w:r>
              <w:rPr>
                <w:rFonts w:ascii="Arial" w:hAnsi="Arial"/>
                <w:sz w:val="18"/>
              </w:rPr>
              <w:t>Yes</w:t>
            </w:r>
          </w:p>
        </w:tc>
        <w:tc>
          <w:tcPr>
            <w:tcW w:type="dxa" w:w="1872"/>
            <w:shd w:fill="D6E4F0" w:val="clear"/>
          </w:tcPr>
          <w:p>
            <w:r>
              <w:rPr>
                <w:rFonts w:ascii="Arial" w:hAnsi="Arial"/>
                <w:sz w:val="18"/>
              </w:rPr>
              <w:t>&lt;= start_date + 90 days</w:t>
            </w:r>
          </w:p>
        </w:tc>
        <w:tc>
          <w:tcPr>
            <w:tcW w:type="dxa" w:w="1872"/>
            <w:shd w:fill="D6E4F0" w:val="clear"/>
          </w:tcPr>
          <w:p>
            <w:r>
              <w:rPr>
                <w:rFonts w:ascii="Arial" w:hAnsi="Arial"/>
                <w:sz w:val="18"/>
              </w:rPr>
              <w:t>—</w:t>
            </w:r>
          </w:p>
        </w:tc>
      </w:tr>
      <w:tr>
        <w:tc>
          <w:tcPr>
            <w:tcW w:type="dxa" w:w="1872"/>
          </w:tcPr>
          <w:p>
            <w:r>
              <w:rPr>
                <w:rFonts w:ascii="Arial" w:hAnsi="Arial"/>
                <w:sz w:val="18"/>
              </w:rPr>
              <w:t>auto_revert_completed</w:t>
            </w:r>
          </w:p>
        </w:tc>
        <w:tc>
          <w:tcPr>
            <w:tcW w:type="dxa" w:w="1872"/>
          </w:tcPr>
          <w:p>
            <w:r>
              <w:rPr>
                <w:rFonts w:ascii="Arial" w:hAnsi="Arial"/>
                <w:sz w:val="18"/>
              </w:rPr>
              <w:t>BOOLEAN</w:t>
            </w:r>
          </w:p>
        </w:tc>
        <w:tc>
          <w:tcPr>
            <w:tcW w:type="dxa" w:w="1872"/>
          </w:tcPr>
          <w:p>
            <w:r>
              <w:rPr>
                <w:rFonts w:ascii="Arial" w:hAnsi="Arial"/>
                <w:sz w:val="18"/>
              </w:rPr>
              <w:t>Yes</w:t>
            </w:r>
          </w:p>
        </w:tc>
        <w:tc>
          <w:tcPr>
            <w:tcW w:type="dxa" w:w="1872"/>
          </w:tcPr>
          <w:p>
            <w:r>
              <w:rPr>
                <w:rFonts w:ascii="Arial" w:hAnsi="Arial"/>
                <w:sz w:val="18"/>
              </w:rPr>
              <w:t>Set to true when auto-revert runs</w:t>
            </w:r>
          </w:p>
        </w:tc>
        <w:tc>
          <w:tcPr>
            <w:tcW w:type="dxa" w:w="1872"/>
          </w:tcPr>
          <w:p>
            <w:r>
              <w:rPr>
                <w:rFonts w:ascii="Arial" w:hAnsi="Arial"/>
                <w:sz w:val="18"/>
              </w:rPr>
              <w:t>false</w:t>
            </w:r>
          </w:p>
        </w:tc>
      </w:tr>
      <w:tr>
        <w:tc>
          <w:tcPr>
            <w:tcW w:type="dxa" w:w="1872"/>
            <w:shd w:fill="D6E4F0" w:val="clear"/>
          </w:tcPr>
          <w:p>
            <w:r>
              <w:rPr>
                <w:rFonts w:ascii="Arial" w:hAnsi="Arial"/>
                <w:sz w:val="18"/>
              </w:rPr>
              <w:t>initiated_by</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Maker user ID</w:t>
            </w:r>
          </w:p>
        </w:tc>
        <w:tc>
          <w:tcPr>
            <w:tcW w:type="dxa" w:w="1872"/>
            <w:shd w:fill="D6E4F0" w:val="clear"/>
          </w:tcPr>
          <w:p>
            <w:r>
              <w:rPr>
                <w:rFonts w:ascii="Arial" w:hAnsi="Arial"/>
                <w:sz w:val="18"/>
              </w:rPr>
              <w:t>Current user</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t>Auto-set</w:t>
            </w:r>
          </w:p>
        </w:tc>
        <w:tc>
          <w:tcPr>
            <w:tcW w:type="dxa" w:w="1872"/>
          </w:tcPr>
          <w:p>
            <w:r>
              <w:rPr>
                <w:rFonts w:ascii="Arial" w:hAnsi="Arial"/>
                <w:sz w:val="18"/>
              </w:rPr>
              <w:t>NOW()</w:t>
            </w:r>
          </w:p>
        </w:tc>
      </w:tr>
      <w:tr>
        <w:tc>
          <w:tcPr>
            <w:tcW w:type="dxa" w:w="1872"/>
            <w:shd w:fill="D6E4F0" w:val="clear"/>
          </w:tcPr>
          <w:p>
            <w:r>
              <w:rPr>
                <w:rFonts w:ascii="Arial" w:hAnsi="Arial"/>
                <w:sz w:val="18"/>
              </w:rPr>
              <w:t>updated_at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Auto-updated</w:t>
            </w:r>
          </w:p>
        </w:tc>
        <w:tc>
          <w:tcPr>
            <w:tcW w:type="dxa" w:w="1872"/>
            <w:shd w:fill="D6E4F0" w:val="clear"/>
          </w:tcPr>
          <w:p>
            <w:r>
              <w:rPr>
                <w:rFonts w:ascii="Arial" w:hAnsi="Arial"/>
                <w:sz w:val="18"/>
              </w:rPr>
              <w:t>NOW()</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3864" w:val="clear"/>
          </w:tcPr>
          <w:p>
            <w:pPr>
              <w:jc w:val="center"/>
            </w:pPr>
            <w:r>
              <w:rPr>
                <w:rFonts w:ascii="Arial" w:hAnsi="Arial"/>
                <w:b/>
                <w:color w:val="FFFFFF"/>
                <w:sz w:val="18"/>
              </w:rPr>
              <w:t>id</w:t>
            </w:r>
          </w:p>
        </w:tc>
        <w:tc>
          <w:tcPr>
            <w:tcW w:type="dxa" w:w="1170"/>
            <w:shd w:fill="1F3864" w:val="clear"/>
          </w:tcPr>
          <w:p>
            <w:pPr>
              <w:jc w:val="center"/>
            </w:pPr>
            <w:r>
              <w:rPr>
                <w:rFonts w:ascii="Arial" w:hAnsi="Arial"/>
                <w:b/>
                <w:color w:val="FFFFFF"/>
                <w:sz w:val="18"/>
              </w:rPr>
              <w:t>delegation_type</w:t>
            </w:r>
          </w:p>
        </w:tc>
        <w:tc>
          <w:tcPr>
            <w:tcW w:type="dxa" w:w="1170"/>
            <w:shd w:fill="1F3864" w:val="clear"/>
          </w:tcPr>
          <w:p>
            <w:pPr>
              <w:jc w:val="center"/>
            </w:pPr>
            <w:r>
              <w:rPr>
                <w:rFonts w:ascii="Arial" w:hAnsi="Arial"/>
                <w:b/>
                <w:color w:val="FFFFFF"/>
                <w:sz w:val="18"/>
              </w:rPr>
              <w:t>status</w:t>
            </w:r>
          </w:p>
        </w:tc>
        <w:tc>
          <w:tcPr>
            <w:tcW w:type="dxa" w:w="1170"/>
            <w:shd w:fill="1F3864" w:val="clear"/>
          </w:tcPr>
          <w:p>
            <w:pPr>
              <w:jc w:val="center"/>
            </w:pPr>
            <w:r>
              <w:rPr>
                <w:rFonts w:ascii="Arial" w:hAnsi="Arial"/>
                <w:b/>
                <w:color w:val="FFFFFF"/>
                <w:sz w:val="18"/>
              </w:rPr>
              <w:t>outgoing_rm_id</w:t>
            </w:r>
          </w:p>
        </w:tc>
        <w:tc>
          <w:tcPr>
            <w:tcW w:type="dxa" w:w="1170"/>
            <w:shd w:fill="1F3864" w:val="clear"/>
          </w:tcPr>
          <w:p>
            <w:pPr>
              <w:jc w:val="center"/>
            </w:pPr>
            <w:r>
              <w:rPr>
                <w:rFonts w:ascii="Arial" w:hAnsi="Arial"/>
                <w:b/>
                <w:color w:val="FFFFFF"/>
                <w:sz w:val="18"/>
              </w:rPr>
              <w:t>delegate_rm_id</w:t>
            </w:r>
          </w:p>
        </w:tc>
        <w:tc>
          <w:tcPr>
            <w:tcW w:type="dxa" w:w="1170"/>
            <w:shd w:fill="1F3864" w:val="clear"/>
          </w:tcPr>
          <w:p>
            <w:pPr>
              <w:jc w:val="center"/>
            </w:pPr>
            <w:r>
              <w:rPr>
                <w:rFonts w:ascii="Arial" w:hAnsi="Arial"/>
                <w:b/>
                <w:color w:val="FFFFFF"/>
                <w:sz w:val="18"/>
              </w:rPr>
              <w:t>start_date</w:t>
            </w:r>
          </w:p>
        </w:tc>
        <w:tc>
          <w:tcPr>
            <w:tcW w:type="dxa" w:w="1170"/>
            <w:shd w:fill="1F3864" w:val="clear"/>
          </w:tcPr>
          <w:p>
            <w:pPr>
              <w:jc w:val="center"/>
            </w:pPr>
            <w:r>
              <w:rPr>
                <w:rFonts w:ascii="Arial" w:hAnsi="Arial"/>
                <w:b/>
                <w:color w:val="FFFFFF"/>
                <w:sz w:val="18"/>
              </w:rPr>
              <w:t>end_date</w:t>
            </w:r>
          </w:p>
        </w:tc>
        <w:tc>
          <w:tcPr>
            <w:tcW w:type="dxa" w:w="1170"/>
            <w:shd w:fill="1F3864" w:val="clear"/>
          </w:tcPr>
          <w:p>
            <w:pPr>
              <w:jc w:val="center"/>
            </w:pPr>
            <w:r>
              <w:rPr>
                <w:rFonts w:ascii="Arial" w:hAnsi="Arial"/>
                <w:b/>
                <w:color w:val="FFFFFF"/>
                <w:sz w:val="18"/>
              </w:rPr>
              <w:t>delegation_reason</w:t>
            </w:r>
          </w:p>
        </w:tc>
      </w:tr>
      <w:tr>
        <w:tc>
          <w:tcPr>
            <w:tcW w:type="dxa" w:w="1170"/>
          </w:tcPr>
          <w:p>
            <w:r>
              <w:rPr>
                <w:rFonts w:ascii="Arial" w:hAnsi="Arial"/>
                <w:sz w:val="18"/>
              </w:rPr>
              <w:t>d1e2f3</w:t>
            </w:r>
          </w:p>
        </w:tc>
        <w:tc>
          <w:tcPr>
            <w:tcW w:type="dxa" w:w="1170"/>
          </w:tcPr>
          <w:p>
            <w:r>
              <w:rPr>
                <w:rFonts w:ascii="Arial" w:hAnsi="Arial"/>
                <w:sz w:val="18"/>
              </w:rPr>
              <w:t>CLIENT</w:t>
            </w:r>
          </w:p>
        </w:tc>
        <w:tc>
          <w:tcPr>
            <w:tcW w:type="dxa" w:w="1170"/>
          </w:tcPr>
          <w:p>
            <w:r>
              <w:rPr>
                <w:rFonts w:ascii="Arial" w:hAnsi="Arial"/>
                <w:sz w:val="18"/>
              </w:rPr>
              <w:t>ACTIVE</w:t>
            </w:r>
          </w:p>
        </w:tc>
        <w:tc>
          <w:tcPr>
            <w:tcW w:type="dxa" w:w="1170"/>
          </w:tcPr>
          <w:p>
            <w:r>
              <w:rPr>
                <w:rFonts w:ascii="Arial" w:hAnsi="Arial"/>
                <w:sz w:val="18"/>
              </w:rPr>
              <w:t>BASERM2</w:t>
            </w:r>
          </w:p>
        </w:tc>
        <w:tc>
          <w:tcPr>
            <w:tcW w:type="dxa" w:w="1170"/>
          </w:tcPr>
          <w:p>
            <w:r>
              <w:rPr>
                <w:rFonts w:ascii="Arial" w:hAnsi="Arial"/>
                <w:sz w:val="18"/>
              </w:rPr>
              <w:t>BASERM3</w:t>
            </w:r>
          </w:p>
        </w:tc>
        <w:tc>
          <w:tcPr>
            <w:tcW w:type="dxa" w:w="1170"/>
          </w:tcPr>
          <w:p>
            <w:r>
              <w:rPr>
                <w:rFonts w:ascii="Arial" w:hAnsi="Arial"/>
                <w:sz w:val="18"/>
              </w:rPr>
              <w:t>2026-04-25</w:t>
            </w:r>
          </w:p>
        </w:tc>
        <w:tc>
          <w:tcPr>
            <w:tcW w:type="dxa" w:w="1170"/>
          </w:tcPr>
          <w:p>
            <w:r>
              <w:rPr>
                <w:rFonts w:ascii="Arial" w:hAnsi="Arial"/>
                <w:sz w:val="18"/>
              </w:rPr>
              <w:t>2026-05-10</w:t>
            </w:r>
          </w:p>
        </w:tc>
        <w:tc>
          <w:tcPr>
            <w:tcW w:type="dxa" w:w="1170"/>
          </w:tcPr>
          <w:p>
            <w:r>
              <w:rPr>
                <w:rFonts w:ascii="Arial" w:hAnsi="Arial"/>
                <w:sz w:val="18"/>
              </w:rPr>
              <w:t>Annual leave</w:t>
            </w:r>
          </w:p>
        </w:tc>
      </w:tr>
      <w:tr>
        <w:tc>
          <w:tcPr>
            <w:tcW w:type="dxa" w:w="1170"/>
            <w:shd w:fill="D6E4F0" w:val="clear"/>
          </w:tcPr>
          <w:p>
            <w:r>
              <w:rPr>
                <w:rFonts w:ascii="Arial" w:hAnsi="Arial"/>
                <w:sz w:val="18"/>
              </w:rPr>
              <w:t>d4e5f6</w:t>
            </w:r>
          </w:p>
        </w:tc>
        <w:tc>
          <w:tcPr>
            <w:tcW w:type="dxa" w:w="1170"/>
            <w:shd w:fill="D6E4F0" w:val="clear"/>
          </w:tcPr>
          <w:p>
            <w:r>
              <w:rPr>
                <w:rFonts w:ascii="Arial" w:hAnsi="Arial"/>
                <w:sz w:val="18"/>
              </w:rPr>
              <w:t>LEAD</w:t>
            </w:r>
          </w:p>
        </w:tc>
        <w:tc>
          <w:tcPr>
            <w:tcW w:type="dxa" w:w="1170"/>
            <w:shd w:fill="D6E4F0" w:val="clear"/>
          </w:tcPr>
          <w:p>
            <w:r>
              <w:rPr>
                <w:rFonts w:ascii="Arial" w:hAnsi="Arial"/>
                <w:sz w:val="18"/>
              </w:rPr>
              <w:t>EXPIRED</w:t>
            </w:r>
          </w:p>
        </w:tc>
        <w:tc>
          <w:tcPr>
            <w:tcW w:type="dxa" w:w="1170"/>
            <w:shd w:fill="D6E4F0" w:val="clear"/>
          </w:tcPr>
          <w:p>
            <w:r>
              <w:rPr>
                <w:rFonts w:ascii="Arial" w:hAnsi="Arial"/>
                <w:sz w:val="18"/>
              </w:rPr>
              <w:t>WL001</w:t>
            </w:r>
          </w:p>
        </w:tc>
        <w:tc>
          <w:tcPr>
            <w:tcW w:type="dxa" w:w="1170"/>
            <w:shd w:fill="D6E4F0" w:val="clear"/>
          </w:tcPr>
          <w:p>
            <w:r>
              <w:rPr>
                <w:rFonts w:ascii="Arial" w:hAnsi="Arial"/>
                <w:sz w:val="18"/>
              </w:rPr>
              <w:t>WL002</w:t>
            </w:r>
          </w:p>
        </w:tc>
        <w:tc>
          <w:tcPr>
            <w:tcW w:type="dxa" w:w="1170"/>
            <w:shd w:fill="D6E4F0" w:val="clear"/>
          </w:tcPr>
          <w:p>
            <w:r>
              <w:rPr>
                <w:rFonts w:ascii="Arial" w:hAnsi="Arial"/>
                <w:sz w:val="18"/>
              </w:rPr>
              <w:t>2026-03-01</w:t>
            </w:r>
          </w:p>
        </w:tc>
        <w:tc>
          <w:tcPr>
            <w:tcW w:type="dxa" w:w="1170"/>
            <w:shd w:fill="D6E4F0" w:val="clear"/>
          </w:tcPr>
          <w:p>
            <w:r>
              <w:rPr>
                <w:rFonts w:ascii="Arial" w:hAnsi="Arial"/>
                <w:sz w:val="18"/>
              </w:rPr>
              <w:t>2026-03-15</w:t>
            </w:r>
          </w:p>
        </w:tc>
        <w:tc>
          <w:tcPr>
            <w:tcW w:type="dxa" w:w="1170"/>
            <w:shd w:fill="D6E4F0" w:val="clear"/>
          </w:tcPr>
          <w:p>
            <w:r>
              <w:rPr>
                <w:rFonts w:ascii="Arial" w:hAnsi="Arial"/>
                <w:sz w:val="18"/>
              </w:rPr>
              <w:t>Training program</w:t>
            </w:r>
          </w:p>
        </w:tc>
      </w:tr>
      <w:tr>
        <w:tc>
          <w:tcPr>
            <w:tcW w:type="dxa" w:w="1170"/>
          </w:tcPr>
          <w:p>
            <w:r>
              <w:rPr>
                <w:rFonts w:ascii="Arial" w:hAnsi="Arial"/>
                <w:sz w:val="18"/>
              </w:rPr>
              <w:t>d7e8f9</w:t>
            </w:r>
          </w:p>
        </w:tc>
        <w:tc>
          <w:tcPr>
            <w:tcW w:type="dxa" w:w="1170"/>
          </w:tcPr>
          <w:p>
            <w:r>
              <w:rPr>
                <w:rFonts w:ascii="Arial" w:hAnsi="Arial"/>
                <w:sz w:val="18"/>
              </w:rPr>
              <w:t>PROSPECT</w:t>
            </w:r>
          </w:p>
        </w:tc>
        <w:tc>
          <w:tcPr>
            <w:tcW w:type="dxa" w:w="1170"/>
          </w:tcPr>
          <w:p>
            <w:r>
              <w:rPr>
                <w:rFonts w:ascii="Arial" w:hAnsi="Arial"/>
                <w:sz w:val="18"/>
              </w:rPr>
              <w:t>CANCELLED</w:t>
            </w:r>
          </w:p>
        </w:tc>
        <w:tc>
          <w:tcPr>
            <w:tcW w:type="dxa" w:w="1170"/>
          </w:tcPr>
          <w:p>
            <w:r>
              <w:rPr>
                <w:rFonts w:ascii="Arial" w:hAnsi="Arial"/>
                <w:sz w:val="18"/>
              </w:rPr>
              <w:t>BASERM1</w:t>
            </w:r>
          </w:p>
        </w:tc>
        <w:tc>
          <w:tcPr>
            <w:tcW w:type="dxa" w:w="1170"/>
          </w:tcPr>
          <w:p>
            <w:r>
              <w:rPr>
                <w:rFonts w:ascii="Arial" w:hAnsi="Arial"/>
                <w:sz w:val="18"/>
              </w:rPr>
              <w:t>BASERM4</w:t>
            </w:r>
          </w:p>
        </w:tc>
        <w:tc>
          <w:tcPr>
            <w:tcW w:type="dxa" w:w="1170"/>
          </w:tcPr>
          <w:p>
            <w:r>
              <w:rPr>
                <w:rFonts w:ascii="Arial" w:hAnsi="Arial"/>
                <w:sz w:val="18"/>
              </w:rPr>
              <w:t>2026-04-20</w:t>
            </w:r>
          </w:p>
        </w:tc>
        <w:tc>
          <w:tcPr>
            <w:tcW w:type="dxa" w:w="1170"/>
          </w:tcPr>
          <w:p>
            <w:r>
              <w:rPr>
                <w:rFonts w:ascii="Arial" w:hAnsi="Arial"/>
                <w:sz w:val="18"/>
              </w:rPr>
              <w:t>2026-05-20</w:t>
            </w:r>
          </w:p>
        </w:tc>
        <w:tc>
          <w:tcPr>
            <w:tcW w:type="dxa" w:w="1170"/>
          </w:tcPr>
          <w:p>
            <w:r>
              <w:rPr>
                <w:rFonts w:ascii="Arial" w:hAnsi="Arial"/>
                <w:sz w:val="18"/>
              </w:rPr>
              <w:t>Medical leave</w:t>
            </w:r>
          </w:p>
        </w:tc>
      </w:tr>
    </w:tbl>
    <w:p>
      <w:pPr>
        <w:pStyle w:val="Heading2"/>
      </w:pPr>
      <w:r>
        <w:rPr>
          <w:rFonts w:ascii="Arial" w:hAnsi="Arial"/>
          <w:color w:val="1F3864"/>
        </w:rPr>
        <w:t>4.6 DelegationItem</w:t>
      </w:r>
    </w:p>
    <w:p>
      <w:r>
        <w:rPr>
          <w:rFonts w:ascii="Arial" w:hAnsi="Arial"/>
          <w:b w:val="0"/>
          <w:sz w:val="22"/>
        </w:rPr>
        <w:t>Individual Lead/Prospect/Client included in a delegation request.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delegation_request_id</w:t>
            </w:r>
          </w:p>
        </w:tc>
        <w:tc>
          <w:tcPr>
            <w:tcW w:type="dxa" w:w="1872"/>
            <w:shd w:fill="D6E4F0" w:val="clear"/>
          </w:tcPr>
          <w:p>
            <w:r>
              <w:rPr>
                <w:rFonts w:ascii="Arial" w:hAnsi="Arial"/>
                <w:sz w:val="18"/>
              </w:rPr>
              <w:t>UUID</w:t>
            </w:r>
          </w:p>
        </w:tc>
        <w:tc>
          <w:tcPr>
            <w:tcW w:type="dxa" w:w="1872"/>
            <w:shd w:fill="D6E4F0" w:val="clear"/>
          </w:tcPr>
          <w:p>
            <w:r>
              <w:rPr>
                <w:rFonts w:ascii="Arial" w:hAnsi="Arial"/>
                <w:sz w:val="18"/>
              </w:rPr>
              <w:t>Yes</w:t>
            </w:r>
          </w:p>
        </w:tc>
        <w:tc>
          <w:tcPr>
            <w:tcW w:type="dxa" w:w="1872"/>
            <w:shd w:fill="D6E4F0" w:val="clear"/>
          </w:tcPr>
          <w:p>
            <w:r>
              <w:rPr>
                <w:rFonts w:ascii="Arial" w:hAnsi="Arial"/>
                <w:sz w:val="18"/>
              </w:rPr>
              <w:t>FK → DelegationRequest.id</w:t>
            </w:r>
          </w:p>
        </w:tc>
        <w:tc>
          <w:tcPr>
            <w:tcW w:type="dxa" w:w="1872"/>
            <w:shd w:fill="D6E4F0" w:val="clear"/>
          </w:tcPr>
          <w:p>
            <w:r>
              <w:rPr>
                <w:rFonts w:ascii="Arial" w:hAnsi="Arial"/>
                <w:sz w:val="18"/>
              </w:rPr>
              <w:t>—</w:t>
            </w:r>
          </w:p>
        </w:tc>
      </w:tr>
      <w:tr>
        <w:tc>
          <w:tcPr>
            <w:tcW w:type="dxa" w:w="1872"/>
          </w:tcPr>
          <w:p>
            <w:r>
              <w:rPr>
                <w:rFonts w:ascii="Arial" w:hAnsi="Arial"/>
                <w:sz w:val="18"/>
              </w:rPr>
              <w:t>entity_type</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'LEAD' | 'PROSPECT' | 'CLIENT'</w:t>
            </w:r>
          </w:p>
        </w:tc>
        <w:tc>
          <w:tcPr>
            <w:tcW w:type="dxa" w:w="1872"/>
          </w:tcPr>
          <w:p>
            <w:r>
              <w:rPr>
                <w:rFonts w:ascii="Arial" w:hAnsi="Arial"/>
                <w:sz w:val="18"/>
              </w:rPr>
              <w:t>—</w:t>
            </w:r>
          </w:p>
        </w:tc>
      </w:tr>
      <w:tr>
        <w:tc>
          <w:tcPr>
            <w:tcW w:type="dxa" w:w="1872"/>
            <w:shd w:fill="D6E4F0" w:val="clear"/>
          </w:tcPr>
          <w:p>
            <w:r>
              <w:rPr>
                <w:rFonts w:ascii="Arial" w:hAnsi="Arial"/>
                <w:sz w:val="18"/>
              </w:rPr>
              <w:t>entity_id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exist in corresponding master</w:t>
            </w:r>
          </w:p>
        </w:tc>
        <w:tc>
          <w:tcPr>
            <w:tcW w:type="dxa" w:w="1872"/>
            <w:shd w:fill="D6E4F0" w:val="clear"/>
          </w:tcPr>
          <w:p>
            <w:r>
              <w:rPr>
                <w:rFonts w:ascii="Arial" w:hAnsi="Arial"/>
                <w:sz w:val="18"/>
              </w:rPr>
              <w:t>—</w:t>
            </w:r>
          </w:p>
        </w:tc>
      </w:tr>
      <w:tr>
        <w:tc>
          <w:tcPr>
            <w:tcW w:type="dxa" w:w="1872"/>
          </w:tcPr>
          <w:p>
            <w:r>
              <w:rPr>
                <w:rFonts w:ascii="Arial" w:hAnsi="Arial"/>
                <w:sz w:val="18"/>
              </w:rPr>
              <w:t>entity_name</w:t>
            </w:r>
          </w:p>
        </w:tc>
        <w:tc>
          <w:tcPr>
            <w:tcW w:type="dxa" w:w="1872"/>
          </w:tcPr>
          <w:p>
            <w:r>
              <w:rPr>
                <w:rFonts w:ascii="Arial" w:hAnsi="Arial"/>
                <w:sz w:val="18"/>
              </w:rPr>
              <w:t>VARCHAR(200)</w:t>
            </w:r>
          </w:p>
        </w:tc>
        <w:tc>
          <w:tcPr>
            <w:tcW w:type="dxa" w:w="1872"/>
          </w:tcPr>
          <w:p>
            <w:r>
              <w:rPr>
                <w:rFonts w:ascii="Arial" w:hAnsi="Arial"/>
                <w:sz w:val="18"/>
              </w:rPr>
              <w:t>Yes</w:t>
            </w:r>
          </w:p>
        </w:tc>
        <w:tc>
          <w:tcPr>
            <w:tcW w:type="dxa" w:w="1872"/>
          </w:tcPr>
          <w:p>
            <w:r>
              <w:rPr>
                <w:rFonts w:ascii="Arial" w:hAnsi="Arial"/>
                <w:sz w:val="18"/>
              </w:rPr>
              <w:t>Populated from master</w:t>
            </w:r>
          </w:p>
        </w:tc>
        <w:tc>
          <w:tcPr>
            <w:tcW w:type="dxa" w:w="1872"/>
          </w:tcPr>
          <w:p>
            <w:r>
              <w:rPr>
                <w:rFonts w:ascii="Arial" w:hAnsi="Arial"/>
                <w:sz w:val="18"/>
              </w:rPr>
              <w:t>—</w:t>
            </w:r>
          </w:p>
        </w:tc>
      </w:tr>
      <w:tr>
        <w:tc>
          <w:tcPr>
            <w:tcW w:type="dxa" w:w="1872"/>
            <w:shd w:fill="D6E4F0" w:val="clear"/>
          </w:tcPr>
          <w:p>
            <w:r>
              <w:rPr>
                <w:rFonts w:ascii="Arial" w:hAnsi="Arial"/>
                <w:sz w:val="18"/>
              </w:rPr>
              <w:t>branch_code</w:t>
            </w:r>
          </w:p>
        </w:tc>
        <w:tc>
          <w:tcPr>
            <w:tcW w:type="dxa" w:w="1872"/>
            <w:shd w:fill="D6E4F0" w:val="clear"/>
          </w:tcPr>
          <w:p>
            <w:r>
              <w:rPr>
                <w:rFonts w:ascii="Arial" w:hAnsi="Arial"/>
                <w:sz w:val="18"/>
              </w:rPr>
              <w:t>VARCHAR(20)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From entity master</w:t>
            </w:r>
          </w:p>
        </w:tc>
        <w:tc>
          <w:tcPr>
            <w:tcW w:type="dxa" w:w="1872"/>
            <w:shd w:fill="D6E4F0" w:val="clear"/>
          </w:tcPr>
          <w:p>
            <w:r>
              <w:rPr>
                <w:rFonts w:ascii="Arial" w:hAnsi="Arial"/>
                <w:sz w:val="18"/>
              </w:rPr>
              <w:t>—</w:t>
            </w:r>
          </w:p>
        </w:tc>
      </w:tr>
      <w:tr>
        <w:tc>
          <w:tcPr>
            <w:tcW w:type="dxa" w:w="1872"/>
          </w:tcPr>
          <w:p>
            <w:r>
              <w:rPr>
                <w:rFonts w:ascii="Arial" w:hAnsi="Arial"/>
                <w:sz w:val="18"/>
              </w:rPr>
              <w:t>original_rm_id</w:t>
            </w:r>
          </w:p>
        </w:tc>
        <w:tc>
          <w:tcPr>
            <w:tcW w:type="dxa" w:w="1872"/>
          </w:tcPr>
          <w:p>
            <w:r>
              <w:rPr>
                <w:rFonts w:ascii="Arial" w:hAnsi="Arial"/>
                <w:sz w:val="18"/>
              </w:rPr>
              <w:t>VARCHAR(50)</w:t>
            </w:r>
          </w:p>
        </w:tc>
        <w:tc>
          <w:tcPr>
            <w:tcW w:type="dxa" w:w="1872"/>
          </w:tcPr>
          <w:p>
            <w:r>
              <w:rPr>
                <w:rFonts w:ascii="Arial" w:hAnsi="Arial"/>
                <w:sz w:val="18"/>
              </w:rPr>
              <w:t>Yes</w:t>
            </w:r>
          </w:p>
        </w:tc>
        <w:tc>
          <w:tcPr>
            <w:tcW w:type="dxa" w:w="1872"/>
          </w:tcPr>
          <w:p>
            <w:r>
              <w:rPr>
                <w:rFonts w:ascii="Arial" w:hAnsi="Arial"/>
                <w:sz w:val="18"/>
              </w:rPr>
              <w:t>RM before delegation</w:t>
            </w:r>
          </w:p>
        </w:tc>
        <w:tc>
          <w:tcPr>
            <w:tcW w:type="dxa" w:w="1872"/>
          </w:tcPr>
          <w:p>
            <w:r>
              <w:rPr>
                <w:rFonts w:ascii="Arial" w:hAnsi="Arial"/>
                <w:sz w:val="18"/>
              </w:rPr>
              <w:t>—</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Auto-set</w:t>
            </w:r>
          </w:p>
        </w:tc>
        <w:tc>
          <w:tcPr>
            <w:tcW w:type="dxa" w:w="1872"/>
            <w:shd w:fill="D6E4F0" w:val="clear"/>
          </w:tcPr>
          <w:p>
            <w:r>
              <w:rPr>
                <w:rFonts w:ascii="Arial" w:hAnsi="Arial"/>
                <w:sz w:val="18"/>
              </w:rPr>
              <w:t>NOW()</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jc w:val="center"/>
            </w:pPr>
            <w:r>
              <w:rPr>
                <w:rFonts w:ascii="Arial" w:hAnsi="Arial"/>
                <w:b/>
                <w:color w:val="FFFFFF"/>
                <w:sz w:val="18"/>
              </w:rPr>
              <w:t>id</w:t>
            </w:r>
          </w:p>
        </w:tc>
        <w:tc>
          <w:tcPr>
            <w:tcW w:type="dxa" w:w="1560"/>
            <w:shd w:fill="1F3864" w:val="clear"/>
          </w:tcPr>
          <w:p>
            <w:pPr>
              <w:jc w:val="center"/>
            </w:pPr>
            <w:r>
              <w:rPr>
                <w:rFonts w:ascii="Arial" w:hAnsi="Arial"/>
                <w:b/>
                <w:color w:val="FFFFFF"/>
                <w:sz w:val="18"/>
              </w:rPr>
              <w:t>delegation_request_id</w:t>
            </w:r>
          </w:p>
        </w:tc>
        <w:tc>
          <w:tcPr>
            <w:tcW w:type="dxa" w:w="1560"/>
            <w:shd w:fill="1F3864" w:val="clear"/>
          </w:tcPr>
          <w:p>
            <w:pPr>
              <w:jc w:val="center"/>
            </w:pPr>
            <w:r>
              <w:rPr>
                <w:rFonts w:ascii="Arial" w:hAnsi="Arial"/>
                <w:b/>
                <w:color w:val="FFFFFF"/>
                <w:sz w:val="18"/>
              </w:rPr>
              <w:t>entity_type</w:t>
            </w:r>
          </w:p>
        </w:tc>
        <w:tc>
          <w:tcPr>
            <w:tcW w:type="dxa" w:w="1560"/>
            <w:shd w:fill="1F3864" w:val="clear"/>
          </w:tcPr>
          <w:p>
            <w:pPr>
              <w:jc w:val="center"/>
            </w:pPr>
            <w:r>
              <w:rPr>
                <w:rFonts w:ascii="Arial" w:hAnsi="Arial"/>
                <w:b/>
                <w:color w:val="FFFFFF"/>
                <w:sz w:val="18"/>
              </w:rPr>
              <w:t>entity_id</w:t>
            </w:r>
          </w:p>
        </w:tc>
        <w:tc>
          <w:tcPr>
            <w:tcW w:type="dxa" w:w="1560"/>
            <w:shd w:fill="1F3864" w:val="clear"/>
          </w:tcPr>
          <w:p>
            <w:pPr>
              <w:jc w:val="center"/>
            </w:pPr>
            <w:r>
              <w:rPr>
                <w:rFonts w:ascii="Arial" w:hAnsi="Arial"/>
                <w:b/>
                <w:color w:val="FFFFFF"/>
                <w:sz w:val="18"/>
              </w:rPr>
              <w:t>entity_name</w:t>
            </w:r>
          </w:p>
        </w:tc>
        <w:tc>
          <w:tcPr>
            <w:tcW w:type="dxa" w:w="1560"/>
            <w:shd w:fill="1F3864" w:val="clear"/>
          </w:tcPr>
          <w:p>
            <w:pPr>
              <w:jc w:val="center"/>
            </w:pPr>
            <w:r>
              <w:rPr>
                <w:rFonts w:ascii="Arial" w:hAnsi="Arial"/>
                <w:b/>
                <w:color w:val="FFFFFF"/>
                <w:sz w:val="18"/>
              </w:rPr>
              <w:t>branch_code</w:t>
            </w:r>
          </w:p>
        </w:tc>
      </w:tr>
      <w:tr>
        <w:tc>
          <w:tcPr>
            <w:tcW w:type="dxa" w:w="1560"/>
          </w:tcPr>
          <w:p>
            <w:r>
              <w:rPr>
                <w:rFonts w:ascii="Arial" w:hAnsi="Arial"/>
                <w:sz w:val="18"/>
              </w:rPr>
              <w:t>di01</w:t>
            </w:r>
          </w:p>
        </w:tc>
        <w:tc>
          <w:tcPr>
            <w:tcW w:type="dxa" w:w="1560"/>
          </w:tcPr>
          <w:p>
            <w:r>
              <w:rPr>
                <w:rFonts w:ascii="Arial" w:hAnsi="Arial"/>
                <w:sz w:val="18"/>
              </w:rPr>
              <w:t>d1e2f3</w:t>
            </w:r>
          </w:p>
        </w:tc>
        <w:tc>
          <w:tcPr>
            <w:tcW w:type="dxa" w:w="1560"/>
          </w:tcPr>
          <w:p>
            <w:r>
              <w:rPr>
                <w:rFonts w:ascii="Arial" w:hAnsi="Arial"/>
                <w:sz w:val="18"/>
              </w:rPr>
              <w:t>CLIENT</w:t>
            </w:r>
          </w:p>
        </w:tc>
        <w:tc>
          <w:tcPr>
            <w:tcW w:type="dxa" w:w="1560"/>
          </w:tcPr>
          <w:p>
            <w:r>
              <w:rPr>
                <w:rFonts w:ascii="Arial" w:hAnsi="Arial"/>
                <w:sz w:val="18"/>
              </w:rPr>
              <w:t>080820231</w:t>
            </w:r>
          </w:p>
        </w:tc>
        <w:tc>
          <w:tcPr>
            <w:tcW w:type="dxa" w:w="1560"/>
          </w:tcPr>
          <w:p>
            <w:r>
              <w:rPr>
                <w:rFonts w:ascii="Arial" w:hAnsi="Arial"/>
                <w:sz w:val="18"/>
              </w:rPr>
              <w:t>Ricky Narayan</w:t>
            </w:r>
          </w:p>
        </w:tc>
        <w:tc>
          <w:tcPr>
            <w:tcW w:type="dxa" w:w="1560"/>
          </w:tcPr>
          <w:p>
            <w:r>
              <w:rPr>
                <w:rFonts w:ascii="Arial" w:hAnsi="Arial"/>
                <w:sz w:val="18"/>
              </w:rPr>
              <w:t>Pragathi Nagar</w:t>
            </w:r>
          </w:p>
        </w:tc>
      </w:tr>
      <w:tr>
        <w:tc>
          <w:tcPr>
            <w:tcW w:type="dxa" w:w="1560"/>
            <w:shd w:fill="D6E4F0" w:val="clear"/>
          </w:tcPr>
          <w:p>
            <w:r>
              <w:rPr>
                <w:rFonts w:ascii="Arial" w:hAnsi="Arial"/>
                <w:sz w:val="18"/>
              </w:rPr>
              <w:t>di02</w:t>
            </w:r>
          </w:p>
        </w:tc>
        <w:tc>
          <w:tcPr>
            <w:tcW w:type="dxa" w:w="1560"/>
            <w:shd w:fill="D6E4F0" w:val="clear"/>
          </w:tcPr>
          <w:p>
            <w:r>
              <w:rPr>
                <w:rFonts w:ascii="Arial" w:hAnsi="Arial"/>
                <w:sz w:val="18"/>
              </w:rPr>
              <w:t>d1e2f3</w:t>
            </w:r>
          </w:p>
        </w:tc>
        <w:tc>
          <w:tcPr>
            <w:tcW w:type="dxa" w:w="1560"/>
            <w:shd w:fill="D6E4F0" w:val="clear"/>
          </w:tcPr>
          <w:p>
            <w:r>
              <w:rPr>
                <w:rFonts w:ascii="Arial" w:hAnsi="Arial"/>
                <w:sz w:val="18"/>
              </w:rPr>
              <w:t>CLIENT</w:t>
            </w:r>
          </w:p>
        </w:tc>
        <w:tc>
          <w:tcPr>
            <w:tcW w:type="dxa" w:w="1560"/>
            <w:shd w:fill="D6E4F0" w:val="clear"/>
          </w:tcPr>
          <w:p>
            <w:r>
              <w:rPr>
                <w:rFonts w:ascii="Arial" w:hAnsi="Arial"/>
                <w:sz w:val="18"/>
              </w:rPr>
              <w:t>210820231</w:t>
            </w:r>
          </w:p>
        </w:tc>
        <w:tc>
          <w:tcPr>
            <w:tcW w:type="dxa" w:w="1560"/>
            <w:shd w:fill="D6E4F0" w:val="clear"/>
          </w:tcPr>
          <w:p>
            <w:r>
              <w:rPr>
                <w:rFonts w:ascii="Arial" w:hAnsi="Arial"/>
                <w:sz w:val="18"/>
              </w:rPr>
              <w:t>Sidhu Narayan</w:t>
            </w:r>
          </w:p>
        </w:tc>
        <w:tc>
          <w:tcPr>
            <w:tcW w:type="dxa" w:w="1560"/>
            <w:shd w:fill="D6E4F0" w:val="clear"/>
          </w:tcPr>
          <w:p>
            <w:r>
              <w:rPr>
                <w:rFonts w:ascii="Arial" w:hAnsi="Arial"/>
                <w:sz w:val="18"/>
              </w:rPr>
              <w:t>Pragathi Nagar</w:t>
            </w:r>
          </w:p>
        </w:tc>
      </w:tr>
      <w:tr>
        <w:tc>
          <w:tcPr>
            <w:tcW w:type="dxa" w:w="1560"/>
          </w:tcPr>
          <w:p>
            <w:r>
              <w:rPr>
                <w:rFonts w:ascii="Arial" w:hAnsi="Arial"/>
                <w:sz w:val="18"/>
              </w:rPr>
              <w:t>di03</w:t>
            </w:r>
          </w:p>
        </w:tc>
        <w:tc>
          <w:tcPr>
            <w:tcW w:type="dxa" w:w="1560"/>
          </w:tcPr>
          <w:p>
            <w:r>
              <w:rPr>
                <w:rFonts w:ascii="Arial" w:hAnsi="Arial"/>
                <w:sz w:val="18"/>
              </w:rPr>
              <w:t>d4e5f6</w:t>
            </w:r>
          </w:p>
        </w:tc>
        <w:tc>
          <w:tcPr>
            <w:tcW w:type="dxa" w:w="1560"/>
          </w:tcPr>
          <w:p>
            <w:r>
              <w:rPr>
                <w:rFonts w:ascii="Arial" w:hAnsi="Arial"/>
                <w:sz w:val="18"/>
              </w:rPr>
              <w:t>LEAD</w:t>
            </w:r>
          </w:p>
        </w:tc>
        <w:tc>
          <w:tcPr>
            <w:tcW w:type="dxa" w:w="1560"/>
          </w:tcPr>
          <w:p>
            <w:r>
              <w:rPr>
                <w:rFonts w:ascii="Arial" w:hAnsi="Arial"/>
                <w:sz w:val="18"/>
              </w:rPr>
              <w:t>23053811059463</w:t>
            </w:r>
          </w:p>
        </w:tc>
        <w:tc>
          <w:tcPr>
            <w:tcW w:type="dxa" w:w="1560"/>
          </w:tcPr>
          <w:p>
            <w:r>
              <w:rPr>
                <w:rFonts w:ascii="Arial" w:hAnsi="Arial"/>
                <w:sz w:val="18"/>
              </w:rPr>
              <w:t>NonINDLeas</w:t>
            </w:r>
          </w:p>
        </w:tc>
        <w:tc>
          <w:tcPr>
            <w:tcW w:type="dxa" w:w="1560"/>
          </w:tcPr>
          <w:p>
            <w:r>
              <w:rPr>
                <w:rFonts w:ascii="Arial" w:hAnsi="Arial"/>
                <w:sz w:val="18"/>
              </w:rPr>
              <w:t>BR001</w:t>
            </w:r>
          </w:p>
        </w:tc>
      </w:tr>
    </w:tbl>
    <w:p>
      <w:pPr>
        <w:pStyle w:val="Heading2"/>
      </w:pPr>
      <w:r>
        <w:rPr>
          <w:rFonts w:ascii="Arial" w:hAnsi="Arial"/>
          <w:color w:val="1F3864"/>
        </w:rPr>
        <w:t>4.7 BulkUploadLog</w:t>
      </w:r>
    </w:p>
    <w:p>
      <w:r>
        <w:rPr>
          <w:rFonts w:ascii="Arial" w:hAnsi="Arial"/>
          <w:b w:val="0"/>
          <w:sz w:val="22"/>
        </w:rPr>
        <w:t>Tracks bulk CSV uploads for client handover processing.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upload_type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'CLIENT_HANDOVER'</w:t>
            </w:r>
          </w:p>
        </w:tc>
        <w:tc>
          <w:tcPr>
            <w:tcW w:type="dxa" w:w="1872"/>
            <w:shd w:fill="D6E4F0" w:val="clear"/>
          </w:tcPr>
          <w:p>
            <w:r>
              <w:rPr>
                <w:rFonts w:ascii="Arial" w:hAnsi="Arial"/>
                <w:sz w:val="18"/>
              </w:rPr>
              <w:t>—</w:t>
            </w:r>
          </w:p>
        </w:tc>
      </w:tr>
      <w:tr>
        <w:tc>
          <w:tcPr>
            <w:tcW w:type="dxa" w:w="1872"/>
          </w:tcPr>
          <w:p>
            <w:r>
              <w:rPr>
                <w:rFonts w:ascii="Arial" w:hAnsi="Arial"/>
                <w:sz w:val="18"/>
              </w:rPr>
              <w:t>file_name</w:t>
            </w:r>
          </w:p>
        </w:tc>
        <w:tc>
          <w:tcPr>
            <w:tcW w:type="dxa" w:w="1872"/>
          </w:tcPr>
          <w:p>
            <w:r>
              <w:rPr>
                <w:rFonts w:ascii="Arial" w:hAnsi="Arial"/>
                <w:sz w:val="18"/>
              </w:rPr>
              <w:t>VARCHAR(255)</w:t>
            </w:r>
          </w:p>
        </w:tc>
        <w:tc>
          <w:tcPr>
            <w:tcW w:type="dxa" w:w="1872"/>
          </w:tcPr>
          <w:p>
            <w:r>
              <w:rPr>
                <w:rFonts w:ascii="Arial" w:hAnsi="Arial"/>
                <w:sz w:val="18"/>
              </w:rPr>
              <w:t>Yes</w:t>
            </w:r>
          </w:p>
        </w:tc>
        <w:tc>
          <w:tcPr>
            <w:tcW w:type="dxa" w:w="1872"/>
          </w:tcPr>
          <w:p>
            <w:r>
              <w:rPr>
                <w:rFonts w:ascii="Arial" w:hAnsi="Arial"/>
                <w:sz w:val="18"/>
              </w:rPr>
              <w:t>Original file name</w:t>
            </w:r>
          </w:p>
        </w:tc>
        <w:tc>
          <w:tcPr>
            <w:tcW w:type="dxa" w:w="1872"/>
          </w:tcPr>
          <w:p>
            <w:r>
              <w:rPr>
                <w:rFonts w:ascii="Arial" w:hAnsi="Arial"/>
                <w:sz w:val="18"/>
              </w:rPr>
              <w:t>—</w:t>
            </w:r>
          </w:p>
        </w:tc>
      </w:tr>
      <w:tr>
        <w:tc>
          <w:tcPr>
            <w:tcW w:type="dxa" w:w="1872"/>
            <w:shd w:fill="D6E4F0" w:val="clear"/>
          </w:tcPr>
          <w:p>
            <w:r>
              <w:rPr>
                <w:rFonts w:ascii="Arial" w:hAnsi="Arial"/>
                <w:sz w:val="18"/>
              </w:rPr>
              <w:t>file_size_bytes</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Max 10485760 (10MB)</w:t>
            </w:r>
          </w:p>
        </w:tc>
        <w:tc>
          <w:tcPr>
            <w:tcW w:type="dxa" w:w="1872"/>
            <w:shd w:fill="D6E4F0" w:val="clear"/>
          </w:tcPr>
          <w:p>
            <w:r>
              <w:rPr>
                <w:rFonts w:ascii="Arial" w:hAnsi="Arial"/>
                <w:sz w:val="18"/>
              </w:rPr>
              <w:t>—</w:t>
            </w:r>
          </w:p>
        </w:tc>
      </w:tr>
      <w:tr>
        <w:tc>
          <w:tcPr>
            <w:tcW w:type="dxa" w:w="1872"/>
          </w:tcPr>
          <w:p>
            <w:r>
              <w:rPr>
                <w:rFonts w:ascii="Arial" w:hAnsi="Arial"/>
                <w:sz w:val="18"/>
              </w:rPr>
              <w:t>total_rows</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Max 5000</w:t>
            </w:r>
          </w:p>
        </w:tc>
        <w:tc>
          <w:tcPr>
            <w:tcW w:type="dxa" w:w="1872"/>
          </w:tcPr>
          <w:p>
            <w:r>
              <w:rPr>
                <w:rFonts w:ascii="Arial" w:hAnsi="Arial"/>
                <w:sz w:val="18"/>
              </w:rPr>
              <w:t>—</w:t>
            </w:r>
          </w:p>
        </w:tc>
      </w:tr>
      <w:tr>
        <w:tc>
          <w:tcPr>
            <w:tcW w:type="dxa" w:w="1872"/>
            <w:shd w:fill="D6E4F0" w:val="clear"/>
          </w:tcPr>
          <w:p>
            <w:r>
              <w:rPr>
                <w:rFonts w:ascii="Arial" w:hAnsi="Arial"/>
                <w:sz w:val="18"/>
              </w:rPr>
              <w:t>success_count</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Rows processed successfully</w:t>
            </w:r>
          </w:p>
        </w:tc>
        <w:tc>
          <w:tcPr>
            <w:tcW w:type="dxa" w:w="1872"/>
            <w:shd w:fill="D6E4F0" w:val="clear"/>
          </w:tcPr>
          <w:p>
            <w:r>
              <w:rPr>
                <w:rFonts w:ascii="Arial" w:hAnsi="Arial"/>
                <w:sz w:val="18"/>
              </w:rPr>
              <w:t>0</w:t>
            </w:r>
          </w:p>
        </w:tc>
      </w:tr>
      <w:tr>
        <w:tc>
          <w:tcPr>
            <w:tcW w:type="dxa" w:w="1872"/>
          </w:tcPr>
          <w:p>
            <w:r>
              <w:rPr>
                <w:rFonts w:ascii="Arial" w:hAnsi="Arial"/>
                <w:sz w:val="18"/>
              </w:rPr>
              <w:t>error_count</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Rows that failed processing</w:t>
            </w:r>
          </w:p>
        </w:tc>
        <w:tc>
          <w:tcPr>
            <w:tcW w:type="dxa" w:w="1872"/>
          </w:tcPr>
          <w:p>
            <w:r>
              <w:rPr>
                <w:rFonts w:ascii="Arial" w:hAnsi="Arial"/>
                <w:sz w:val="18"/>
              </w:rPr>
              <w:t>0</w:t>
            </w:r>
          </w:p>
        </w:tc>
      </w:tr>
      <w:tr>
        <w:tc>
          <w:tcPr>
            <w:tcW w:type="dxa" w:w="1872"/>
            <w:shd w:fill="D6E4F0" w:val="clear"/>
          </w:tcPr>
          <w:p>
            <w:r>
              <w:rPr>
                <w:rFonts w:ascii="Arial" w:hAnsi="Arial"/>
                <w:sz w:val="18"/>
              </w:rPr>
              <w:t>status</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'PROCESSING' | 'COMPLETED' | 'FAILED'</w:t>
            </w:r>
          </w:p>
        </w:tc>
        <w:tc>
          <w:tcPr>
            <w:tcW w:type="dxa" w:w="1872"/>
            <w:shd w:fill="D6E4F0" w:val="clear"/>
          </w:tcPr>
          <w:p>
            <w:r>
              <w:rPr>
                <w:rFonts w:ascii="Arial" w:hAnsi="Arial"/>
                <w:sz w:val="18"/>
              </w:rPr>
              <w:t>PROCESSING</w:t>
            </w:r>
          </w:p>
        </w:tc>
      </w:tr>
      <w:tr>
        <w:tc>
          <w:tcPr>
            <w:tcW w:type="dxa" w:w="1872"/>
          </w:tcPr>
          <w:p>
            <w:r>
              <w:rPr>
                <w:rFonts w:ascii="Arial" w:hAnsi="Arial"/>
                <w:sz w:val="18"/>
              </w:rPr>
              <w:t>error_details</w:t>
            </w:r>
          </w:p>
        </w:tc>
        <w:tc>
          <w:tcPr>
            <w:tcW w:type="dxa" w:w="1872"/>
          </w:tcPr>
          <w:p>
            <w:r>
              <w:rPr>
                <w:rFonts w:ascii="Arial" w:hAnsi="Arial"/>
                <w:sz w:val="18"/>
              </w:rPr>
              <w:t>JSON</w:t>
            </w:r>
          </w:p>
        </w:tc>
        <w:tc>
          <w:tcPr>
            <w:tcW w:type="dxa" w:w="1872"/>
          </w:tcPr>
          <w:p>
            <w:r>
              <w:rPr>
                <w:rFonts w:ascii="Arial" w:hAnsi="Arial"/>
                <w:sz w:val="18"/>
              </w:rPr>
              <w:t>No</w:t>
            </w:r>
          </w:p>
        </w:tc>
        <w:tc>
          <w:tcPr>
            <w:tcW w:type="dxa" w:w="1872"/>
          </w:tcPr>
          <w:p>
            <w:r>
              <w:rPr>
                <w:rFonts w:ascii="Arial" w:hAnsi="Arial"/>
                <w:sz w:val="18"/>
              </w:rPr>
              <w:t>Array of {row, field, error} objects</w:t>
            </w:r>
          </w:p>
        </w:tc>
        <w:tc>
          <w:tcPr>
            <w:tcW w:type="dxa" w:w="1872"/>
          </w:tcPr>
          <w:p>
            <w:r>
              <w:rPr>
                <w:rFonts w:ascii="Arial" w:hAnsi="Arial"/>
                <w:sz w:val="18"/>
              </w:rPr>
              <w:t>[]</w:t>
            </w:r>
          </w:p>
        </w:tc>
      </w:tr>
      <w:tr>
        <w:tc>
          <w:tcPr>
            <w:tcW w:type="dxa" w:w="1872"/>
            <w:shd w:fill="D6E4F0" w:val="clear"/>
          </w:tcPr>
          <w:p>
            <w:r>
              <w:rPr>
                <w:rFonts w:ascii="Arial" w:hAnsi="Arial"/>
                <w:sz w:val="18"/>
              </w:rPr>
              <w:t>uploaded_by</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User who uploaded the file</w:t>
            </w:r>
          </w:p>
        </w:tc>
        <w:tc>
          <w:tcPr>
            <w:tcW w:type="dxa" w:w="1872"/>
            <w:shd w:fill="D6E4F0" w:val="clear"/>
          </w:tcPr>
          <w:p>
            <w:r>
              <w:rPr>
                <w:rFonts w:ascii="Arial" w:hAnsi="Arial"/>
                <w:sz w:val="18"/>
              </w:rPr>
              <w:t>—</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t>Auto-set</w:t>
            </w:r>
          </w:p>
        </w:tc>
        <w:tc>
          <w:tcPr>
            <w:tcW w:type="dxa" w:w="1872"/>
          </w:tcPr>
          <w:p>
            <w:r>
              <w:rPr>
                <w:rFonts w:ascii="Arial" w:hAnsi="Arial"/>
                <w:sz w:val="18"/>
              </w:rPr>
              <w:t>NOW()</w:t>
            </w:r>
          </w:p>
        </w:tc>
      </w:tr>
      <w:tr>
        <w:tc>
          <w:tcPr>
            <w:tcW w:type="dxa" w:w="1872"/>
            <w:shd w:fill="D6E4F0" w:val="clear"/>
          </w:tcPr>
          <w:p>
            <w:r>
              <w:rPr>
                <w:rFonts w:ascii="Arial" w:hAnsi="Arial"/>
                <w:sz w:val="18"/>
              </w:rPr>
              <w:t>completed_at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No</w:t>
            </w:r>
          </w:p>
        </w:tc>
        <w:tc>
          <w:tcPr>
            <w:tcW w:type="dxa" w:w="1872"/>
            <w:shd w:fill="D6E4F0" w:val="clear"/>
          </w:tcPr>
          <w:p>
            <w:r>
              <w:rPr>
                <w:rFonts w:ascii="Arial" w:hAnsi="Arial"/>
                <w:sz w:val="18"/>
              </w:rPr>
              <w:t>Set when processing finishes</w:t>
            </w:r>
          </w:p>
        </w:tc>
        <w:tc>
          <w:tcPr>
            <w:tcW w:type="dxa" w:w="1872"/>
            <w:shd w:fill="D6E4F0" w:val="clear"/>
          </w:tcPr>
          <w:p>
            <w:r>
              <w:rPr>
                <w:rFonts w:ascii="Arial" w:hAnsi="Arial"/>
                <w:sz w:val="18"/>
              </w:rPr>
              <w:t>—</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tcPr>
          <w:p>
            <w:pPr>
              <w:jc w:val="center"/>
            </w:pPr>
            <w:r>
              <w:rPr>
                <w:rFonts w:ascii="Arial" w:hAnsi="Arial"/>
                <w:b/>
                <w:color w:val="FFFFFF"/>
                <w:sz w:val="18"/>
              </w:rPr>
              <w:t>id</w:t>
            </w:r>
          </w:p>
        </w:tc>
        <w:tc>
          <w:tcPr>
            <w:tcW w:type="dxa" w:w="1337"/>
            <w:shd w:fill="1F3864" w:val="clear"/>
          </w:tcPr>
          <w:p>
            <w:pPr>
              <w:jc w:val="center"/>
            </w:pPr>
            <w:r>
              <w:rPr>
                <w:rFonts w:ascii="Arial" w:hAnsi="Arial"/>
                <w:b/>
                <w:color w:val="FFFFFF"/>
                <w:sz w:val="18"/>
              </w:rPr>
              <w:t>file_name</w:t>
            </w:r>
          </w:p>
        </w:tc>
        <w:tc>
          <w:tcPr>
            <w:tcW w:type="dxa" w:w="1337"/>
            <w:shd w:fill="1F3864" w:val="clear"/>
          </w:tcPr>
          <w:p>
            <w:pPr>
              <w:jc w:val="center"/>
            </w:pPr>
            <w:r>
              <w:rPr>
                <w:rFonts w:ascii="Arial" w:hAnsi="Arial"/>
                <w:b/>
                <w:color w:val="FFFFFF"/>
                <w:sz w:val="18"/>
              </w:rPr>
              <w:t>total_rows</w:t>
            </w:r>
          </w:p>
        </w:tc>
        <w:tc>
          <w:tcPr>
            <w:tcW w:type="dxa" w:w="1337"/>
            <w:shd w:fill="1F3864" w:val="clear"/>
          </w:tcPr>
          <w:p>
            <w:pPr>
              <w:jc w:val="center"/>
            </w:pPr>
            <w:r>
              <w:rPr>
                <w:rFonts w:ascii="Arial" w:hAnsi="Arial"/>
                <w:b/>
                <w:color w:val="FFFFFF"/>
                <w:sz w:val="18"/>
              </w:rPr>
              <w:t>success_count</w:t>
            </w:r>
          </w:p>
        </w:tc>
        <w:tc>
          <w:tcPr>
            <w:tcW w:type="dxa" w:w="1337"/>
            <w:shd w:fill="1F3864" w:val="clear"/>
          </w:tcPr>
          <w:p>
            <w:pPr>
              <w:jc w:val="center"/>
            </w:pPr>
            <w:r>
              <w:rPr>
                <w:rFonts w:ascii="Arial" w:hAnsi="Arial"/>
                <w:b/>
                <w:color w:val="FFFFFF"/>
                <w:sz w:val="18"/>
              </w:rPr>
              <w:t>error_count</w:t>
            </w:r>
          </w:p>
        </w:tc>
        <w:tc>
          <w:tcPr>
            <w:tcW w:type="dxa" w:w="1337"/>
            <w:shd w:fill="1F3864" w:val="clear"/>
          </w:tcPr>
          <w:p>
            <w:pPr>
              <w:jc w:val="center"/>
            </w:pPr>
            <w:r>
              <w:rPr>
                <w:rFonts w:ascii="Arial" w:hAnsi="Arial"/>
                <w:b/>
                <w:color w:val="FFFFFF"/>
                <w:sz w:val="18"/>
              </w:rPr>
              <w:t>status</w:t>
            </w:r>
          </w:p>
        </w:tc>
        <w:tc>
          <w:tcPr>
            <w:tcW w:type="dxa" w:w="1337"/>
            <w:shd w:fill="1F3864" w:val="clear"/>
          </w:tcPr>
          <w:p>
            <w:pPr>
              <w:jc w:val="center"/>
            </w:pPr>
            <w:r>
              <w:rPr>
                <w:rFonts w:ascii="Arial" w:hAnsi="Arial"/>
                <w:b/>
                <w:color w:val="FFFFFF"/>
                <w:sz w:val="18"/>
              </w:rPr>
              <w:t>uploaded_by</w:t>
            </w:r>
          </w:p>
        </w:tc>
      </w:tr>
      <w:tr>
        <w:tc>
          <w:tcPr>
            <w:tcW w:type="dxa" w:w="1337"/>
          </w:tcPr>
          <w:p>
            <w:r>
              <w:rPr>
                <w:rFonts w:ascii="Arial" w:hAnsi="Arial"/>
                <w:sz w:val="18"/>
              </w:rPr>
              <w:t>bu01</w:t>
            </w:r>
          </w:p>
        </w:tc>
        <w:tc>
          <w:tcPr>
            <w:tcW w:type="dxa" w:w="1337"/>
          </w:tcPr>
          <w:p>
            <w:r>
              <w:rPr>
                <w:rFonts w:ascii="Arial" w:hAnsi="Arial"/>
                <w:sz w:val="18"/>
              </w:rPr>
              <w:t>client_handover_apr2026.csv</w:t>
            </w:r>
          </w:p>
        </w:tc>
        <w:tc>
          <w:tcPr>
            <w:tcW w:type="dxa" w:w="1337"/>
          </w:tcPr>
          <w:p>
            <w:r>
              <w:rPr>
                <w:rFonts w:ascii="Arial" w:hAnsi="Arial"/>
                <w:sz w:val="18"/>
              </w:rPr>
              <w:t>150</w:t>
            </w:r>
          </w:p>
        </w:tc>
        <w:tc>
          <w:tcPr>
            <w:tcW w:type="dxa" w:w="1337"/>
          </w:tcPr>
          <w:p>
            <w:r>
              <w:rPr>
                <w:rFonts w:ascii="Arial" w:hAnsi="Arial"/>
                <w:sz w:val="18"/>
              </w:rPr>
              <w:t>148</w:t>
            </w:r>
          </w:p>
        </w:tc>
        <w:tc>
          <w:tcPr>
            <w:tcW w:type="dxa" w:w="1337"/>
          </w:tcPr>
          <w:p>
            <w:r>
              <w:rPr>
                <w:rFonts w:ascii="Arial" w:hAnsi="Arial"/>
                <w:sz w:val="18"/>
              </w:rPr>
              <w:t>2</w:t>
            </w:r>
          </w:p>
        </w:tc>
        <w:tc>
          <w:tcPr>
            <w:tcW w:type="dxa" w:w="1337"/>
          </w:tcPr>
          <w:p>
            <w:r>
              <w:rPr>
                <w:rFonts w:ascii="Arial" w:hAnsi="Arial"/>
                <w:sz w:val="18"/>
              </w:rPr>
              <w:t>COMPLETED</w:t>
            </w:r>
          </w:p>
        </w:tc>
        <w:tc>
          <w:tcPr>
            <w:tcW w:type="dxa" w:w="1337"/>
          </w:tcPr>
          <w:p>
            <w:r>
              <w:rPr>
                <w:rFonts w:ascii="Arial" w:hAnsi="Arial"/>
                <w:sz w:val="18"/>
              </w:rPr>
              <w:t>OPSMAKER1</w:t>
            </w:r>
          </w:p>
        </w:tc>
      </w:tr>
      <w:tr>
        <w:tc>
          <w:tcPr>
            <w:tcW w:type="dxa" w:w="1337"/>
            <w:shd w:fill="D6E4F0" w:val="clear"/>
          </w:tcPr>
          <w:p>
            <w:r>
              <w:rPr>
                <w:rFonts w:ascii="Arial" w:hAnsi="Arial"/>
                <w:sz w:val="18"/>
              </w:rPr>
              <w:t>bu02</w:t>
            </w:r>
          </w:p>
        </w:tc>
        <w:tc>
          <w:tcPr>
            <w:tcW w:type="dxa" w:w="1337"/>
            <w:shd w:fill="D6E4F0" w:val="clear"/>
          </w:tcPr>
          <w:p>
            <w:r>
              <w:rPr>
                <w:rFonts w:ascii="Arial" w:hAnsi="Arial"/>
                <w:sz w:val="18"/>
              </w:rPr>
              <w:t>branch_transfer_batch.csv</w:t>
            </w:r>
          </w:p>
        </w:tc>
        <w:tc>
          <w:tcPr>
            <w:tcW w:type="dxa" w:w="1337"/>
            <w:shd w:fill="D6E4F0" w:val="clear"/>
          </w:tcPr>
          <w:p>
            <w:r>
              <w:rPr>
                <w:rFonts w:ascii="Arial" w:hAnsi="Arial"/>
                <w:sz w:val="18"/>
              </w:rPr>
              <w:t>500</w:t>
            </w:r>
          </w:p>
        </w:tc>
        <w:tc>
          <w:tcPr>
            <w:tcW w:type="dxa" w:w="1337"/>
            <w:shd w:fill="D6E4F0" w:val="clear"/>
          </w:tcPr>
          <w:p>
            <w:r>
              <w:rPr>
                <w:rFonts w:ascii="Arial" w:hAnsi="Arial"/>
                <w:sz w:val="18"/>
              </w:rPr>
              <w:t>0</w:t>
            </w:r>
          </w:p>
        </w:tc>
        <w:tc>
          <w:tcPr>
            <w:tcW w:type="dxa" w:w="1337"/>
            <w:shd w:fill="D6E4F0" w:val="clear"/>
          </w:tcPr>
          <w:p>
            <w:r>
              <w:rPr>
                <w:rFonts w:ascii="Arial" w:hAnsi="Arial"/>
                <w:sz w:val="18"/>
              </w:rPr>
              <w:t>0</w:t>
            </w:r>
          </w:p>
        </w:tc>
        <w:tc>
          <w:tcPr>
            <w:tcW w:type="dxa" w:w="1337"/>
            <w:shd w:fill="D6E4F0" w:val="clear"/>
          </w:tcPr>
          <w:p>
            <w:r>
              <w:rPr>
                <w:rFonts w:ascii="Arial" w:hAnsi="Arial"/>
                <w:sz w:val="18"/>
              </w:rPr>
              <w:t>PROCESSING</w:t>
            </w:r>
          </w:p>
        </w:tc>
        <w:tc>
          <w:tcPr>
            <w:tcW w:type="dxa" w:w="1337"/>
            <w:shd w:fill="D6E4F0" w:val="clear"/>
          </w:tcPr>
          <w:p>
            <w:r>
              <w:rPr>
                <w:rFonts w:ascii="Arial" w:hAnsi="Arial"/>
                <w:sz w:val="18"/>
              </w:rPr>
              <w:t>OPSMAKER2</w:t>
            </w:r>
          </w:p>
        </w:tc>
      </w:tr>
    </w:tbl>
    <w:p>
      <w:pPr>
        <w:pStyle w:val="Heading2"/>
      </w:pPr>
      <w:r>
        <w:rPr>
          <w:rFonts w:ascii="Arial" w:hAnsi="Arial"/>
          <w:color w:val="1F3864"/>
        </w:rPr>
        <w:t>4.8 HandoverAuditLog</w:t>
      </w:r>
    </w:p>
    <w:p>
      <w:r>
        <w:rPr>
          <w:rFonts w:ascii="Arial" w:hAnsi="Arial"/>
          <w:b w:val="0"/>
          <w:sz w:val="22"/>
        </w:rPr>
        <w:t>Immutable audit trail for all handover and delegation actions.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action_type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'HANDOVER_INITIATED' | 'HANDOVER_AUTHORIZED' | 'HANDOVER_REJECTED' | 'HANDOVER_AMENDED' | 'DELEGATION_CREATED' | 'DELEGATION_EXPIRED' | 'DELEGATION_CANCELLED' | 'DELEGATION_EARLY_TERMINATED' | 'DELEGATION_EXTENSION_REQUESTED' | 'DELEGATION_EXTENDED' | 'BULK_UPLOAD' | 'BULK_UPLOAD_PREVIEW' | 'BATCH_AUTHORIZE' | 'BATCH_REJECT' | 'CHECKLIST_UPDATED'</w:t>
            </w:r>
          </w:p>
        </w:tc>
        <w:tc>
          <w:tcPr>
            <w:tcW w:type="dxa" w:w="1872"/>
            <w:shd w:fill="D6E4F0" w:val="clear"/>
          </w:tcPr>
          <w:p>
            <w:r>
              <w:rPr>
                <w:rFonts w:ascii="Arial" w:hAnsi="Arial"/>
                <w:sz w:val="18"/>
              </w:rPr>
              <w:t>—</w:t>
            </w:r>
          </w:p>
        </w:tc>
      </w:tr>
      <w:tr>
        <w:tc>
          <w:tcPr>
            <w:tcW w:type="dxa" w:w="1872"/>
          </w:tcPr>
          <w:p>
            <w:r>
              <w:rPr>
                <w:rFonts w:ascii="Arial" w:hAnsi="Arial"/>
                <w:sz w:val="18"/>
              </w:rPr>
              <w:t>reference_type</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'HANDOVER_REQUEST' | 'DELEGATION_REQUEST' | 'BULK_UPLOAD'</w:t>
            </w:r>
          </w:p>
        </w:tc>
        <w:tc>
          <w:tcPr>
            <w:tcW w:type="dxa" w:w="1872"/>
          </w:tcPr>
          <w:p>
            <w:r>
              <w:rPr>
                <w:rFonts w:ascii="Arial" w:hAnsi="Arial"/>
                <w:sz w:val="18"/>
              </w:rPr>
              <w:t>—</w:t>
            </w:r>
          </w:p>
        </w:tc>
      </w:tr>
      <w:tr>
        <w:tc>
          <w:tcPr>
            <w:tcW w:type="dxa" w:w="1872"/>
            <w:shd w:fill="D6E4F0" w:val="clear"/>
          </w:tcPr>
          <w:p>
            <w:r>
              <w:rPr>
                <w:rFonts w:ascii="Arial" w:hAnsi="Arial"/>
                <w:sz w:val="18"/>
              </w:rPr>
              <w:t>reference_id</w:t>
            </w:r>
          </w:p>
        </w:tc>
        <w:tc>
          <w:tcPr>
            <w:tcW w:type="dxa" w:w="1872"/>
            <w:shd w:fill="D6E4F0" w:val="clear"/>
          </w:tcPr>
          <w:p>
            <w:r>
              <w:rPr>
                <w:rFonts w:ascii="Arial" w:hAnsi="Arial"/>
                <w:sz w:val="18"/>
              </w:rPr>
              <w:t>UUID</w:t>
            </w:r>
          </w:p>
        </w:tc>
        <w:tc>
          <w:tcPr>
            <w:tcW w:type="dxa" w:w="1872"/>
            <w:shd w:fill="D6E4F0" w:val="clear"/>
          </w:tcPr>
          <w:p>
            <w:r>
              <w:rPr>
                <w:rFonts w:ascii="Arial" w:hAnsi="Arial"/>
                <w:sz w:val="18"/>
              </w:rPr>
              <w:t>Yes</w:t>
            </w:r>
          </w:p>
        </w:tc>
        <w:tc>
          <w:tcPr>
            <w:tcW w:type="dxa" w:w="1872"/>
            <w:shd w:fill="D6E4F0" w:val="clear"/>
          </w:tcPr>
          <w:p>
            <w:r>
              <w:rPr>
                <w:rFonts w:ascii="Arial" w:hAnsi="Arial"/>
                <w:sz w:val="18"/>
              </w:rPr>
              <w:t>FK to corresponding request/upload ID</w:t>
            </w:r>
          </w:p>
        </w:tc>
        <w:tc>
          <w:tcPr>
            <w:tcW w:type="dxa" w:w="1872"/>
            <w:shd w:fill="D6E4F0" w:val="clear"/>
          </w:tcPr>
          <w:p>
            <w:r>
              <w:rPr>
                <w:rFonts w:ascii="Arial" w:hAnsi="Arial"/>
                <w:sz w:val="18"/>
              </w:rPr>
              <w:t>—</w:t>
            </w:r>
          </w:p>
        </w:tc>
      </w:tr>
      <w:tr>
        <w:tc>
          <w:tcPr>
            <w:tcW w:type="dxa" w:w="1872"/>
          </w:tcPr>
          <w:p>
            <w:r>
              <w:rPr>
                <w:rFonts w:ascii="Arial" w:hAnsi="Arial"/>
                <w:sz w:val="18"/>
              </w:rPr>
              <w:t>entity_type</w:t>
            </w:r>
          </w:p>
        </w:tc>
        <w:tc>
          <w:tcPr>
            <w:tcW w:type="dxa" w:w="1872"/>
          </w:tcPr>
          <w:p>
            <w:r>
              <w:rPr>
                <w:rFonts w:ascii="Arial" w:hAnsi="Arial"/>
                <w:sz w:val="18"/>
              </w:rPr>
              <w:t>ENUM</w:t>
            </w:r>
          </w:p>
        </w:tc>
        <w:tc>
          <w:tcPr>
            <w:tcW w:type="dxa" w:w="1872"/>
          </w:tcPr>
          <w:p>
            <w:r>
              <w:rPr>
                <w:rFonts w:ascii="Arial" w:hAnsi="Arial"/>
                <w:sz w:val="18"/>
              </w:rPr>
              <w:t>No</w:t>
            </w:r>
          </w:p>
        </w:tc>
        <w:tc>
          <w:tcPr>
            <w:tcW w:type="dxa" w:w="1872"/>
          </w:tcPr>
          <w:p>
            <w:r>
              <w:rPr>
                <w:rFonts w:ascii="Arial" w:hAnsi="Arial"/>
                <w:sz w:val="18"/>
              </w:rPr>
              <w:t>'LEAD' | 'PROSPECT' | 'CLIENT'</w:t>
            </w:r>
          </w:p>
        </w:tc>
        <w:tc>
          <w:tcPr>
            <w:tcW w:type="dxa" w:w="1872"/>
          </w:tcPr>
          <w:p>
            <w:r>
              <w:rPr>
                <w:rFonts w:ascii="Arial" w:hAnsi="Arial"/>
                <w:sz w:val="18"/>
              </w:rPr>
              <w:t>—</w:t>
            </w:r>
          </w:p>
        </w:tc>
      </w:tr>
      <w:tr>
        <w:tc>
          <w:tcPr>
            <w:tcW w:type="dxa" w:w="1872"/>
            <w:shd w:fill="D6E4F0" w:val="clear"/>
          </w:tcPr>
          <w:p>
            <w:r>
              <w:rPr>
                <w:rFonts w:ascii="Arial" w:hAnsi="Arial"/>
                <w:sz w:val="18"/>
              </w:rPr>
              <w:t>entity_id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No</w:t>
            </w:r>
          </w:p>
        </w:tc>
        <w:tc>
          <w:tcPr>
            <w:tcW w:type="dxa" w:w="1872"/>
            <w:shd w:fill="D6E4F0" w:val="clear"/>
          </w:tcPr>
          <w:p>
            <w:r>
              <w:rPr>
                <w:rFonts w:ascii="Arial" w:hAnsi="Arial"/>
                <w:sz w:val="18"/>
              </w:rPr>
              <w:t>ID of affected Lead/Prospect/Client</w:t>
            </w:r>
          </w:p>
        </w:tc>
        <w:tc>
          <w:tcPr>
            <w:tcW w:type="dxa" w:w="1872"/>
            <w:shd w:fill="D6E4F0" w:val="clear"/>
          </w:tcPr>
          <w:p>
            <w:r>
              <w:rPr>
                <w:rFonts w:ascii="Arial" w:hAnsi="Arial"/>
                <w:sz w:val="18"/>
              </w:rPr>
              <w:t>—</w:t>
            </w:r>
          </w:p>
        </w:tc>
      </w:tr>
      <w:tr>
        <w:tc>
          <w:tcPr>
            <w:tcW w:type="dxa" w:w="1872"/>
          </w:tcPr>
          <w:p>
            <w:r>
              <w:rPr>
                <w:rFonts w:ascii="Arial" w:hAnsi="Arial"/>
                <w:sz w:val="18"/>
              </w:rPr>
              <w:t>from_rm_id</w:t>
            </w:r>
          </w:p>
        </w:tc>
        <w:tc>
          <w:tcPr>
            <w:tcW w:type="dxa" w:w="1872"/>
          </w:tcPr>
          <w:p>
            <w:r>
              <w:rPr>
                <w:rFonts w:ascii="Arial" w:hAnsi="Arial"/>
                <w:sz w:val="18"/>
              </w:rPr>
              <w:t>VARCHAR(50)</w:t>
            </w:r>
          </w:p>
        </w:tc>
        <w:tc>
          <w:tcPr>
            <w:tcW w:type="dxa" w:w="1872"/>
          </w:tcPr>
          <w:p>
            <w:r>
              <w:rPr>
                <w:rFonts w:ascii="Arial" w:hAnsi="Arial"/>
                <w:sz w:val="18"/>
              </w:rPr>
              <w:t>No</w:t>
            </w:r>
          </w:p>
        </w:tc>
        <w:tc>
          <w:tcPr>
            <w:tcW w:type="dxa" w:w="1872"/>
          </w:tcPr>
          <w:p>
            <w:r>
              <w:rPr>
                <w:rFonts w:ascii="Arial" w:hAnsi="Arial"/>
                <w:sz w:val="18"/>
              </w:rPr>
              <w:t>Outgoing RM</w:t>
            </w:r>
          </w:p>
        </w:tc>
        <w:tc>
          <w:tcPr>
            <w:tcW w:type="dxa" w:w="1872"/>
          </w:tcPr>
          <w:p>
            <w:r>
              <w:rPr>
                <w:rFonts w:ascii="Arial" w:hAnsi="Arial"/>
                <w:sz w:val="18"/>
              </w:rPr>
              <w:t>—</w:t>
            </w:r>
          </w:p>
        </w:tc>
      </w:tr>
      <w:tr>
        <w:tc>
          <w:tcPr>
            <w:tcW w:type="dxa" w:w="1872"/>
            <w:shd w:fill="D6E4F0" w:val="clear"/>
          </w:tcPr>
          <w:p>
            <w:r>
              <w:rPr>
                <w:rFonts w:ascii="Arial" w:hAnsi="Arial"/>
                <w:sz w:val="18"/>
              </w:rPr>
              <w:t>to_rm_id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No</w:t>
            </w:r>
          </w:p>
        </w:tc>
        <w:tc>
          <w:tcPr>
            <w:tcW w:type="dxa" w:w="1872"/>
            <w:shd w:fill="D6E4F0" w:val="clear"/>
          </w:tcPr>
          <w:p>
            <w:r>
              <w:rPr>
                <w:rFonts w:ascii="Arial" w:hAnsi="Arial"/>
                <w:sz w:val="18"/>
              </w:rPr>
              <w:t>Incoming RM</w:t>
            </w:r>
          </w:p>
        </w:tc>
        <w:tc>
          <w:tcPr>
            <w:tcW w:type="dxa" w:w="1872"/>
            <w:shd w:fill="D6E4F0" w:val="clear"/>
          </w:tcPr>
          <w:p>
            <w:r>
              <w:rPr>
                <w:rFonts w:ascii="Arial" w:hAnsi="Arial"/>
                <w:sz w:val="18"/>
              </w:rPr>
              <w:t>—</w:t>
            </w:r>
          </w:p>
        </w:tc>
      </w:tr>
      <w:tr>
        <w:tc>
          <w:tcPr>
            <w:tcW w:type="dxa" w:w="1872"/>
          </w:tcPr>
          <w:p>
            <w:r>
              <w:rPr>
                <w:rFonts w:ascii="Arial" w:hAnsi="Arial"/>
                <w:sz w:val="18"/>
              </w:rPr>
              <w:t>action_by</w:t>
            </w:r>
          </w:p>
        </w:tc>
        <w:tc>
          <w:tcPr>
            <w:tcW w:type="dxa" w:w="1872"/>
          </w:tcPr>
          <w:p>
            <w:r>
              <w:rPr>
                <w:rFonts w:ascii="Arial" w:hAnsi="Arial"/>
                <w:sz w:val="18"/>
              </w:rPr>
              <w:t>VARCHAR(50)</w:t>
            </w:r>
          </w:p>
        </w:tc>
        <w:tc>
          <w:tcPr>
            <w:tcW w:type="dxa" w:w="1872"/>
          </w:tcPr>
          <w:p>
            <w:r>
              <w:rPr>
                <w:rFonts w:ascii="Arial" w:hAnsi="Arial"/>
                <w:sz w:val="18"/>
              </w:rPr>
              <w:t>Yes</w:t>
            </w:r>
          </w:p>
        </w:tc>
        <w:tc>
          <w:tcPr>
            <w:tcW w:type="dxa" w:w="1872"/>
          </w:tcPr>
          <w:p>
            <w:r>
              <w:rPr>
                <w:rFonts w:ascii="Arial" w:hAnsi="Arial"/>
                <w:sz w:val="18"/>
              </w:rPr>
              <w:t>User who performed the action</w:t>
            </w:r>
          </w:p>
        </w:tc>
        <w:tc>
          <w:tcPr>
            <w:tcW w:type="dxa" w:w="1872"/>
          </w:tcPr>
          <w:p>
            <w:r>
              <w:rPr>
                <w:rFonts w:ascii="Arial" w:hAnsi="Arial"/>
                <w:sz w:val="18"/>
              </w:rPr>
              <w:t>—</w:t>
            </w:r>
          </w:p>
        </w:tc>
      </w:tr>
      <w:tr>
        <w:tc>
          <w:tcPr>
            <w:tcW w:type="dxa" w:w="1872"/>
            <w:shd w:fill="D6E4F0" w:val="clear"/>
          </w:tcPr>
          <w:p>
            <w:r>
              <w:rPr>
                <w:rFonts w:ascii="Arial" w:hAnsi="Arial"/>
                <w:sz w:val="18"/>
              </w:rPr>
              <w:t>action_details</w:t>
            </w:r>
          </w:p>
        </w:tc>
        <w:tc>
          <w:tcPr>
            <w:tcW w:type="dxa" w:w="1872"/>
            <w:shd w:fill="D6E4F0" w:val="clear"/>
          </w:tcPr>
          <w:p>
            <w:r>
              <w:rPr>
                <w:rFonts w:ascii="Arial" w:hAnsi="Arial"/>
                <w:sz w:val="18"/>
              </w:rPr>
              <w:t>JSON</w:t>
            </w:r>
          </w:p>
        </w:tc>
        <w:tc>
          <w:tcPr>
            <w:tcW w:type="dxa" w:w="1872"/>
            <w:shd w:fill="D6E4F0" w:val="clear"/>
          </w:tcPr>
          <w:p>
            <w:r>
              <w:rPr>
                <w:rFonts w:ascii="Arial" w:hAnsi="Arial"/>
                <w:sz w:val="18"/>
              </w:rPr>
              <w:t>No</w:t>
            </w:r>
          </w:p>
        </w:tc>
        <w:tc>
          <w:tcPr>
            <w:tcW w:type="dxa" w:w="1872"/>
            <w:shd w:fill="D6E4F0" w:val="clear"/>
          </w:tcPr>
          <w:p>
            <w:r>
              <w:rPr>
                <w:rFonts w:ascii="Arial" w:hAnsi="Arial"/>
                <w:sz w:val="18"/>
              </w:rPr>
              <w:t>Additional context (reason, reject reason, etc.)</w:t>
            </w:r>
          </w:p>
        </w:tc>
        <w:tc>
          <w:tcPr>
            <w:tcW w:type="dxa" w:w="1872"/>
            <w:shd w:fill="D6E4F0" w:val="clear"/>
          </w:tcPr>
          <w:p>
            <w:r>
              <w:rPr>
                <w:rFonts w:ascii="Arial" w:hAnsi="Arial"/>
                <w:sz w:val="18"/>
              </w:rPr>
              <w:t>{}</w:t>
            </w:r>
          </w:p>
        </w:tc>
      </w:tr>
      <w:tr>
        <w:tc>
          <w:tcPr>
            <w:tcW w:type="dxa" w:w="1872"/>
          </w:tcPr>
          <w:p>
            <w:r>
              <w:rPr>
                <w:rFonts w:ascii="Arial" w:hAnsi="Arial"/>
                <w:sz w:val="18"/>
              </w:rPr>
              <w:t>ip_address</w:t>
            </w:r>
          </w:p>
        </w:tc>
        <w:tc>
          <w:tcPr>
            <w:tcW w:type="dxa" w:w="1872"/>
          </w:tcPr>
          <w:p>
            <w:r>
              <w:rPr>
                <w:rFonts w:ascii="Arial" w:hAnsi="Arial"/>
                <w:sz w:val="18"/>
              </w:rPr>
              <w:t>VARCHAR(45)</w:t>
            </w:r>
          </w:p>
        </w:tc>
        <w:tc>
          <w:tcPr>
            <w:tcW w:type="dxa" w:w="1872"/>
          </w:tcPr>
          <w:p>
            <w:r>
              <w:rPr>
                <w:rFonts w:ascii="Arial" w:hAnsi="Arial"/>
                <w:sz w:val="18"/>
              </w:rPr>
              <w:t>No</w:t>
            </w:r>
          </w:p>
        </w:tc>
        <w:tc>
          <w:tcPr>
            <w:tcW w:type="dxa" w:w="1872"/>
          </w:tcPr>
          <w:p>
            <w:r>
              <w:rPr>
                <w:rFonts w:ascii="Arial" w:hAnsi="Arial"/>
                <w:sz w:val="18"/>
              </w:rPr>
              <w:t>IP address of the user</w:t>
            </w:r>
          </w:p>
        </w:tc>
        <w:tc>
          <w:tcPr>
            <w:tcW w:type="dxa" w:w="1872"/>
          </w:tcPr>
          <w:p>
            <w:r>
              <w:rPr>
                <w:rFonts w:ascii="Arial" w:hAnsi="Arial"/>
                <w:sz w:val="18"/>
              </w:rPr>
              <w:t>—</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Auto-set, immutable</w:t>
            </w:r>
          </w:p>
        </w:tc>
        <w:tc>
          <w:tcPr>
            <w:tcW w:type="dxa" w:w="1872"/>
            <w:shd w:fill="D6E4F0" w:val="clear"/>
          </w:tcPr>
          <w:p>
            <w:r>
              <w:rPr>
                <w:rFonts w:ascii="Arial" w:hAnsi="Arial"/>
                <w:sz w:val="18"/>
              </w:rPr>
              <w:t>NOW()</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3864" w:val="clear"/>
          </w:tcPr>
          <w:p>
            <w:pPr>
              <w:jc w:val="center"/>
            </w:pPr>
            <w:r>
              <w:rPr>
                <w:rFonts w:ascii="Arial" w:hAnsi="Arial"/>
                <w:b/>
                <w:color w:val="FFFFFF"/>
                <w:sz w:val="18"/>
              </w:rPr>
              <w:t>id</w:t>
            </w:r>
          </w:p>
        </w:tc>
        <w:tc>
          <w:tcPr>
            <w:tcW w:type="dxa" w:w="1170"/>
            <w:shd w:fill="1F3864" w:val="clear"/>
          </w:tcPr>
          <w:p>
            <w:pPr>
              <w:jc w:val="center"/>
            </w:pPr>
            <w:r>
              <w:rPr>
                <w:rFonts w:ascii="Arial" w:hAnsi="Arial"/>
                <w:b/>
                <w:color w:val="FFFFFF"/>
                <w:sz w:val="18"/>
              </w:rPr>
              <w:t>action_type</w:t>
            </w:r>
          </w:p>
        </w:tc>
        <w:tc>
          <w:tcPr>
            <w:tcW w:type="dxa" w:w="1170"/>
            <w:shd w:fill="1F3864" w:val="clear"/>
          </w:tcPr>
          <w:p>
            <w:pPr>
              <w:jc w:val="center"/>
            </w:pPr>
            <w:r>
              <w:rPr>
                <w:rFonts w:ascii="Arial" w:hAnsi="Arial"/>
                <w:b/>
                <w:color w:val="FFFFFF"/>
                <w:sz w:val="18"/>
              </w:rPr>
              <w:t>reference_id</w:t>
            </w:r>
          </w:p>
        </w:tc>
        <w:tc>
          <w:tcPr>
            <w:tcW w:type="dxa" w:w="1170"/>
            <w:shd w:fill="1F3864" w:val="clear"/>
          </w:tcPr>
          <w:p>
            <w:pPr>
              <w:jc w:val="center"/>
            </w:pPr>
            <w:r>
              <w:rPr>
                <w:rFonts w:ascii="Arial" w:hAnsi="Arial"/>
                <w:b/>
                <w:color w:val="FFFFFF"/>
                <w:sz w:val="18"/>
              </w:rPr>
              <w:t>entity_type</w:t>
            </w:r>
          </w:p>
        </w:tc>
        <w:tc>
          <w:tcPr>
            <w:tcW w:type="dxa" w:w="1170"/>
            <w:shd w:fill="1F3864" w:val="clear"/>
          </w:tcPr>
          <w:p>
            <w:pPr>
              <w:jc w:val="center"/>
            </w:pPr>
            <w:r>
              <w:rPr>
                <w:rFonts w:ascii="Arial" w:hAnsi="Arial"/>
                <w:b/>
                <w:color w:val="FFFFFF"/>
                <w:sz w:val="18"/>
              </w:rPr>
              <w:t>entity_id</w:t>
            </w:r>
          </w:p>
        </w:tc>
        <w:tc>
          <w:tcPr>
            <w:tcW w:type="dxa" w:w="1170"/>
            <w:shd w:fill="1F3864" w:val="clear"/>
          </w:tcPr>
          <w:p>
            <w:pPr>
              <w:jc w:val="center"/>
            </w:pPr>
            <w:r>
              <w:rPr>
                <w:rFonts w:ascii="Arial" w:hAnsi="Arial"/>
                <w:b/>
                <w:color w:val="FFFFFF"/>
                <w:sz w:val="18"/>
              </w:rPr>
              <w:t>from_rm_id</w:t>
            </w:r>
          </w:p>
        </w:tc>
        <w:tc>
          <w:tcPr>
            <w:tcW w:type="dxa" w:w="1170"/>
            <w:shd w:fill="1F3864" w:val="clear"/>
          </w:tcPr>
          <w:p>
            <w:pPr>
              <w:jc w:val="center"/>
            </w:pPr>
            <w:r>
              <w:rPr>
                <w:rFonts w:ascii="Arial" w:hAnsi="Arial"/>
                <w:b/>
                <w:color w:val="FFFFFF"/>
                <w:sz w:val="18"/>
              </w:rPr>
              <w:t>to_rm_id</w:t>
            </w:r>
          </w:p>
        </w:tc>
        <w:tc>
          <w:tcPr>
            <w:tcW w:type="dxa" w:w="1170"/>
            <w:shd w:fill="1F3864" w:val="clear"/>
          </w:tcPr>
          <w:p>
            <w:pPr>
              <w:jc w:val="center"/>
            </w:pPr>
            <w:r>
              <w:rPr>
                <w:rFonts w:ascii="Arial" w:hAnsi="Arial"/>
                <w:b/>
                <w:color w:val="FFFFFF"/>
                <w:sz w:val="18"/>
              </w:rPr>
              <w:t>action_by</w:t>
            </w:r>
          </w:p>
        </w:tc>
      </w:tr>
      <w:tr>
        <w:tc>
          <w:tcPr>
            <w:tcW w:type="dxa" w:w="1170"/>
          </w:tcPr>
          <w:p>
            <w:r>
              <w:rPr>
                <w:rFonts w:ascii="Arial" w:hAnsi="Arial"/>
                <w:sz w:val="18"/>
              </w:rPr>
              <w:t>al01</w:t>
            </w:r>
          </w:p>
        </w:tc>
        <w:tc>
          <w:tcPr>
            <w:tcW w:type="dxa" w:w="1170"/>
          </w:tcPr>
          <w:p>
            <w:r>
              <w:rPr>
                <w:rFonts w:ascii="Arial" w:hAnsi="Arial"/>
                <w:sz w:val="18"/>
              </w:rPr>
              <w:t>HANDOVER_INITIATED</w:t>
            </w:r>
          </w:p>
        </w:tc>
        <w:tc>
          <w:tcPr>
            <w:tcW w:type="dxa" w:w="1170"/>
          </w:tcPr>
          <w:p>
            <w:r>
              <w:rPr>
                <w:rFonts w:ascii="Arial" w:hAnsi="Arial"/>
                <w:sz w:val="18"/>
              </w:rPr>
              <w:t>a1b2c3d4</w:t>
            </w:r>
          </w:p>
        </w:tc>
        <w:tc>
          <w:tcPr>
            <w:tcW w:type="dxa" w:w="1170"/>
          </w:tcPr>
          <w:p>
            <w:r>
              <w:rPr>
                <w:rFonts w:ascii="Arial" w:hAnsi="Arial"/>
                <w:sz w:val="18"/>
              </w:rPr>
              <w:t>CLIENT</w:t>
            </w:r>
          </w:p>
        </w:tc>
        <w:tc>
          <w:tcPr>
            <w:tcW w:type="dxa" w:w="1170"/>
          </w:tcPr>
          <w:p>
            <w:r>
              <w:rPr>
                <w:rFonts w:ascii="Arial" w:hAnsi="Arial"/>
                <w:sz w:val="18"/>
              </w:rPr>
              <w:t>080820231</w:t>
            </w:r>
          </w:p>
        </w:tc>
        <w:tc>
          <w:tcPr>
            <w:tcW w:type="dxa" w:w="1170"/>
          </w:tcPr>
          <w:p>
            <w:r>
              <w:rPr>
                <w:rFonts w:ascii="Arial" w:hAnsi="Arial"/>
                <w:sz w:val="18"/>
              </w:rPr>
              <w:t>BASERM2</w:t>
            </w:r>
          </w:p>
        </w:tc>
        <w:tc>
          <w:tcPr>
            <w:tcW w:type="dxa" w:w="1170"/>
          </w:tcPr>
          <w:p>
            <w:r>
              <w:rPr>
                <w:rFonts w:ascii="Arial" w:hAnsi="Arial"/>
                <w:sz w:val="18"/>
              </w:rPr>
              <w:t>WFRM6</w:t>
            </w:r>
          </w:p>
        </w:tc>
        <w:tc>
          <w:tcPr>
            <w:tcW w:type="dxa" w:w="1170"/>
          </w:tcPr>
          <w:p>
            <w:r>
              <w:rPr>
                <w:rFonts w:ascii="Arial" w:hAnsi="Arial"/>
                <w:sz w:val="18"/>
              </w:rPr>
              <w:t>OPSMAKER1</w:t>
            </w:r>
          </w:p>
        </w:tc>
      </w:tr>
      <w:tr>
        <w:tc>
          <w:tcPr>
            <w:tcW w:type="dxa" w:w="1170"/>
            <w:shd w:fill="D6E4F0" w:val="clear"/>
          </w:tcPr>
          <w:p>
            <w:r>
              <w:rPr>
                <w:rFonts w:ascii="Arial" w:hAnsi="Arial"/>
                <w:sz w:val="18"/>
              </w:rPr>
              <w:t>al02</w:t>
            </w:r>
          </w:p>
        </w:tc>
        <w:tc>
          <w:tcPr>
            <w:tcW w:type="dxa" w:w="1170"/>
            <w:shd w:fill="D6E4F0" w:val="clear"/>
          </w:tcPr>
          <w:p>
            <w:r>
              <w:rPr>
                <w:rFonts w:ascii="Arial" w:hAnsi="Arial"/>
                <w:sz w:val="18"/>
              </w:rPr>
              <w:t>HANDOVER_AUTHORIZED</w:t>
            </w:r>
          </w:p>
        </w:tc>
        <w:tc>
          <w:tcPr>
            <w:tcW w:type="dxa" w:w="1170"/>
            <w:shd w:fill="D6E4F0" w:val="clear"/>
          </w:tcPr>
          <w:p>
            <w:r>
              <w:rPr>
                <w:rFonts w:ascii="Arial" w:hAnsi="Arial"/>
                <w:sz w:val="18"/>
              </w:rPr>
              <w:t>a1b2c3d4</w:t>
            </w:r>
          </w:p>
        </w:tc>
        <w:tc>
          <w:tcPr>
            <w:tcW w:type="dxa" w:w="1170"/>
            <w:shd w:fill="D6E4F0" w:val="clear"/>
          </w:tcPr>
          <w:p>
            <w:r>
              <w:rPr>
                <w:rFonts w:ascii="Arial" w:hAnsi="Arial"/>
                <w:sz w:val="18"/>
              </w:rPr>
              <w:t>CLIENT</w:t>
            </w:r>
          </w:p>
        </w:tc>
        <w:tc>
          <w:tcPr>
            <w:tcW w:type="dxa" w:w="1170"/>
            <w:shd w:fill="D6E4F0" w:val="clear"/>
          </w:tcPr>
          <w:p>
            <w:r>
              <w:rPr>
                <w:rFonts w:ascii="Arial" w:hAnsi="Arial"/>
                <w:sz w:val="18"/>
              </w:rPr>
              <w:t>080820231</w:t>
            </w:r>
          </w:p>
        </w:tc>
        <w:tc>
          <w:tcPr>
            <w:tcW w:type="dxa" w:w="1170"/>
            <w:shd w:fill="D6E4F0" w:val="clear"/>
          </w:tcPr>
          <w:p>
            <w:r>
              <w:rPr>
                <w:rFonts w:ascii="Arial" w:hAnsi="Arial"/>
                <w:sz w:val="18"/>
              </w:rPr>
              <w:t>BASERM2</w:t>
            </w:r>
          </w:p>
        </w:tc>
        <w:tc>
          <w:tcPr>
            <w:tcW w:type="dxa" w:w="1170"/>
            <w:shd w:fill="D6E4F0" w:val="clear"/>
          </w:tcPr>
          <w:p>
            <w:r>
              <w:rPr>
                <w:rFonts w:ascii="Arial" w:hAnsi="Arial"/>
                <w:sz w:val="18"/>
              </w:rPr>
              <w:t>WFRM6</w:t>
            </w:r>
          </w:p>
        </w:tc>
        <w:tc>
          <w:tcPr>
            <w:tcW w:type="dxa" w:w="1170"/>
            <w:shd w:fill="D6E4F0" w:val="clear"/>
          </w:tcPr>
          <w:p>
            <w:r>
              <w:rPr>
                <w:rFonts w:ascii="Arial" w:hAnsi="Arial"/>
                <w:sz w:val="18"/>
              </w:rPr>
              <w:t>OPSCHECKER1</w:t>
            </w:r>
          </w:p>
        </w:tc>
      </w:tr>
      <w:tr>
        <w:tc>
          <w:tcPr>
            <w:tcW w:type="dxa" w:w="1170"/>
          </w:tcPr>
          <w:p>
            <w:r>
              <w:rPr>
                <w:rFonts w:ascii="Arial" w:hAnsi="Arial"/>
                <w:sz w:val="18"/>
              </w:rPr>
              <w:t>al03</w:t>
            </w:r>
          </w:p>
        </w:tc>
        <w:tc>
          <w:tcPr>
            <w:tcW w:type="dxa" w:w="1170"/>
          </w:tcPr>
          <w:p>
            <w:r>
              <w:rPr>
                <w:rFonts w:ascii="Arial" w:hAnsi="Arial"/>
                <w:sz w:val="18"/>
              </w:rPr>
              <w:t>DELEGATION_CREATED</w:t>
            </w:r>
          </w:p>
        </w:tc>
        <w:tc>
          <w:tcPr>
            <w:tcW w:type="dxa" w:w="1170"/>
          </w:tcPr>
          <w:p>
            <w:r>
              <w:rPr>
                <w:rFonts w:ascii="Arial" w:hAnsi="Arial"/>
                <w:sz w:val="18"/>
              </w:rPr>
              <w:t>d1e2f3</w:t>
            </w:r>
          </w:p>
        </w:tc>
        <w:tc>
          <w:tcPr>
            <w:tcW w:type="dxa" w:w="1170"/>
          </w:tcPr>
          <w:p>
            <w:r>
              <w:rPr>
                <w:rFonts w:ascii="Arial" w:hAnsi="Arial"/>
                <w:sz w:val="18"/>
              </w:rPr>
              <w:t>CLIENT</w:t>
            </w:r>
          </w:p>
        </w:tc>
        <w:tc>
          <w:tcPr>
            <w:tcW w:type="dxa" w:w="1170"/>
          </w:tcPr>
          <w:p>
            <w:r>
              <w:rPr>
                <w:rFonts w:ascii="Arial" w:hAnsi="Arial"/>
                <w:sz w:val="18"/>
              </w:rPr>
              <w:t>080820231</w:t>
            </w:r>
          </w:p>
        </w:tc>
        <w:tc>
          <w:tcPr>
            <w:tcW w:type="dxa" w:w="1170"/>
          </w:tcPr>
          <w:p>
            <w:r>
              <w:rPr>
                <w:rFonts w:ascii="Arial" w:hAnsi="Arial"/>
                <w:sz w:val="18"/>
              </w:rPr>
              <w:t>BASERM2</w:t>
            </w:r>
          </w:p>
        </w:tc>
        <w:tc>
          <w:tcPr>
            <w:tcW w:type="dxa" w:w="1170"/>
          </w:tcPr>
          <w:p>
            <w:r>
              <w:rPr>
                <w:rFonts w:ascii="Arial" w:hAnsi="Arial"/>
                <w:sz w:val="18"/>
              </w:rPr>
              <w:t>BASERM3</w:t>
            </w:r>
          </w:p>
        </w:tc>
        <w:tc>
          <w:tcPr>
            <w:tcW w:type="dxa" w:w="1170"/>
          </w:tcPr>
          <w:p>
            <w:r>
              <w:rPr>
                <w:rFonts w:ascii="Arial" w:hAnsi="Arial"/>
                <w:sz w:val="18"/>
              </w:rPr>
              <w:t>OPSMAKER1</w:t>
            </w:r>
          </w:p>
        </w:tc>
      </w:tr>
    </w:tbl>
    <w:p>
      <w:pPr>
        <w:pStyle w:val="Heading2"/>
      </w:pPr>
      <w:r>
        <w:rPr>
          <w:rFonts w:ascii="Arial" w:hAnsi="Arial"/>
          <w:color w:val="1F3864"/>
        </w:rPr>
        <w:t>4.9 HandoverNotification</w:t>
      </w:r>
    </w:p>
    <w:p>
      <w:r>
        <w:rPr>
          <w:rFonts w:ascii="Arial" w:hAnsi="Arial"/>
          <w:b w:val="0"/>
          <w:sz w:val="22"/>
        </w:rPr>
        <w:t>Notifications generated by handover/delegation events.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notification_type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'HANDOVER_INITIATED' | 'HANDOVER_AUTHORIZED' | 'HANDOVER_REJECTED' | 'DELEGATION_STARTED' | 'DELEGATION_EXPIRING' | 'DELEGATION_EXPIRED' | 'DELEGATION_EARLY_TERMINATED' | 'DELEGATION_EXTENSION_REQUESTED' | 'DELEGATION_EXTENSION_APPROVED' | 'BULK_UPLOAD_SUPERVISOR_ALERT' | 'BATCH_AUTH_COMPLETE'</w:t>
            </w:r>
          </w:p>
        </w:tc>
        <w:tc>
          <w:tcPr>
            <w:tcW w:type="dxa" w:w="1872"/>
            <w:shd w:fill="D6E4F0" w:val="clear"/>
          </w:tcPr>
          <w:p>
            <w:r>
              <w:rPr>
                <w:rFonts w:ascii="Arial" w:hAnsi="Arial"/>
                <w:sz w:val="18"/>
              </w:rPr>
              <w:t>—</w:t>
            </w:r>
          </w:p>
        </w:tc>
      </w:tr>
      <w:tr>
        <w:tc>
          <w:tcPr>
            <w:tcW w:type="dxa" w:w="1872"/>
          </w:tcPr>
          <w:p>
            <w:r>
              <w:rPr>
                <w:rFonts w:ascii="Arial" w:hAnsi="Arial"/>
                <w:sz w:val="18"/>
              </w:rPr>
              <w:t>channel</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'EMAIL' | 'IN_APP' | 'BOTH'</w:t>
            </w:r>
          </w:p>
        </w:tc>
        <w:tc>
          <w:tcPr>
            <w:tcW w:type="dxa" w:w="1872"/>
          </w:tcPr>
          <w:p>
            <w:r>
              <w:rPr>
                <w:rFonts w:ascii="Arial" w:hAnsi="Arial"/>
                <w:sz w:val="18"/>
              </w:rPr>
              <w:t>BOTH</w:t>
            </w:r>
          </w:p>
        </w:tc>
      </w:tr>
      <w:tr>
        <w:tc>
          <w:tcPr>
            <w:tcW w:type="dxa" w:w="1872"/>
            <w:shd w:fill="D6E4F0" w:val="clear"/>
          </w:tcPr>
          <w:p>
            <w:r>
              <w:rPr>
                <w:rFonts w:ascii="Arial" w:hAnsi="Arial"/>
                <w:sz w:val="18"/>
              </w:rPr>
              <w:t>recipient_user_id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Target user</w:t>
            </w:r>
          </w:p>
        </w:tc>
        <w:tc>
          <w:tcPr>
            <w:tcW w:type="dxa" w:w="1872"/>
            <w:shd w:fill="D6E4F0" w:val="clear"/>
          </w:tcPr>
          <w:p>
            <w:r>
              <w:rPr>
                <w:rFonts w:ascii="Arial" w:hAnsi="Arial"/>
                <w:sz w:val="18"/>
              </w:rPr>
              <w:t>—</w:t>
            </w:r>
          </w:p>
        </w:tc>
      </w:tr>
      <w:tr>
        <w:tc>
          <w:tcPr>
            <w:tcW w:type="dxa" w:w="1872"/>
          </w:tcPr>
          <w:p>
            <w:r>
              <w:rPr>
                <w:rFonts w:ascii="Arial" w:hAnsi="Arial"/>
                <w:sz w:val="18"/>
              </w:rPr>
              <w:t>recipient_email</w:t>
            </w:r>
          </w:p>
        </w:tc>
        <w:tc>
          <w:tcPr>
            <w:tcW w:type="dxa" w:w="1872"/>
          </w:tcPr>
          <w:p>
            <w:r>
              <w:rPr>
                <w:rFonts w:ascii="Arial" w:hAnsi="Arial"/>
                <w:sz w:val="18"/>
              </w:rPr>
              <w:t>VARCHAR(255)</w:t>
            </w:r>
          </w:p>
        </w:tc>
        <w:tc>
          <w:tcPr>
            <w:tcW w:type="dxa" w:w="1872"/>
          </w:tcPr>
          <w:p>
            <w:r>
              <w:rPr>
                <w:rFonts w:ascii="Arial" w:hAnsi="Arial"/>
                <w:sz w:val="18"/>
              </w:rPr>
              <w:t>No</w:t>
            </w:r>
          </w:p>
        </w:tc>
        <w:tc>
          <w:tcPr>
            <w:tcW w:type="dxa" w:w="1872"/>
          </w:tcPr>
          <w:p>
            <w:r>
              <w:rPr>
                <w:rFonts w:ascii="Arial" w:hAnsi="Arial"/>
                <w:sz w:val="18"/>
              </w:rPr>
              <w:t>For email channel</w:t>
            </w:r>
          </w:p>
        </w:tc>
        <w:tc>
          <w:tcPr>
            <w:tcW w:type="dxa" w:w="1872"/>
          </w:tcPr>
          <w:p>
            <w:r>
              <w:rPr>
                <w:rFonts w:ascii="Arial" w:hAnsi="Arial"/>
                <w:sz w:val="18"/>
              </w:rPr>
              <w:t>—</w:t>
            </w:r>
          </w:p>
        </w:tc>
      </w:tr>
      <w:tr>
        <w:tc>
          <w:tcPr>
            <w:tcW w:type="dxa" w:w="1872"/>
            <w:shd w:fill="D6E4F0" w:val="clear"/>
          </w:tcPr>
          <w:p>
            <w:r>
              <w:rPr>
                <w:rFonts w:ascii="Arial" w:hAnsi="Arial"/>
                <w:sz w:val="18"/>
              </w:rPr>
              <w:t>subject</w:t>
            </w:r>
          </w:p>
        </w:tc>
        <w:tc>
          <w:tcPr>
            <w:tcW w:type="dxa" w:w="1872"/>
            <w:shd w:fill="D6E4F0" w:val="clear"/>
          </w:tcPr>
          <w:p>
            <w:r>
              <w:rPr>
                <w:rFonts w:ascii="Arial" w:hAnsi="Arial"/>
                <w:sz w:val="18"/>
              </w:rPr>
              <w:t>VARCHAR(500)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Notification subject line</w:t>
            </w:r>
          </w:p>
        </w:tc>
        <w:tc>
          <w:tcPr>
            <w:tcW w:type="dxa" w:w="1872"/>
            <w:shd w:fill="D6E4F0" w:val="clear"/>
          </w:tcPr>
          <w:p>
            <w:r>
              <w:rPr>
                <w:rFonts w:ascii="Arial" w:hAnsi="Arial"/>
                <w:sz w:val="18"/>
              </w:rPr>
              <w:t>—</w:t>
            </w:r>
          </w:p>
        </w:tc>
      </w:tr>
      <w:tr>
        <w:tc>
          <w:tcPr>
            <w:tcW w:type="dxa" w:w="1872"/>
          </w:tcPr>
          <w:p>
            <w:r>
              <w:rPr>
                <w:rFonts w:ascii="Arial" w:hAnsi="Arial"/>
                <w:sz w:val="18"/>
              </w:rPr>
              <w:t>body</w:t>
            </w:r>
          </w:p>
        </w:tc>
        <w:tc>
          <w:tcPr>
            <w:tcW w:type="dxa" w:w="1872"/>
          </w:tcPr>
          <w:p>
            <w:r>
              <w:rPr>
                <w:rFonts w:ascii="Arial" w:hAnsi="Arial"/>
                <w:sz w:val="18"/>
              </w:rPr>
              <w:t>TEXT</w:t>
            </w:r>
          </w:p>
        </w:tc>
        <w:tc>
          <w:tcPr>
            <w:tcW w:type="dxa" w:w="1872"/>
          </w:tcPr>
          <w:p>
            <w:r>
              <w:rPr>
                <w:rFonts w:ascii="Arial" w:hAnsi="Arial"/>
                <w:sz w:val="18"/>
              </w:rPr>
              <w:t>Yes</w:t>
            </w:r>
          </w:p>
        </w:tc>
        <w:tc>
          <w:tcPr>
            <w:tcW w:type="dxa" w:w="1872"/>
          </w:tcPr>
          <w:p>
            <w:r>
              <w:rPr>
                <w:rFonts w:ascii="Arial" w:hAnsi="Arial"/>
                <w:sz w:val="18"/>
              </w:rPr>
              <w:t>Notification body content</w:t>
            </w:r>
          </w:p>
        </w:tc>
        <w:tc>
          <w:tcPr>
            <w:tcW w:type="dxa" w:w="1872"/>
          </w:tcPr>
          <w:p>
            <w:r>
              <w:rPr>
                <w:rFonts w:ascii="Arial" w:hAnsi="Arial"/>
                <w:sz w:val="18"/>
              </w:rPr>
              <w:t>—</w:t>
            </w:r>
          </w:p>
        </w:tc>
      </w:tr>
      <w:tr>
        <w:tc>
          <w:tcPr>
            <w:tcW w:type="dxa" w:w="1872"/>
            <w:shd w:fill="D6E4F0" w:val="clear"/>
          </w:tcPr>
          <w:p>
            <w:r>
              <w:rPr>
                <w:rFonts w:ascii="Arial" w:hAnsi="Arial"/>
                <w:sz w:val="18"/>
              </w:rPr>
              <w:t>reference_type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'HANDOVER_REQUEST' | 'DELEGATION_REQUEST'</w:t>
            </w:r>
          </w:p>
        </w:tc>
        <w:tc>
          <w:tcPr>
            <w:tcW w:type="dxa" w:w="1872"/>
            <w:shd w:fill="D6E4F0" w:val="clear"/>
          </w:tcPr>
          <w:p>
            <w:r>
              <w:rPr>
                <w:rFonts w:ascii="Arial" w:hAnsi="Arial"/>
                <w:sz w:val="18"/>
              </w:rPr>
              <w:t>—</w:t>
            </w:r>
          </w:p>
        </w:tc>
      </w:tr>
      <w:tr>
        <w:tc>
          <w:tcPr>
            <w:tcW w:type="dxa" w:w="1872"/>
          </w:tcPr>
          <w:p>
            <w:r>
              <w:rPr>
                <w:rFonts w:ascii="Arial" w:hAnsi="Arial"/>
                <w:sz w:val="18"/>
              </w:rPr>
              <w:t>reference_id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FK to request ID</w:t>
            </w:r>
          </w:p>
        </w:tc>
        <w:tc>
          <w:tcPr>
            <w:tcW w:type="dxa" w:w="1872"/>
          </w:tcPr>
          <w:p>
            <w:r>
              <w:rPr>
                <w:rFonts w:ascii="Arial" w:hAnsi="Arial"/>
                <w:sz w:val="18"/>
              </w:rPr>
              <w:t>—</w:t>
            </w:r>
          </w:p>
        </w:tc>
      </w:tr>
      <w:tr>
        <w:tc>
          <w:tcPr>
            <w:tcW w:type="dxa" w:w="1872"/>
            <w:shd w:fill="D6E4F0" w:val="clear"/>
          </w:tcPr>
          <w:p>
            <w:r>
              <w:rPr>
                <w:rFonts w:ascii="Arial" w:hAnsi="Arial"/>
                <w:sz w:val="18"/>
              </w:rPr>
              <w:t>is_read</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Read status for in-app</w:t>
            </w:r>
          </w:p>
        </w:tc>
        <w:tc>
          <w:tcPr>
            <w:tcW w:type="dxa" w:w="1872"/>
            <w:shd w:fill="D6E4F0" w:val="clear"/>
          </w:tcPr>
          <w:p>
            <w:r>
              <w:rPr>
                <w:rFonts w:ascii="Arial" w:hAnsi="Arial"/>
                <w:sz w:val="18"/>
              </w:rPr>
              <w:t>false</w:t>
            </w:r>
          </w:p>
        </w:tc>
      </w:tr>
      <w:tr>
        <w:tc>
          <w:tcPr>
            <w:tcW w:type="dxa" w:w="1872"/>
          </w:tcPr>
          <w:p>
            <w:r>
              <w:rPr>
                <w:rFonts w:ascii="Arial" w:hAnsi="Arial"/>
                <w:sz w:val="18"/>
              </w:rPr>
              <w:t>sent_at</w:t>
            </w:r>
          </w:p>
        </w:tc>
        <w:tc>
          <w:tcPr>
            <w:tcW w:type="dxa" w:w="1872"/>
          </w:tcPr>
          <w:p>
            <w:r>
              <w:rPr>
                <w:rFonts w:ascii="Arial" w:hAnsi="Arial"/>
                <w:sz w:val="18"/>
              </w:rPr>
              <w:t>TIMESTAMP</w:t>
            </w:r>
          </w:p>
        </w:tc>
        <w:tc>
          <w:tcPr>
            <w:tcW w:type="dxa" w:w="1872"/>
          </w:tcPr>
          <w:p>
            <w:r>
              <w:rPr>
                <w:rFonts w:ascii="Arial" w:hAnsi="Arial"/>
                <w:sz w:val="18"/>
              </w:rPr>
              <w:t>No</w:t>
            </w:r>
          </w:p>
        </w:tc>
        <w:tc>
          <w:tcPr>
            <w:tcW w:type="dxa" w:w="1872"/>
          </w:tcPr>
          <w:p>
            <w:r>
              <w:rPr>
                <w:rFonts w:ascii="Arial" w:hAnsi="Arial"/>
                <w:sz w:val="18"/>
              </w:rPr>
              <w:t>When email was sent</w:t>
            </w:r>
          </w:p>
        </w:tc>
        <w:tc>
          <w:tcPr>
            <w:tcW w:type="dxa" w:w="1872"/>
          </w:tcPr>
          <w:p>
            <w:r>
              <w:rPr>
                <w:rFonts w:ascii="Arial" w:hAnsi="Arial"/>
                <w:sz w:val="18"/>
              </w:rPr>
              <w:t>—</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Auto-set</w:t>
            </w:r>
          </w:p>
        </w:tc>
        <w:tc>
          <w:tcPr>
            <w:tcW w:type="dxa" w:w="1872"/>
            <w:shd w:fill="D6E4F0" w:val="clear"/>
          </w:tcPr>
          <w:p>
            <w:r>
              <w:rPr>
                <w:rFonts w:ascii="Arial" w:hAnsi="Arial"/>
                <w:sz w:val="18"/>
              </w:rPr>
              <w:t>NOW()</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jc w:val="center"/>
            </w:pPr>
            <w:r>
              <w:rPr>
                <w:rFonts w:ascii="Arial" w:hAnsi="Arial"/>
                <w:b/>
                <w:color w:val="FFFFFF"/>
                <w:sz w:val="18"/>
              </w:rPr>
              <w:t>id</w:t>
            </w:r>
          </w:p>
        </w:tc>
        <w:tc>
          <w:tcPr>
            <w:tcW w:type="dxa" w:w="1560"/>
            <w:shd w:fill="1F3864" w:val="clear"/>
          </w:tcPr>
          <w:p>
            <w:pPr>
              <w:jc w:val="center"/>
            </w:pPr>
            <w:r>
              <w:rPr>
                <w:rFonts w:ascii="Arial" w:hAnsi="Arial"/>
                <w:b/>
                <w:color w:val="FFFFFF"/>
                <w:sz w:val="18"/>
              </w:rPr>
              <w:t>notification_type</w:t>
            </w:r>
          </w:p>
        </w:tc>
        <w:tc>
          <w:tcPr>
            <w:tcW w:type="dxa" w:w="1560"/>
            <w:shd w:fill="1F3864" w:val="clear"/>
          </w:tcPr>
          <w:p>
            <w:pPr>
              <w:jc w:val="center"/>
            </w:pPr>
            <w:r>
              <w:rPr>
                <w:rFonts w:ascii="Arial" w:hAnsi="Arial"/>
                <w:b/>
                <w:color w:val="FFFFFF"/>
                <w:sz w:val="18"/>
              </w:rPr>
              <w:t>channel</w:t>
            </w:r>
          </w:p>
        </w:tc>
        <w:tc>
          <w:tcPr>
            <w:tcW w:type="dxa" w:w="1560"/>
            <w:shd w:fill="1F3864" w:val="clear"/>
          </w:tcPr>
          <w:p>
            <w:pPr>
              <w:jc w:val="center"/>
            </w:pPr>
            <w:r>
              <w:rPr>
                <w:rFonts w:ascii="Arial" w:hAnsi="Arial"/>
                <w:b/>
                <w:color w:val="FFFFFF"/>
                <w:sz w:val="18"/>
              </w:rPr>
              <w:t>recipient_user_id</w:t>
            </w:r>
          </w:p>
        </w:tc>
        <w:tc>
          <w:tcPr>
            <w:tcW w:type="dxa" w:w="1560"/>
            <w:shd w:fill="1F3864" w:val="clear"/>
          </w:tcPr>
          <w:p>
            <w:pPr>
              <w:jc w:val="center"/>
            </w:pPr>
            <w:r>
              <w:rPr>
                <w:rFonts w:ascii="Arial" w:hAnsi="Arial"/>
                <w:b/>
                <w:color w:val="FFFFFF"/>
                <w:sz w:val="18"/>
              </w:rPr>
              <w:t>subject</w:t>
            </w:r>
          </w:p>
        </w:tc>
        <w:tc>
          <w:tcPr>
            <w:tcW w:type="dxa" w:w="1560"/>
            <w:shd w:fill="1F3864" w:val="clear"/>
          </w:tcPr>
          <w:p>
            <w:pPr>
              <w:jc w:val="center"/>
            </w:pPr>
            <w:r>
              <w:rPr>
                <w:rFonts w:ascii="Arial" w:hAnsi="Arial"/>
                <w:b/>
                <w:color w:val="FFFFFF"/>
                <w:sz w:val="18"/>
              </w:rPr>
              <w:t>is_read</w:t>
            </w:r>
          </w:p>
        </w:tc>
      </w:tr>
      <w:tr>
        <w:tc>
          <w:tcPr>
            <w:tcW w:type="dxa" w:w="1560"/>
          </w:tcPr>
          <w:p>
            <w:r>
              <w:rPr>
                <w:rFonts w:ascii="Arial" w:hAnsi="Arial"/>
                <w:sz w:val="18"/>
              </w:rPr>
              <w:t>nt01</w:t>
            </w:r>
          </w:p>
        </w:tc>
        <w:tc>
          <w:tcPr>
            <w:tcW w:type="dxa" w:w="1560"/>
          </w:tcPr>
          <w:p>
            <w:r>
              <w:rPr>
                <w:rFonts w:ascii="Arial" w:hAnsi="Arial"/>
                <w:sz w:val="18"/>
              </w:rPr>
              <w:t>HANDOVER_INITIATED</w:t>
            </w:r>
          </w:p>
        </w:tc>
        <w:tc>
          <w:tcPr>
            <w:tcW w:type="dxa" w:w="1560"/>
          </w:tcPr>
          <w:p>
            <w:r>
              <w:rPr>
                <w:rFonts w:ascii="Arial" w:hAnsi="Arial"/>
                <w:sz w:val="18"/>
              </w:rPr>
              <w:t>BOTH</w:t>
            </w:r>
          </w:p>
        </w:tc>
        <w:tc>
          <w:tcPr>
            <w:tcW w:type="dxa" w:w="1560"/>
          </w:tcPr>
          <w:p>
            <w:r>
              <w:rPr>
                <w:rFonts w:ascii="Arial" w:hAnsi="Arial"/>
                <w:sz w:val="18"/>
              </w:rPr>
              <w:t>WFRM6</w:t>
            </w:r>
          </w:p>
        </w:tc>
        <w:tc>
          <w:tcPr>
            <w:tcW w:type="dxa" w:w="1560"/>
          </w:tcPr>
          <w:p>
            <w:r>
              <w:rPr>
                <w:rFonts w:ascii="Arial" w:hAnsi="Arial"/>
                <w:sz w:val="18"/>
              </w:rPr>
              <w:t>New Client Handover: 3 clients assigned to you</w:t>
            </w:r>
          </w:p>
        </w:tc>
        <w:tc>
          <w:tcPr>
            <w:tcW w:type="dxa" w:w="1560"/>
          </w:tcPr>
          <w:p>
            <w:r>
              <w:rPr>
                <w:rFonts w:ascii="Arial" w:hAnsi="Arial"/>
                <w:sz w:val="18"/>
              </w:rPr>
              <w:t>false</w:t>
            </w:r>
          </w:p>
        </w:tc>
      </w:tr>
      <w:tr>
        <w:tc>
          <w:tcPr>
            <w:tcW w:type="dxa" w:w="1560"/>
            <w:shd w:fill="D6E4F0" w:val="clear"/>
          </w:tcPr>
          <w:p>
            <w:r>
              <w:rPr>
                <w:rFonts w:ascii="Arial" w:hAnsi="Arial"/>
                <w:sz w:val="18"/>
              </w:rPr>
              <w:t>nt02</w:t>
            </w:r>
          </w:p>
        </w:tc>
        <w:tc>
          <w:tcPr>
            <w:tcW w:type="dxa" w:w="1560"/>
            <w:shd w:fill="D6E4F0" w:val="clear"/>
          </w:tcPr>
          <w:p>
            <w:r>
              <w:rPr>
                <w:rFonts w:ascii="Arial" w:hAnsi="Arial"/>
                <w:sz w:val="18"/>
              </w:rPr>
              <w:t>HANDOVER_AUTHORIZED</w:t>
            </w:r>
          </w:p>
        </w:tc>
        <w:tc>
          <w:tcPr>
            <w:tcW w:type="dxa" w:w="1560"/>
            <w:shd w:fill="D6E4F0" w:val="clear"/>
          </w:tcPr>
          <w:p>
            <w:r>
              <w:rPr>
                <w:rFonts w:ascii="Arial" w:hAnsi="Arial"/>
                <w:sz w:val="18"/>
              </w:rPr>
              <w:t>BOTH</w:t>
            </w:r>
          </w:p>
        </w:tc>
        <w:tc>
          <w:tcPr>
            <w:tcW w:type="dxa" w:w="1560"/>
            <w:shd w:fill="D6E4F0" w:val="clear"/>
          </w:tcPr>
          <w:p>
            <w:r>
              <w:rPr>
                <w:rFonts w:ascii="Arial" w:hAnsi="Arial"/>
                <w:sz w:val="18"/>
              </w:rPr>
              <w:t>OPSMAKER1</w:t>
            </w:r>
          </w:p>
        </w:tc>
        <w:tc>
          <w:tcPr>
            <w:tcW w:type="dxa" w:w="1560"/>
            <w:shd w:fill="D6E4F0" w:val="clear"/>
          </w:tcPr>
          <w:p>
            <w:r>
              <w:rPr>
                <w:rFonts w:ascii="Arial" w:hAnsi="Arial"/>
                <w:sz w:val="18"/>
              </w:rPr>
              <w:t>Handover #a1b2c3d4 authorized</w:t>
            </w:r>
          </w:p>
        </w:tc>
        <w:tc>
          <w:tcPr>
            <w:tcW w:type="dxa" w:w="1560"/>
            <w:shd w:fill="D6E4F0" w:val="clear"/>
          </w:tcPr>
          <w:p>
            <w:r>
              <w:rPr>
                <w:rFonts w:ascii="Arial" w:hAnsi="Arial"/>
                <w:sz w:val="18"/>
              </w:rPr>
              <w:t>true</w:t>
            </w:r>
          </w:p>
        </w:tc>
      </w:tr>
      <w:tr>
        <w:tc>
          <w:tcPr>
            <w:tcW w:type="dxa" w:w="1560"/>
          </w:tcPr>
          <w:p>
            <w:r>
              <w:rPr>
                <w:rFonts w:ascii="Arial" w:hAnsi="Arial"/>
                <w:sz w:val="18"/>
              </w:rPr>
              <w:t>nt03</w:t>
            </w:r>
          </w:p>
        </w:tc>
        <w:tc>
          <w:tcPr>
            <w:tcW w:type="dxa" w:w="1560"/>
          </w:tcPr>
          <w:p>
            <w:r>
              <w:rPr>
                <w:rFonts w:ascii="Arial" w:hAnsi="Arial"/>
                <w:sz w:val="18"/>
              </w:rPr>
              <w:t>DELEGATION_EXPIRING</w:t>
            </w:r>
          </w:p>
        </w:tc>
        <w:tc>
          <w:tcPr>
            <w:tcW w:type="dxa" w:w="1560"/>
          </w:tcPr>
          <w:p>
            <w:r>
              <w:rPr>
                <w:rFonts w:ascii="Arial" w:hAnsi="Arial"/>
                <w:sz w:val="18"/>
              </w:rPr>
              <w:t>EMAIL</w:t>
            </w:r>
          </w:p>
        </w:tc>
        <w:tc>
          <w:tcPr>
            <w:tcW w:type="dxa" w:w="1560"/>
          </w:tcPr>
          <w:p>
            <w:r>
              <w:rPr>
                <w:rFonts w:ascii="Arial" w:hAnsi="Arial"/>
                <w:sz w:val="18"/>
              </w:rPr>
              <w:t>BASERM2</w:t>
            </w:r>
          </w:p>
        </w:tc>
        <w:tc>
          <w:tcPr>
            <w:tcW w:type="dxa" w:w="1560"/>
          </w:tcPr>
          <w:p>
            <w:r>
              <w:rPr>
                <w:rFonts w:ascii="Arial" w:hAnsi="Arial"/>
                <w:sz w:val="18"/>
              </w:rPr>
              <w:t>Delegation ending in 2 days — 5 clients reverting</w:t>
            </w:r>
          </w:p>
        </w:tc>
        <w:tc>
          <w:tcPr>
            <w:tcW w:type="dxa" w:w="1560"/>
          </w:tcPr>
          <w:p>
            <w:r>
              <w:rPr>
                <w:rFonts w:ascii="Arial" w:hAnsi="Arial"/>
                <w:sz w:val="18"/>
              </w:rPr>
              <w:t>false</w:t>
            </w:r>
          </w:p>
        </w:tc>
      </w:tr>
    </w:tbl>
    <w:p>
      <w:pPr>
        <w:pStyle w:val="Heading2"/>
      </w:pPr>
      <w:r>
        <w:rPr>
          <w:rFonts w:ascii="Arial" w:hAnsi="Arial"/>
          <w:color w:val="1F3864"/>
        </w:rPr>
        <w:t>4.10 Entity Relationships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val="clear"/>
          </w:tcPr>
          <w:p>
            <w:pPr>
              <w:jc w:val="center"/>
            </w:pPr>
            <w:r>
              <w:rPr>
                <w:rFonts w:ascii="Arial" w:hAnsi="Arial"/>
                <w:b/>
                <w:color w:val="FFFFFF"/>
                <w:sz w:val="18"/>
              </w:rPr>
              <w:t>Relationship</w:t>
            </w:r>
          </w:p>
        </w:tc>
        <w:tc>
          <w:tcPr>
            <w:tcW w:type="dxa" w:w="3120"/>
            <w:shd w:fill="1F3864" w:val="clear"/>
          </w:tcPr>
          <w:p>
            <w:pPr>
              <w:jc w:val="center"/>
            </w:pPr>
            <w:r>
              <w:rPr>
                <w:rFonts w:ascii="Arial" w:hAnsi="Arial"/>
                <w:b/>
                <w:color w:val="FFFFFF"/>
                <w:sz w:val="18"/>
              </w:rPr>
              <w:t>Type</w:t>
            </w:r>
          </w:p>
        </w:tc>
        <w:tc>
          <w:tcPr>
            <w:tcW w:type="dxa" w:w="3120"/>
            <w:shd w:fill="1F3864" w:val="clear"/>
          </w:tcPr>
          <w:p>
            <w:pPr>
              <w:jc w:val="center"/>
            </w:pPr>
            <w:r>
              <w:rPr>
                <w:rFonts w:ascii="Arial" w:hAnsi="Arial"/>
                <w:b/>
                <w:color w:val="FFFFFF"/>
                <w:sz w:val="18"/>
              </w:rPr>
              <w:t>Description</w:t>
            </w:r>
          </w:p>
        </w:tc>
      </w:tr>
      <w:tr>
        <w:tc>
          <w:tcPr>
            <w:tcW w:type="dxa" w:w="3120"/>
          </w:tcPr>
          <w:p>
            <w:r>
              <w:rPr>
                <w:rFonts w:ascii="Arial" w:hAnsi="Arial"/>
                <w:sz w:val="18"/>
              </w:rPr>
              <w:t>HandoverRequest → HandoverItem</w:t>
            </w:r>
          </w:p>
        </w:tc>
        <w:tc>
          <w:tcPr>
            <w:tcW w:type="dxa" w:w="3120"/>
          </w:tcPr>
          <w:p>
            <w:r>
              <w:rPr>
                <w:rFonts w:ascii="Arial" w:hAnsi="Arial"/>
                <w:sz w:val="18"/>
              </w:rPr>
              <w:t>1:N</w:t>
            </w:r>
          </w:p>
        </w:tc>
        <w:tc>
          <w:tcPr>
            <w:tcW w:type="dxa" w:w="3120"/>
          </w:tcPr>
          <w:p>
            <w:r>
              <w:rPr>
                <w:rFonts w:ascii="Arial" w:hAnsi="Arial"/>
                <w:sz w:val="18"/>
              </w:rPr>
              <w:t>One handover request can transfer multiple leads/prospects/clients</w:t>
            </w:r>
          </w:p>
        </w:tc>
      </w:tr>
      <w:tr>
        <w:tc>
          <w:tcPr>
            <w:tcW w:type="dxa" w:w="3120"/>
            <w:shd w:fill="D6E4F0" w:val="clear"/>
          </w:tcPr>
          <w:p>
            <w:r>
              <w:rPr>
                <w:rFonts w:ascii="Arial" w:hAnsi="Arial"/>
                <w:sz w:val="18"/>
              </w:rPr>
              <w:t>HandoverRequest → ScrutinyChecklist</w:t>
            </w:r>
          </w:p>
        </w:tc>
        <w:tc>
          <w:tcPr>
            <w:tcW w:type="dxa" w:w="3120"/>
            <w:shd w:fill="D6E4F0" w:val="clear"/>
          </w:tcPr>
          <w:p>
            <w:r>
              <w:rPr>
                <w:rFonts w:ascii="Arial" w:hAnsi="Arial"/>
                <w:sz w:val="18"/>
              </w:rPr>
              <w:t>1:N</w:t>
            </w:r>
          </w:p>
        </w:tc>
        <w:tc>
          <w:tcPr>
            <w:tcW w:type="dxa" w:w="3120"/>
            <w:shd w:fill="D6E4F0" w:val="clear"/>
          </w:tcPr>
          <w:p>
            <w:r>
              <w:rPr>
                <w:rFonts w:ascii="Arial" w:hAnsi="Arial"/>
                <w:sz w:val="18"/>
              </w:rPr>
              <w:t>Client handovers have multiple scrutiny checklist items</w:t>
            </w:r>
          </w:p>
        </w:tc>
      </w:tr>
      <w:tr>
        <w:tc>
          <w:tcPr>
            <w:tcW w:type="dxa" w:w="3120"/>
          </w:tcPr>
          <w:p>
            <w:r>
              <w:rPr>
                <w:rFonts w:ascii="Arial" w:hAnsi="Arial"/>
                <w:sz w:val="18"/>
              </w:rPr>
              <w:t>HandoverRequest → HandoverAuditLog</w:t>
            </w:r>
          </w:p>
        </w:tc>
        <w:tc>
          <w:tcPr>
            <w:tcW w:type="dxa" w:w="3120"/>
          </w:tcPr>
          <w:p>
            <w:r>
              <w:rPr>
                <w:rFonts w:ascii="Arial" w:hAnsi="Arial"/>
                <w:sz w:val="18"/>
              </w:rPr>
              <w:t>1:N</w:t>
            </w:r>
          </w:p>
        </w:tc>
        <w:tc>
          <w:tcPr>
            <w:tcW w:type="dxa" w:w="3120"/>
          </w:tcPr>
          <w:p>
            <w:r>
              <w:rPr>
                <w:rFonts w:ascii="Arial" w:hAnsi="Arial"/>
                <w:sz w:val="18"/>
              </w:rPr>
              <w:t>Each request generates multiple audit entries</w:t>
            </w:r>
          </w:p>
        </w:tc>
      </w:tr>
      <w:tr>
        <w:tc>
          <w:tcPr>
            <w:tcW w:type="dxa" w:w="3120"/>
            <w:shd w:fill="D6E4F0" w:val="clear"/>
          </w:tcPr>
          <w:p>
            <w:r>
              <w:rPr>
                <w:rFonts w:ascii="Arial" w:hAnsi="Arial"/>
                <w:sz w:val="18"/>
              </w:rPr>
              <w:t>HandoverRequest → HandoverNotification</w:t>
            </w:r>
          </w:p>
        </w:tc>
        <w:tc>
          <w:tcPr>
            <w:tcW w:type="dxa" w:w="3120"/>
            <w:shd w:fill="D6E4F0" w:val="clear"/>
          </w:tcPr>
          <w:p>
            <w:r>
              <w:rPr>
                <w:rFonts w:ascii="Arial" w:hAnsi="Arial"/>
                <w:sz w:val="18"/>
              </w:rPr>
              <w:t>1:N</w:t>
            </w:r>
          </w:p>
        </w:tc>
        <w:tc>
          <w:tcPr>
            <w:tcW w:type="dxa" w:w="3120"/>
            <w:shd w:fill="D6E4F0" w:val="clear"/>
          </w:tcPr>
          <w:p>
            <w:r>
              <w:rPr>
                <w:rFonts w:ascii="Arial" w:hAnsi="Arial"/>
                <w:sz w:val="18"/>
              </w:rPr>
              <w:t>Each request triggers multiple notifications</w:t>
            </w:r>
          </w:p>
        </w:tc>
      </w:tr>
      <w:tr>
        <w:tc>
          <w:tcPr>
            <w:tcW w:type="dxa" w:w="3120"/>
          </w:tcPr>
          <w:p>
            <w:r>
              <w:rPr>
                <w:rFonts w:ascii="Arial" w:hAnsi="Arial"/>
                <w:sz w:val="18"/>
              </w:rPr>
              <w:t>DelegationRequest → DelegationItem</w:t>
            </w:r>
          </w:p>
        </w:tc>
        <w:tc>
          <w:tcPr>
            <w:tcW w:type="dxa" w:w="3120"/>
          </w:tcPr>
          <w:p>
            <w:r>
              <w:rPr>
                <w:rFonts w:ascii="Arial" w:hAnsi="Arial"/>
                <w:sz w:val="18"/>
              </w:rPr>
              <w:t>1:N</w:t>
            </w:r>
          </w:p>
        </w:tc>
        <w:tc>
          <w:tcPr>
            <w:tcW w:type="dxa" w:w="3120"/>
          </w:tcPr>
          <w:p>
            <w:r>
              <w:rPr>
                <w:rFonts w:ascii="Arial" w:hAnsi="Arial"/>
                <w:sz w:val="18"/>
              </w:rPr>
              <w:t>One delegation can cover multiple entities</w:t>
            </w:r>
          </w:p>
        </w:tc>
      </w:tr>
      <w:tr>
        <w:tc>
          <w:tcPr>
            <w:tcW w:type="dxa" w:w="3120"/>
            <w:shd w:fill="D6E4F0" w:val="clear"/>
          </w:tcPr>
          <w:p>
            <w:r>
              <w:rPr>
                <w:rFonts w:ascii="Arial" w:hAnsi="Arial"/>
                <w:sz w:val="18"/>
              </w:rPr>
              <w:t>DelegationRequest → HandoverAuditLog</w:t>
            </w:r>
          </w:p>
        </w:tc>
        <w:tc>
          <w:tcPr>
            <w:tcW w:type="dxa" w:w="3120"/>
            <w:shd w:fill="D6E4F0" w:val="clear"/>
          </w:tcPr>
          <w:p>
            <w:r>
              <w:rPr>
                <w:rFonts w:ascii="Arial" w:hAnsi="Arial"/>
                <w:sz w:val="18"/>
              </w:rPr>
              <w:t>1:N</w:t>
            </w:r>
          </w:p>
        </w:tc>
        <w:tc>
          <w:tcPr>
            <w:tcW w:type="dxa" w:w="3120"/>
            <w:shd w:fill="D6E4F0" w:val="clear"/>
          </w:tcPr>
          <w:p>
            <w:r>
              <w:rPr>
                <w:rFonts w:ascii="Arial" w:hAnsi="Arial"/>
                <w:sz w:val="18"/>
              </w:rPr>
              <w:t>Each delegation generates audit entries</w:t>
            </w:r>
          </w:p>
        </w:tc>
      </w:tr>
      <w:tr>
        <w:tc>
          <w:tcPr>
            <w:tcW w:type="dxa" w:w="3120"/>
          </w:tcPr>
          <w:p>
            <w:r>
              <w:rPr>
                <w:rFonts w:ascii="Arial" w:hAnsi="Arial"/>
                <w:sz w:val="18"/>
              </w:rPr>
              <w:t>DelegationRequest → HandoverNotification</w:t>
            </w:r>
          </w:p>
        </w:tc>
        <w:tc>
          <w:tcPr>
            <w:tcW w:type="dxa" w:w="3120"/>
          </w:tcPr>
          <w:p>
            <w:r>
              <w:rPr>
                <w:rFonts w:ascii="Arial" w:hAnsi="Arial"/>
                <w:sz w:val="18"/>
              </w:rPr>
              <w:t>1:N</w:t>
            </w:r>
          </w:p>
        </w:tc>
        <w:tc>
          <w:tcPr>
            <w:tcW w:type="dxa" w:w="3120"/>
          </w:tcPr>
          <w:p>
            <w:r>
              <w:rPr>
                <w:rFonts w:ascii="Arial" w:hAnsi="Arial"/>
                <w:sz w:val="18"/>
              </w:rPr>
              <w:t>Each delegation triggers notifications</w:t>
            </w:r>
          </w:p>
        </w:tc>
      </w:tr>
      <w:tr>
        <w:tc>
          <w:tcPr>
            <w:tcW w:type="dxa" w:w="3120"/>
            <w:shd w:fill="D6E4F0" w:val="clear"/>
          </w:tcPr>
          <w:p>
            <w:r>
              <w:rPr>
                <w:rFonts w:ascii="Arial" w:hAnsi="Arial"/>
                <w:sz w:val="18"/>
              </w:rPr>
              <w:t>ChecklistItemConfig → ScrutinyChecklist</w:t>
            </w:r>
          </w:p>
        </w:tc>
        <w:tc>
          <w:tcPr>
            <w:tcW w:type="dxa" w:w="3120"/>
            <w:shd w:fill="D6E4F0" w:val="clear"/>
          </w:tcPr>
          <w:p>
            <w:r>
              <w:rPr>
                <w:rFonts w:ascii="Arial" w:hAnsi="Arial"/>
                <w:sz w:val="18"/>
              </w:rPr>
              <w:t>1:N</w:t>
            </w:r>
          </w:p>
        </w:tc>
        <w:tc>
          <w:tcPr>
            <w:tcW w:type="dxa" w:w="3120"/>
            <w:shd w:fill="D6E4F0" w:val="clear"/>
          </w:tcPr>
          <w:p>
            <w:r>
              <w:rPr>
                <w:rFonts w:ascii="Arial" w:hAnsi="Arial"/>
                <w:sz w:val="18"/>
              </w:rPr>
              <w:t>Config defines templates; checklist instances per request</w:t>
            </w:r>
          </w:p>
        </w:tc>
      </w:tr>
      <w:tr>
        <w:tc>
          <w:tcPr>
            <w:tcW w:type="dxa" w:w="3120"/>
          </w:tcPr>
          <w:p>
            <w:r>
              <w:rPr>
                <w:rFonts w:ascii="Arial" w:hAnsi="Arial"/>
                <w:sz w:val="18"/>
              </w:rPr>
              <w:t>BulkUploadLog → HandoverAuditLog</w:t>
            </w:r>
          </w:p>
        </w:tc>
        <w:tc>
          <w:tcPr>
            <w:tcW w:type="dxa" w:w="3120"/>
          </w:tcPr>
          <w:p>
            <w:r>
              <w:rPr>
                <w:rFonts w:ascii="Arial" w:hAnsi="Arial"/>
                <w:sz w:val="18"/>
              </w:rPr>
              <w:t>1:N</w:t>
            </w:r>
          </w:p>
        </w:tc>
        <w:tc>
          <w:tcPr>
            <w:tcW w:type="dxa" w:w="3120"/>
          </w:tcPr>
          <w:p>
            <w:r>
              <w:rPr>
                <w:rFonts w:ascii="Arial" w:hAnsi="Arial"/>
                <w:sz w:val="18"/>
              </w:rPr>
              <w:t>Each bulk upload generates audit entries</w:t>
            </w:r>
          </w:p>
        </w:tc>
      </w:tr>
    </w:tbl>
    <w:p>
      <w:r>
        <w:br w:type="page"/>
      </w:r>
    </w:p>
    <w:p>
      <w:pPr>
        <w:pStyle w:val="Heading1"/>
      </w:pPr>
      <w:r>
        <w:rPr>
          <w:rFonts w:ascii="Arial" w:hAnsi="Arial"/>
          <w:color w:val="1F3864"/>
        </w:rPr>
        <w:t>5. Functional Requirements</w:t>
      </w:r>
    </w:p>
    <w:p>
      <w:pPr>
        <w:pStyle w:val="Heading2"/>
      </w:pPr>
      <w:r>
        <w:rPr>
          <w:rFonts w:ascii="Arial" w:hAnsi="Arial"/>
          <w:color w:val="1F3864"/>
        </w:rPr>
        <w:t>5.1 Handover Module</w:t>
      </w:r>
    </w:p>
    <w:p>
      <w:pPr>
        <w:pStyle w:val="Heading3"/>
      </w:pPr>
      <w:r>
        <w:rPr>
          <w:rFonts w:ascii="Arial" w:hAnsi="Arial"/>
          <w:color w:val="2F5496"/>
        </w:rPr>
        <w:t>FR-001: Lead Handover</w:t>
      </w:r>
    </w:p>
    <w:p>
      <w:r>
        <w:rPr>
          <w:rFonts w:ascii="Arial" w:hAnsi="Arial"/>
          <w:b w:val="0"/>
          <w:sz w:val="22"/>
        </w:rPr>
        <w:t>Operations Maker can permanently transfer one or more leads from their current RM to a new incoming RM. The system displays all existing leads available for handover, supports multi-select, and requires a mandatory handover reason before saving.</w:t>
      </w:r>
    </w:p>
    <w:p>
      <w:r>
        <w:rPr>
          <w:rFonts w:ascii="Arial" w:hAnsi="Arial"/>
          <w:b w:val="0"/>
          <w:sz w:val="22"/>
        </w:rPr>
        <w:t>User Story: "As an Operations Maker, I want to select leads from the existing leads list and transfer them to a new RM so that the leads continue to receive relationship coverage when the current RM is departing."</w:t>
      </w:r>
    </w:p>
    <w:p>
      <w:r>
        <w:rPr>
          <w:rFonts w:ascii="Arial" w:hAnsi="Arial"/>
          <w:b/>
          <w:sz w:val="22"/>
        </w:rPr>
        <w:t>Acceptance Criteria:</w:t>
      </w:r>
    </w:p>
    <w:p>
      <w:pPr>
        <w:pStyle w:val="ListBullet"/>
        <w:ind w:left="720"/>
      </w:pPr>
      <w:r>
        <w:rPr>
          <w:rFonts w:ascii="Arial" w:hAnsi="Arial"/>
          <w:sz w:val="22"/>
        </w:rPr>
        <w:t>AC-001.1: System displays Existing Leads grid with columns: Lead ID, Lead Name (English), Lead Name (Local Language), RM Owner Lead ID - RM Owner Lead Name.</w:t>
      </w:r>
    </w:p>
    <w:p>
      <w:pPr>
        <w:pStyle w:val="ListBullet"/>
        <w:ind w:left="720"/>
      </w:pPr>
      <w:r>
        <w:rPr>
          <w:rFonts w:ascii="Arial" w:hAnsi="Arial"/>
          <w:sz w:val="22"/>
        </w:rPr>
        <w:t>AC-001.2: All columns in Existing Leads grid are filterable via text input below column headers.</w:t>
      </w:r>
    </w:p>
    <w:p>
      <w:pPr>
        <w:pStyle w:val="ListBullet"/>
        <w:ind w:left="720"/>
      </w:pPr>
      <w:r>
        <w:rPr>
          <w:rFonts w:ascii="Arial" w:hAnsi="Arial"/>
          <w:sz w:val="22"/>
        </w:rPr>
        <w:t>AC-001.3: Location and Preferred Language dropdowns are available as quick filters above the grid.</w:t>
      </w:r>
    </w:p>
    <w:p>
      <w:pPr>
        <w:pStyle w:val="ListBullet"/>
        <w:ind w:left="720"/>
      </w:pPr>
      <w:r>
        <w:rPr>
          <w:rFonts w:ascii="Arial" w:hAnsi="Arial"/>
          <w:sz w:val="22"/>
        </w:rPr>
        <w:t>AC-001.4: User can select one or more leads using checkboxes; selected leads appear in Selected Lead List section.</w:t>
      </w:r>
    </w:p>
    <w:p>
      <w:pPr>
        <w:pStyle w:val="ListBullet"/>
        <w:ind w:left="720"/>
      </w:pPr>
      <w:r>
        <w:rPr>
          <w:rFonts w:ascii="Arial" w:hAnsi="Arial"/>
          <w:sz w:val="22"/>
        </w:rPr>
        <w:t>AC-001.5: Selected Lead List displays: Lead ID, Lead Name (English), Lead Name (Local Language), RM Owner Lead ID - RM Owner Lead Name.</w:t>
      </w:r>
    </w:p>
    <w:p>
      <w:pPr>
        <w:pStyle w:val="ListBullet"/>
        <w:ind w:left="720"/>
      </w:pPr>
      <w:r>
        <w:rPr>
          <w:rFonts w:ascii="Arial" w:hAnsi="Arial"/>
          <w:sz w:val="22"/>
        </w:rPr>
        <w:t>AC-001.6: Incoming RM/SRM Details section shows: Incoming RM Owner Lead dropdown (searchable), Incoming Supervisor (auto-populated from RM master).</w:t>
      </w:r>
    </w:p>
    <w:p>
      <w:pPr>
        <w:pStyle w:val="ListBullet"/>
        <w:ind w:left="720"/>
      </w:pPr>
      <w:r>
        <w:rPr>
          <w:rFonts w:ascii="Arial" w:hAnsi="Arial"/>
          <w:sz w:val="22"/>
        </w:rPr>
        <w:t>AC-001.7: Handover Reason is a mandatory free-text field (min 5, max 500 characters).</w:t>
      </w:r>
    </w:p>
    <w:p>
      <w:pPr>
        <w:pStyle w:val="ListBullet"/>
        <w:ind w:left="720"/>
      </w:pPr>
      <w:r>
        <w:rPr>
          <w:rFonts w:ascii="Arial" w:hAnsi="Arial"/>
          <w:sz w:val="22"/>
        </w:rPr>
        <w:t>AC-001.8: On Save, system validates all required fields, creates HandoverRequest with status PENDING, and sends to authorization queue.</w:t>
      </w:r>
    </w:p>
    <w:p>
      <w:pPr>
        <w:pStyle w:val="ListBullet"/>
        <w:ind w:left="720"/>
      </w:pPr>
      <w:r>
        <w:rPr>
          <w:rFonts w:ascii="Arial" w:hAnsi="Arial"/>
          <w:sz w:val="22"/>
        </w:rPr>
        <w:t>AC-001.9: Success toast notification: 'Handover Initiated Successfully' with OK button.</w:t>
      </w:r>
    </w:p>
    <w:p>
      <w:pPr>
        <w:pStyle w:val="ListBullet"/>
        <w:ind w:left="720"/>
      </w:pPr>
      <w:r>
        <w:rPr>
          <w:rFonts w:ascii="Arial" w:hAnsi="Arial"/>
          <w:sz w:val="22"/>
        </w:rPr>
        <w:t>AC-001.10: After save, the transferred leads no longer appear in the Existing Leads grid (until authorized/rejected).</w:t>
      </w:r>
    </w:p>
    <w:p>
      <w:r>
        <w:rPr>
          <w:rFonts w:ascii="Arial" w:hAnsi="Arial"/>
          <w:b/>
          <w:sz w:val="22"/>
        </w:rPr>
        <w:t>Business Rules:</w:t>
      </w:r>
    </w:p>
    <w:p>
      <w:pPr>
        <w:pStyle w:val="ListBullet"/>
        <w:ind w:left="720"/>
      </w:pPr>
      <w:r>
        <w:rPr>
          <w:rFonts w:ascii="Arial" w:hAnsi="Arial"/>
          <w:sz w:val="22"/>
        </w:rPr>
        <w:t>BR-001.1: Incoming RM cannot be the same as the outgoing RM.</w:t>
      </w:r>
    </w:p>
    <w:p>
      <w:pPr>
        <w:pStyle w:val="ListBullet"/>
        <w:ind w:left="720"/>
      </w:pPr>
      <w:r>
        <w:rPr>
          <w:rFonts w:ascii="Arial" w:hAnsi="Arial"/>
          <w:sz w:val="22"/>
        </w:rPr>
        <w:t>BR-001.2: A lead with an existing PENDING handover request cannot be selected for another handover.</w:t>
      </w:r>
    </w:p>
    <w:p>
      <w:pPr>
        <w:pStyle w:val="ListBullet"/>
        <w:ind w:left="720"/>
      </w:pPr>
      <w:r>
        <w:rPr>
          <w:rFonts w:ascii="Arial" w:hAnsi="Arial"/>
          <w:sz w:val="22"/>
        </w:rPr>
        <w:t>BR-001.3: The Incoming Supervisor is auto-populated based on the selected Incoming RM and is read-only.</w:t>
      </w:r>
    </w:p>
    <w:p>
      <w:r>
        <w:rPr>
          <w:rFonts w:ascii="Arial" w:hAnsi="Arial"/>
          <w:b/>
          <w:sz w:val="22"/>
        </w:rPr>
        <w:t>Error Handling:</w:t>
      </w:r>
    </w:p>
    <w:p>
      <w:pPr>
        <w:pStyle w:val="ListBullet"/>
        <w:ind w:left="720"/>
      </w:pPr>
      <w:r>
        <w:rPr>
          <w:rFonts w:ascii="Arial" w:hAnsi="Arial"/>
          <w:sz w:val="22"/>
        </w:rPr>
        <w:t>If no leads are selected: 'Please select at least one lead for handover.'</w:t>
      </w:r>
    </w:p>
    <w:p>
      <w:pPr>
        <w:pStyle w:val="ListBullet"/>
        <w:ind w:left="720"/>
      </w:pPr>
      <w:r>
        <w:rPr>
          <w:rFonts w:ascii="Arial" w:hAnsi="Arial"/>
          <w:sz w:val="22"/>
        </w:rPr>
        <w:t>If incoming RM not selected: 'Please select an incoming Relationship Manager.'</w:t>
      </w:r>
    </w:p>
    <w:p>
      <w:pPr>
        <w:pStyle w:val="ListBullet"/>
        <w:ind w:left="720"/>
      </w:pPr>
      <w:r>
        <w:rPr>
          <w:rFonts w:ascii="Arial" w:hAnsi="Arial"/>
          <w:sz w:val="22"/>
        </w:rPr>
        <w:t>If handover reason empty: 'Handover reason is required.'</w:t>
      </w:r>
    </w:p>
    <w:p>
      <w:pPr>
        <w:pStyle w:val="ListBullet"/>
        <w:ind w:left="720"/>
      </w:pPr>
      <w:r>
        <w:rPr>
          <w:rFonts w:ascii="Arial" w:hAnsi="Arial"/>
          <w:sz w:val="22"/>
        </w:rPr>
        <w:t>If server error: 'Unable to process handover. Please try again later.'</w:t>
      </w:r>
    </w:p>
    <w:p>
      <w:pPr>
        <w:pStyle w:val="Heading3"/>
      </w:pPr>
      <w:r>
        <w:rPr>
          <w:rFonts w:ascii="Arial" w:hAnsi="Arial"/>
          <w:color w:val="2F5496"/>
        </w:rPr>
        <w:t>FR-002: Prospect Handover</w:t>
      </w:r>
    </w:p>
    <w:p>
      <w:r>
        <w:rPr>
          <w:rFonts w:ascii="Arial" w:hAnsi="Arial"/>
          <w:b w:val="0"/>
          <w:sz w:val="22"/>
        </w:rPr>
        <w:t>Operations Maker can permanently transfer one or more prospects from their current RM to a new incoming RM. Same workflow as Lead Handover but with prospect-specific data columns.</w:t>
      </w:r>
    </w:p>
    <w:p>
      <w:r>
        <w:rPr>
          <w:rFonts w:ascii="Arial" w:hAnsi="Arial"/>
          <w:b w:val="0"/>
          <w:sz w:val="22"/>
        </w:rPr>
        <w:t>User Story: "As an Operations Maker, I want to select prospects and transfer them to a new RM so that prospect engagement continues without interruption when the current RM changes."</w:t>
      </w:r>
    </w:p>
    <w:p>
      <w:r>
        <w:rPr>
          <w:rFonts w:ascii="Arial" w:hAnsi="Arial"/>
          <w:b/>
          <w:sz w:val="22"/>
        </w:rPr>
        <w:t>Acceptance Criteria:</w:t>
      </w:r>
    </w:p>
    <w:p>
      <w:pPr>
        <w:pStyle w:val="ListBullet"/>
        <w:ind w:left="720"/>
      </w:pPr>
      <w:r>
        <w:rPr>
          <w:rFonts w:ascii="Arial" w:hAnsi="Arial"/>
          <w:sz w:val="22"/>
        </w:rPr>
        <w:t>AC-002.1: System displays Existing Prospects grid with columns: Branch, Prospect ID, Prospect Name, RM ID - RM Name.</w:t>
      </w:r>
    </w:p>
    <w:p>
      <w:pPr>
        <w:pStyle w:val="ListBullet"/>
        <w:ind w:left="720"/>
      </w:pPr>
      <w:r>
        <w:rPr>
          <w:rFonts w:ascii="Arial" w:hAnsi="Arial"/>
          <w:sz w:val="22"/>
        </w:rPr>
        <w:t>AC-002.2: All columns are filterable. Location and Preferred Language quick filters available.</w:t>
      </w:r>
    </w:p>
    <w:p>
      <w:pPr>
        <w:pStyle w:val="ListBullet"/>
        <w:ind w:left="720"/>
      </w:pPr>
      <w:r>
        <w:rPr>
          <w:rFonts w:ascii="Arial" w:hAnsi="Arial"/>
          <w:sz w:val="22"/>
        </w:rPr>
        <w:t>AC-002.3: Selected Prospects List displays: Branch, Prospect ID, Prospect Name, Outgoing RM ID - RM Name.</w:t>
      </w:r>
    </w:p>
    <w:p>
      <w:pPr>
        <w:pStyle w:val="ListBullet"/>
        <w:ind w:left="720"/>
      </w:pPr>
      <w:r>
        <w:rPr>
          <w:rFonts w:ascii="Arial" w:hAnsi="Arial"/>
          <w:sz w:val="22"/>
        </w:rPr>
        <w:t>AC-002.4: Incoming RM section shows: Incoming RM dropdown (searchable), Incoming SRM (auto-populated).</w:t>
      </w:r>
    </w:p>
    <w:p>
      <w:pPr>
        <w:pStyle w:val="ListBullet"/>
        <w:ind w:left="720"/>
      </w:pPr>
      <w:r>
        <w:rPr>
          <w:rFonts w:ascii="Arial" w:hAnsi="Arial"/>
          <w:sz w:val="22"/>
        </w:rPr>
        <w:t>AC-002.5: Handover Reason is mandatory (min 5, max 500 chars).</w:t>
      </w:r>
    </w:p>
    <w:p>
      <w:pPr>
        <w:pStyle w:val="ListBullet"/>
        <w:ind w:left="720"/>
      </w:pPr>
      <w:r>
        <w:rPr>
          <w:rFonts w:ascii="Arial" w:hAnsi="Arial"/>
          <w:sz w:val="22"/>
        </w:rPr>
        <w:t>AC-002.6: On Save, creates PENDING HandoverRequest and displays success toast.</w:t>
      </w:r>
    </w:p>
    <w:p>
      <w:r>
        <w:rPr>
          <w:rFonts w:ascii="Arial" w:hAnsi="Arial"/>
          <w:b/>
          <w:sz w:val="22"/>
        </w:rPr>
        <w:t>Business Rules:</w:t>
      </w:r>
    </w:p>
    <w:p>
      <w:pPr>
        <w:pStyle w:val="ListBullet"/>
        <w:ind w:left="720"/>
      </w:pPr>
      <w:r>
        <w:rPr>
          <w:rFonts w:ascii="Arial" w:hAnsi="Arial"/>
          <w:sz w:val="22"/>
        </w:rPr>
        <w:t>BR-002.1: Same as BR-001.1 to BR-001.3 applied to prospects.</w:t>
      </w:r>
    </w:p>
    <w:p>
      <w:pPr>
        <w:pStyle w:val="Heading3"/>
      </w:pPr>
      <w:r>
        <w:rPr>
          <w:rFonts w:ascii="Arial" w:hAnsi="Arial"/>
          <w:color w:val="2F5496"/>
        </w:rPr>
        <w:t>FR-003: Client Handover</w:t>
      </w:r>
    </w:p>
    <w:p>
      <w:r>
        <w:rPr>
          <w:rFonts w:ascii="Arial" w:hAnsi="Arial"/>
          <w:b w:val="0"/>
          <w:sz w:val="22"/>
        </w:rPr>
        <w:t>Operations Maker can permanently transfer one or more clients to a new RM. Client handover includes additional sections: Selected Client List with base number/name details, Incoming RM/Branch RM/Referring RM section, and a mandatory Scrutiny Checklist that must be completed before saving.</w:t>
      </w:r>
    </w:p>
    <w:p>
      <w:r>
        <w:rPr>
          <w:rFonts w:ascii="Arial" w:hAnsi="Arial"/>
          <w:b w:val="0"/>
          <w:sz w:val="22"/>
        </w:rPr>
        <w:t>User Story: "As an Operations Maker, I want to transfer clients to a new RM with a full scrutiny checklist so that all client commitments, call reports, and contact details are validated before the permanent transfer."</w:t>
      </w:r>
    </w:p>
    <w:p>
      <w:r>
        <w:rPr>
          <w:rFonts w:ascii="Arial" w:hAnsi="Arial"/>
          <w:b/>
          <w:sz w:val="22"/>
        </w:rPr>
        <w:t>Acceptance Criteria:</w:t>
      </w:r>
    </w:p>
    <w:p>
      <w:pPr>
        <w:pStyle w:val="ListBullet"/>
        <w:ind w:left="720"/>
      </w:pPr>
      <w:r>
        <w:rPr>
          <w:rFonts w:ascii="Arial" w:hAnsi="Arial"/>
          <w:sz w:val="22"/>
        </w:rPr>
        <w:t>AC-003.1: Existing Clients grid displays: Branch, Client ID, Client Name, Cust ID, RM ID - RM Name, Referring RM columns.</w:t>
      </w:r>
    </w:p>
    <w:p>
      <w:pPr>
        <w:pStyle w:val="ListBullet"/>
        <w:ind w:left="720"/>
      </w:pPr>
      <w:r>
        <w:rPr>
          <w:rFonts w:ascii="Arial" w:hAnsi="Arial"/>
          <w:sz w:val="22"/>
        </w:rPr>
        <w:t>AC-003.2: All columns filterable. Location and Preferred Language quick filters available.</w:t>
      </w:r>
    </w:p>
    <w:p>
      <w:pPr>
        <w:pStyle w:val="ListBullet"/>
        <w:ind w:left="720"/>
      </w:pPr>
      <w:r>
        <w:rPr>
          <w:rFonts w:ascii="Arial" w:hAnsi="Arial"/>
          <w:sz w:val="22"/>
        </w:rPr>
        <w:t>AC-003.3: Selected Client List displays: Branch, Client ID, Client Name, Cust ID, Outgoing RM ID - RM Name, Referring RM ID - RM Name, Branch RM ID - Branch RM Name, plus expandable Base No and Base Name.</w:t>
      </w:r>
    </w:p>
    <w:p>
      <w:pPr>
        <w:pStyle w:val="ListBullet"/>
        <w:ind w:left="720"/>
      </w:pPr>
      <w:r>
        <w:rPr>
          <w:rFonts w:ascii="Arial" w:hAnsi="Arial"/>
          <w:sz w:val="22"/>
        </w:rPr>
        <w:t>AC-003.4: Incoming RM/Branch RM/Referring RM section shows dropdowns for incoming RM assignment with auto-populated supervisor.</w:t>
      </w:r>
    </w:p>
    <w:p>
      <w:pPr>
        <w:pStyle w:val="ListBullet"/>
        <w:ind w:left="720"/>
      </w:pPr>
      <w:r>
        <w:rPr>
          <w:rFonts w:ascii="Arial" w:hAnsi="Arial"/>
          <w:sz w:val="22"/>
        </w:rPr>
        <w:t>AC-003.5: Scrutiny Check List section displays all active ChecklistItemConfig items with Status dropdown (Not Started / Work In Progress / Completed) and Remarks text field.</w:t>
      </w:r>
    </w:p>
    <w:p>
      <w:pPr>
        <w:pStyle w:val="ListBullet"/>
        <w:ind w:left="720"/>
      </w:pPr>
      <w:r>
        <w:rPr>
          <w:rFonts w:ascii="Arial" w:hAnsi="Arial"/>
          <w:sz w:val="22"/>
        </w:rPr>
        <w:t>AC-003.6: All mandatory checklist items must have status = COMPLETED before save is enabled.</w:t>
      </w:r>
    </w:p>
    <w:p>
      <w:pPr>
        <w:pStyle w:val="ListBullet"/>
        <w:ind w:left="720"/>
      </w:pPr>
      <w:r>
        <w:rPr>
          <w:rFonts w:ascii="Arial" w:hAnsi="Arial"/>
          <w:sz w:val="22"/>
        </w:rPr>
        <w:t>AC-003.7: Handover Reason is mandatory.</w:t>
      </w:r>
    </w:p>
    <w:p>
      <w:pPr>
        <w:pStyle w:val="ListBullet"/>
        <w:ind w:left="720"/>
      </w:pPr>
      <w:r>
        <w:rPr>
          <w:rFonts w:ascii="Arial" w:hAnsi="Arial"/>
          <w:sz w:val="22"/>
        </w:rPr>
        <w:t>AC-003.8: On Save, creates PENDING HandoverRequest with associated HandoverItems and ScrutinyChecklist records.</w:t>
      </w:r>
    </w:p>
    <w:p>
      <w:pPr>
        <w:pStyle w:val="ListBullet"/>
        <w:ind w:left="720"/>
      </w:pPr>
      <w:r>
        <w:rPr>
          <w:rFonts w:ascii="Arial" w:hAnsi="Arial"/>
          <w:sz w:val="22"/>
        </w:rPr>
        <w:t>AC-003.9: System shows AUM summary (total assets under management) for selected clients as portfolio impact indicator.</w:t>
      </w:r>
    </w:p>
    <w:p>
      <w:pPr>
        <w:pStyle w:val="ListBullet"/>
        <w:ind w:left="720"/>
      </w:pPr>
      <w:r>
        <w:rPr>
          <w:rFonts w:ascii="Arial" w:hAnsi="Arial"/>
          <w:sz w:val="22"/>
        </w:rPr>
        <w:t>AC-003.10: System warns if any selected client has pending orders or upcoming maturity dates.</w:t>
      </w:r>
    </w:p>
    <w:p>
      <w:r>
        <w:rPr>
          <w:rFonts w:ascii="Arial" w:hAnsi="Arial"/>
          <w:b/>
          <w:sz w:val="22"/>
        </w:rPr>
        <w:t>Business Rules:</w:t>
      </w:r>
    </w:p>
    <w:p>
      <w:pPr>
        <w:pStyle w:val="ListBullet"/>
        <w:ind w:left="720"/>
      </w:pPr>
      <w:r>
        <w:rPr>
          <w:rFonts w:ascii="Arial" w:hAnsi="Arial"/>
          <w:sz w:val="22"/>
        </w:rPr>
        <w:t>BR-003.1: Scrutiny checklist is only required for CLIENT type handovers, not for LEAD or PROSPECT.</w:t>
      </w:r>
    </w:p>
    <w:p>
      <w:pPr>
        <w:pStyle w:val="ListBullet"/>
        <w:ind w:left="720"/>
      </w:pPr>
      <w:r>
        <w:rPr>
          <w:rFonts w:ascii="Arial" w:hAnsi="Arial"/>
          <w:sz w:val="22"/>
        </w:rPr>
        <w:t>BR-003.2: If any mandatory checklist item is not COMPLETED, Save button is disabled with tooltip: 'Complete all mandatory checklist items before saving.'</w:t>
      </w:r>
    </w:p>
    <w:p>
      <w:pPr>
        <w:pStyle w:val="ListBullet"/>
        <w:ind w:left="720"/>
      </w:pPr>
      <w:r>
        <w:rPr>
          <w:rFonts w:ascii="Arial" w:hAnsi="Arial"/>
          <w:sz w:val="22"/>
        </w:rPr>
        <w:t>BR-003.3: AUM impact is informational only and does not block the handover.</w:t>
      </w:r>
    </w:p>
    <w:p>
      <w:pPr>
        <w:pStyle w:val="Heading3"/>
      </w:pPr>
      <w:r>
        <w:rPr>
          <w:rFonts w:ascii="Arial" w:hAnsi="Arial"/>
          <w:color w:val="2F5496"/>
        </w:rPr>
        <w:t>FR-004: Bulk Client Handover via File Upload</w:t>
      </w:r>
    </w:p>
    <w:p>
      <w:r>
        <w:rPr>
          <w:rFonts w:ascii="Arial" w:hAnsi="Arial"/>
          <w:b w:val="0"/>
          <w:sz w:val="22"/>
        </w:rPr>
        <w:t>Operations Maker can upload a CSV file to perform mass client handovers. Uploaded records are auto-processed without maker-checker authorization.</w:t>
      </w:r>
    </w:p>
    <w:p>
      <w:r>
        <w:rPr>
          <w:rFonts w:ascii="Arial" w:hAnsi="Arial"/>
          <w:b w:val="0"/>
          <w:sz w:val="22"/>
        </w:rPr>
        <w:t>User Story: "As an Operations Maker, I want to upload a CSV file for bulk client handover so that I can efficiently process mass RM reassignments during branch restructuring."</w:t>
      </w:r>
    </w:p>
    <w:p>
      <w:r>
        <w:rPr>
          <w:rFonts w:ascii="Arial" w:hAnsi="Arial"/>
          <w:b/>
          <w:sz w:val="22"/>
        </w:rPr>
        <w:t>Acceptance Criteria:</w:t>
      </w:r>
    </w:p>
    <w:p>
      <w:pPr>
        <w:pStyle w:val="ListBullet"/>
        <w:ind w:left="720"/>
      </w:pPr>
      <w:r>
        <w:rPr>
          <w:rFonts w:ascii="Arial" w:hAnsi="Arial"/>
          <w:sz w:val="22"/>
        </w:rPr>
        <w:t>AC-004.1: File Upload screen accessible from Relationship menu with upload type 'Client Handover'.</w:t>
      </w:r>
    </w:p>
    <w:p>
      <w:pPr>
        <w:pStyle w:val="ListBullet"/>
        <w:ind w:left="720"/>
      </w:pPr>
      <w:r>
        <w:rPr>
          <w:rFonts w:ascii="Arial" w:hAnsi="Arial"/>
          <w:sz w:val="22"/>
        </w:rPr>
        <w:t>AC-004.2: User selects upload type, browses and selects CSV file, clicks 'Upload File'.</w:t>
      </w:r>
    </w:p>
    <w:p>
      <w:pPr>
        <w:pStyle w:val="ListBullet"/>
        <w:ind w:left="720"/>
      </w:pPr>
      <w:r>
        <w:rPr>
          <w:rFonts w:ascii="Arial" w:hAnsi="Arial"/>
          <w:sz w:val="22"/>
        </w:rPr>
        <w:t>AC-004.3: System validates file format (CSV), size (max 10MB), and row count (max 5000 rows).</w:t>
      </w:r>
    </w:p>
    <w:p>
      <w:pPr>
        <w:pStyle w:val="ListBullet"/>
        <w:ind w:left="720"/>
      </w:pPr>
      <w:r>
        <w:rPr>
          <w:rFonts w:ascii="Arial" w:hAnsi="Arial"/>
          <w:sz w:val="22"/>
        </w:rPr>
        <w:t>AC-004.4: CSV columns: Client ID, Incoming RM ID, Handover Reason.</w:t>
      </w:r>
    </w:p>
    <w:p>
      <w:pPr>
        <w:pStyle w:val="ListBullet"/>
        <w:ind w:left="720"/>
      </w:pPr>
      <w:r>
        <w:rPr>
          <w:rFonts w:ascii="Arial" w:hAnsi="Arial"/>
          <w:sz w:val="22"/>
        </w:rPr>
        <w:t>AC-004.5: System processes rows asynchronously; creates BulkUploadLog record tracking progress.</w:t>
      </w:r>
    </w:p>
    <w:p>
      <w:pPr>
        <w:pStyle w:val="ListBullet"/>
        <w:ind w:left="720"/>
      </w:pPr>
      <w:r>
        <w:rPr>
          <w:rFonts w:ascii="Arial" w:hAnsi="Arial"/>
          <w:sz w:val="22"/>
        </w:rPr>
        <w:t>AC-004.6: Results viewable in error log with success/failure count per row.</w:t>
      </w:r>
    </w:p>
    <w:p>
      <w:pPr>
        <w:pStyle w:val="ListBullet"/>
        <w:ind w:left="720"/>
      </w:pPr>
      <w:r>
        <w:rPr>
          <w:rFonts w:ascii="Arial" w:hAnsi="Arial"/>
          <w:sz w:val="22"/>
        </w:rPr>
        <w:t>AC-004.7: Failed rows include specific error message (e.g., 'Client ID not found', 'RM ID invalid').</w:t>
      </w:r>
    </w:p>
    <w:p>
      <w:pPr>
        <w:pStyle w:val="ListBullet"/>
        <w:ind w:left="720"/>
      </w:pPr>
      <w:r>
        <w:rPr>
          <w:rFonts w:ascii="Arial" w:hAnsi="Arial"/>
          <w:sz w:val="22"/>
        </w:rPr>
        <w:t>AC-004.8: Reset button clears the form. Upload File button is disabled until a file is selected.</w:t>
      </w:r>
    </w:p>
    <w:p>
      <w:pPr>
        <w:pStyle w:val="ListBullet"/>
        <w:ind w:left="720"/>
      </w:pPr>
      <w:r>
        <w:rPr>
          <w:rFonts w:ascii="Arial" w:hAnsi="Arial"/>
          <w:sz w:val="22"/>
        </w:rPr>
        <w:t>AC-004.9: After file selection, system performs a dry-run/preview showing: total rows, affected client count, total AUM impact, list of incoming RMs, and any validation errors — before committing.</w:t>
      </w:r>
    </w:p>
    <w:p>
      <w:pPr>
        <w:pStyle w:val="ListBullet"/>
        <w:ind w:left="720"/>
      </w:pPr>
      <w:r>
        <w:rPr>
          <w:rFonts w:ascii="Arial" w:hAnsi="Arial"/>
          <w:sz w:val="22"/>
        </w:rPr>
        <w:t>AC-004.10: User must click 'Confirm &amp; Process' after reviewing the preview. Cancel returns to the upload form without processing.</w:t>
      </w:r>
    </w:p>
    <w:p>
      <w:pPr>
        <w:pStyle w:val="ListBullet"/>
        <w:ind w:left="720"/>
      </w:pPr>
      <w:r>
        <w:rPr>
          <w:rFonts w:ascii="Arial" w:hAnsi="Arial"/>
          <w:sz w:val="22"/>
        </w:rPr>
        <w:t>AC-004.11: Each row in the bulk upload generates an individual HandoverAuditLog entry with action_type = 'BULK_UPLOAD' and per-row entity details.</w:t>
      </w:r>
    </w:p>
    <w:p>
      <w:pPr>
        <w:pStyle w:val="ListBullet"/>
        <w:ind w:left="720"/>
      </w:pPr>
      <w:r>
        <w:rPr>
          <w:rFonts w:ascii="Arial" w:hAnsi="Arial"/>
          <w:sz w:val="22"/>
        </w:rPr>
        <w:t>AC-004.12: On upload confirmation, system sends email notification to the uploading Maker's supervisor (Branch Manager) with: file name, row count, total AUM impact, and link to upload log.</w:t>
      </w:r>
    </w:p>
    <w:p>
      <w:r>
        <w:rPr>
          <w:rFonts w:ascii="Arial" w:hAnsi="Arial"/>
          <w:b/>
          <w:sz w:val="22"/>
        </w:rPr>
        <w:t>Business Rules:</w:t>
      </w:r>
    </w:p>
    <w:p>
      <w:pPr>
        <w:pStyle w:val="ListBullet"/>
        <w:ind w:left="720"/>
      </w:pPr>
      <w:r>
        <w:rPr>
          <w:rFonts w:ascii="Arial" w:hAnsi="Arial"/>
          <w:sz w:val="22"/>
        </w:rPr>
        <w:t>BR-004.1: Bulk uploads bypass full maker-checker authorization but include compensating controls: mandatory preview/dry-run step, per-row audit logging, and supervisor email notification.</w:t>
      </w:r>
    </w:p>
    <w:p>
      <w:pPr>
        <w:pStyle w:val="ListBullet"/>
        <w:ind w:left="720"/>
      </w:pPr>
      <w:r>
        <w:rPr>
          <w:rFonts w:ascii="Arial" w:hAnsi="Arial"/>
          <w:sz w:val="22"/>
        </w:rPr>
        <w:t>BR-004.2: Each row in CSV is processed independently — one row's failure does not affect others.</w:t>
      </w:r>
    </w:p>
    <w:p>
      <w:pPr>
        <w:pStyle w:val="ListBullet"/>
        <w:ind w:left="720"/>
      </w:pPr>
      <w:r>
        <w:rPr>
          <w:rFonts w:ascii="Arial" w:hAnsi="Arial"/>
          <w:sz w:val="22"/>
        </w:rPr>
        <w:t>BR-004.3: Duplicate client IDs in same file are rejected for all but the first occurrence.</w:t>
      </w:r>
    </w:p>
    <w:p>
      <w:pPr>
        <w:pStyle w:val="ListBullet"/>
        <w:ind w:left="720"/>
      </w:pPr>
      <w:r>
        <w:rPr>
          <w:rFonts w:ascii="Arial" w:hAnsi="Arial"/>
          <w:sz w:val="22"/>
        </w:rPr>
        <w:t>BR-004.4: If any client in the upload has an active delegation, the delegation is auto-cancelled with reason 'Superseded by bulk handover #{upload_id}' before processing the handover.</w:t>
      </w:r>
    </w:p>
    <w:p>
      <w:pPr>
        <w:pStyle w:val="ListBullet"/>
        <w:ind w:left="720"/>
      </w:pPr>
      <w:r>
        <w:rPr>
          <w:rFonts w:ascii="Arial" w:hAnsi="Arial"/>
          <w:sz w:val="22"/>
        </w:rPr>
        <w:t>BR-004.5: Preview step must complete within 30 seconds for files up to 5,000 rows.</w:t>
      </w:r>
    </w:p>
    <w:p>
      <w:pPr>
        <w:pStyle w:val="Heading3"/>
      </w:pPr>
      <w:r>
        <w:rPr>
          <w:rFonts w:ascii="Arial" w:hAnsi="Arial"/>
          <w:color w:val="2F5496"/>
        </w:rPr>
        <w:t>FR-005: Handover Authorization (Maker-Checker)</w:t>
      </w:r>
    </w:p>
    <w:p>
      <w:r>
        <w:rPr>
          <w:rFonts w:ascii="Arial" w:hAnsi="Arial"/>
          <w:b w:val="0"/>
          <w:sz w:val="22"/>
        </w:rPr>
        <w:t>Operations Checker can view all pending handover requests and either authorize or reject them. Authorization completes the RM transfer; rejection returns the entities to their original state.</w:t>
      </w:r>
    </w:p>
    <w:p>
      <w:r>
        <w:rPr>
          <w:rFonts w:ascii="Arial" w:hAnsi="Arial"/>
          <w:b w:val="0"/>
          <w:sz w:val="22"/>
        </w:rPr>
        <w:t>User Story: "As an Operations Checker, I want to review pending handover requests with full context (selected entities, incoming RM, scrutiny checklist, AUM impact) so that I can make informed authorize/reject decisions."</w:t>
      </w:r>
    </w:p>
    <w:p>
      <w:r>
        <w:rPr>
          <w:rFonts w:ascii="Arial" w:hAnsi="Arial"/>
          <w:b/>
          <w:sz w:val="22"/>
        </w:rPr>
        <w:t>Acceptance Criteria:</w:t>
      </w:r>
    </w:p>
    <w:p>
      <w:pPr>
        <w:pStyle w:val="ListBullet"/>
        <w:ind w:left="720"/>
      </w:pPr>
      <w:r>
        <w:rPr>
          <w:rFonts w:ascii="Arial" w:hAnsi="Arial"/>
          <w:sz w:val="22"/>
        </w:rPr>
        <w:t>AC-005.1: Checker navigates to Authorization &gt; Authorize and selects handover type (Lead/Prospect/Client Handover).</w:t>
      </w:r>
    </w:p>
    <w:p>
      <w:pPr>
        <w:pStyle w:val="ListBullet"/>
        <w:ind w:left="720"/>
      </w:pPr>
      <w:r>
        <w:rPr>
          <w:rFonts w:ascii="Arial" w:hAnsi="Arial"/>
          <w:sz w:val="22"/>
        </w:rPr>
        <w:t>AC-005.2: Authorization queue displays all PENDING requests with: entity ID, entity name, Cust ID, RM ID - RM Name, Referring RM, and Actions column.</w:t>
      </w:r>
    </w:p>
    <w:p>
      <w:pPr>
        <w:pStyle w:val="ListBullet"/>
        <w:ind w:left="720"/>
      </w:pPr>
      <w:r>
        <w:rPr>
          <w:rFonts w:ascii="Arial" w:hAnsi="Arial"/>
          <w:sz w:val="22"/>
        </w:rPr>
        <w:t>AC-005.3: All columns in authorization queue are filterable.</w:t>
      </w:r>
    </w:p>
    <w:p>
      <w:pPr>
        <w:pStyle w:val="ListBullet"/>
        <w:ind w:left="720"/>
      </w:pPr>
      <w:r>
        <w:rPr>
          <w:rFonts w:ascii="Arial" w:hAnsi="Arial"/>
          <w:sz w:val="22"/>
        </w:rPr>
        <w:t>AC-005.4: Clicking Actions button opens detail view showing: Selected Items List, Incoming RM details, Scrutiny Checklist (for clients), Handover Reason.</w:t>
      </w:r>
    </w:p>
    <w:p>
      <w:pPr>
        <w:pStyle w:val="ListBullet"/>
        <w:ind w:left="720"/>
      </w:pPr>
      <w:r>
        <w:rPr>
          <w:rFonts w:ascii="Arial" w:hAnsi="Arial"/>
          <w:sz w:val="22"/>
        </w:rPr>
        <w:t>AC-005.5: Authorize button — on click, updates HandoverRequest.status to AUTHORIZED, updates RM assignments in master tables, creates audit log, sends notifications.</w:t>
      </w:r>
    </w:p>
    <w:p>
      <w:pPr>
        <w:pStyle w:val="ListBullet"/>
        <w:ind w:left="720"/>
      </w:pPr>
      <w:r>
        <w:rPr>
          <w:rFonts w:ascii="Arial" w:hAnsi="Arial"/>
          <w:sz w:val="22"/>
        </w:rPr>
        <w:t>AC-005.6: Reject button — opens Reject Reason overlay with text input (mandatory, min 5 chars) and Reject/Close buttons. On reject, updates status to REJECTED.</w:t>
      </w:r>
    </w:p>
    <w:p>
      <w:pPr>
        <w:pStyle w:val="ListBullet"/>
        <w:ind w:left="720"/>
      </w:pPr>
      <w:r>
        <w:rPr>
          <w:rFonts w:ascii="Arial" w:hAnsi="Arial"/>
          <w:sz w:val="22"/>
        </w:rPr>
        <w:t>AC-005.7: After authorization, entity disappears from pending queue and authorized entity appears in incoming RM's workspace.</w:t>
      </w:r>
    </w:p>
    <w:p>
      <w:pPr>
        <w:pStyle w:val="ListBullet"/>
        <w:ind w:left="720"/>
      </w:pPr>
      <w:r>
        <w:rPr>
          <w:rFonts w:ascii="Arial" w:hAnsi="Arial"/>
          <w:sz w:val="22"/>
        </w:rPr>
        <w:t>AC-005.8: Toast notification on authorize: 'Record Authorized Successfully'. On reject: 'Record Rejected Successfully'.</w:t>
      </w:r>
    </w:p>
    <w:p>
      <w:r>
        <w:rPr>
          <w:rFonts w:ascii="Arial" w:hAnsi="Arial"/>
          <w:b/>
          <w:sz w:val="22"/>
        </w:rPr>
        <w:t>Business Rules:</w:t>
      </w:r>
    </w:p>
    <w:p>
      <w:pPr>
        <w:pStyle w:val="ListBullet"/>
        <w:ind w:left="720"/>
      </w:pPr>
      <w:r>
        <w:rPr>
          <w:rFonts w:ascii="Arial" w:hAnsi="Arial"/>
          <w:sz w:val="22"/>
        </w:rPr>
        <w:t>BR-005.1: Checker cannot authorize their own Maker submissions (segregation of duties).</w:t>
      </w:r>
    </w:p>
    <w:p>
      <w:pPr>
        <w:pStyle w:val="ListBullet"/>
        <w:ind w:left="720"/>
      </w:pPr>
      <w:r>
        <w:rPr>
          <w:rFonts w:ascii="Arial" w:hAnsi="Arial"/>
          <w:sz w:val="22"/>
        </w:rPr>
        <w:t>BR-005.2: A rejected handover frees the entities for a new handover request.</w:t>
      </w:r>
    </w:p>
    <w:p>
      <w:pPr>
        <w:pStyle w:val="ListBullet"/>
        <w:ind w:left="720"/>
      </w:pPr>
      <w:r>
        <w:rPr>
          <w:rFonts w:ascii="Arial" w:hAnsi="Arial"/>
          <w:sz w:val="22"/>
        </w:rPr>
        <w:t>BR-005.3: Rejection requires a mandatory reason (Reject Reason field).</w:t>
      </w:r>
    </w:p>
    <w:p>
      <w:pPr>
        <w:pStyle w:val="ListBullet"/>
        <w:ind w:left="720"/>
      </w:pPr>
      <w:r>
        <w:rPr>
          <w:rFonts w:ascii="Arial" w:hAnsi="Arial"/>
          <w:sz w:val="22"/>
        </w:rPr>
        <w:t>BR-005.4: Concurrent conflict resolution — If any entity in the handover request has an active delegation, upon authorization the delegation is auto-cancelled with status = EARLY_TERMINATED and reason = 'Superseded by handover #{handover_request_id}'. The permanent handover takes precedence over temporary delegation.</w:t>
      </w:r>
    </w:p>
    <w:p>
      <w:pPr>
        <w:pStyle w:val="ListBullet"/>
        <w:ind w:left="720"/>
      </w:pPr>
      <w:r>
        <w:rPr>
          <w:rFonts w:ascii="Arial" w:hAnsi="Arial"/>
          <w:sz w:val="22"/>
        </w:rPr>
        <w:t>BR-005.5: Cross-branch authorization routing — Handover authorization is routed to the Checker pool at the outgoing RM's branch. If no Checker is available at that branch, escalate to the next-level supervisory branch.</w:t>
      </w:r>
    </w:p>
    <w:p>
      <w:pPr>
        <w:pStyle w:val="ListBullet"/>
        <w:ind w:left="720"/>
      </w:pPr>
      <w:r>
        <w:rPr>
          <w:rFonts w:ascii="Arial" w:hAnsi="Arial"/>
          <w:sz w:val="22"/>
        </w:rPr>
        <w:t>BR-005.6: Optimistic locking — Authorize/Reject API must include the HandoverRequest.version field in the request body. If the version does not match the current database version, return HTTP 409 Conflict with message 'This request has been modified since you last viewed it. Please refresh and try again.' This prevents stale-state authorization.</w:t>
      </w:r>
    </w:p>
    <w:p>
      <w:pPr>
        <w:pStyle w:val="Heading2"/>
      </w:pPr>
      <w:r>
        <w:rPr>
          <w:rFonts w:ascii="Arial" w:hAnsi="Arial"/>
          <w:color w:val="1F3864"/>
        </w:rPr>
        <w:t>5.2 Delegation Module</w:t>
      </w:r>
    </w:p>
    <w:p>
      <w:pPr>
        <w:pStyle w:val="Heading3"/>
      </w:pPr>
      <w:r>
        <w:rPr>
          <w:rFonts w:ascii="Arial" w:hAnsi="Arial"/>
          <w:color w:val="2F5496"/>
        </w:rPr>
        <w:t>FR-006: Lead Delegation</w:t>
      </w:r>
    </w:p>
    <w:p>
      <w:r>
        <w:rPr>
          <w:rFonts w:ascii="Arial" w:hAnsi="Arial"/>
          <w:b w:val="0"/>
          <w:sz w:val="22"/>
        </w:rPr>
        <w:t>Operations Maker can temporarily delegate leads from one RM to another within the same supervisor/branch for a specified date range. Delegations are auto-authorized.</w:t>
      </w:r>
    </w:p>
    <w:p>
      <w:r>
        <w:rPr>
          <w:rFonts w:ascii="Arial" w:hAnsi="Arial"/>
          <w:b w:val="0"/>
          <w:sz w:val="22"/>
        </w:rPr>
        <w:t>User Story: "As an Operations Maker, I want to temporarily delegate leads to a covering RM during the primary RM's absence so that lead follow-up continues without gaps."</w:t>
      </w:r>
    </w:p>
    <w:p>
      <w:r>
        <w:rPr>
          <w:rFonts w:ascii="Arial" w:hAnsi="Arial"/>
          <w:b/>
          <w:sz w:val="22"/>
        </w:rPr>
        <w:t>Acceptance Criteria:</w:t>
      </w:r>
    </w:p>
    <w:p>
      <w:pPr>
        <w:pStyle w:val="ListBullet"/>
        <w:ind w:left="720"/>
      </w:pPr>
      <w:r>
        <w:rPr>
          <w:rFonts w:ascii="Arial" w:hAnsi="Arial"/>
          <w:sz w:val="22"/>
        </w:rPr>
        <w:t>AC-006.1: Delegation screen accessible from Relationship &gt; Delegation menu.</w:t>
      </w:r>
    </w:p>
    <w:p>
      <w:pPr>
        <w:pStyle w:val="ListBullet"/>
        <w:ind w:left="720"/>
      </w:pPr>
      <w:r>
        <w:rPr>
          <w:rFonts w:ascii="Arial" w:hAnsi="Arial"/>
          <w:sz w:val="22"/>
        </w:rPr>
        <w:t>AC-006.2: Lead Delegation tab shows Existing Leads with same columns as Lead Handover.</w:t>
      </w:r>
    </w:p>
    <w:p>
      <w:pPr>
        <w:pStyle w:val="ListBullet"/>
        <w:ind w:left="720"/>
      </w:pPr>
      <w:r>
        <w:rPr>
          <w:rFonts w:ascii="Arial" w:hAnsi="Arial"/>
          <w:sz w:val="22"/>
        </w:rPr>
        <w:t>AC-006.3: Selected Lead List, Delegate RM selection (limited to same supervisor/branch), Delegation Reason (mandatory).</w:t>
      </w:r>
    </w:p>
    <w:p>
      <w:pPr>
        <w:pStyle w:val="ListBullet"/>
        <w:ind w:left="720"/>
      </w:pPr>
      <w:r>
        <w:rPr>
          <w:rFonts w:ascii="Arial" w:hAnsi="Arial"/>
          <w:sz w:val="22"/>
        </w:rPr>
        <w:t>AC-006.4: Start Date and End Date fields with date pickers. Start &gt;= today, End &lt;= Start + 90 days.</w:t>
      </w:r>
    </w:p>
    <w:p>
      <w:pPr>
        <w:pStyle w:val="ListBullet"/>
        <w:ind w:left="720"/>
      </w:pPr>
      <w:r>
        <w:rPr>
          <w:rFonts w:ascii="Arial" w:hAnsi="Arial"/>
          <w:sz w:val="22"/>
        </w:rPr>
        <w:t>AC-006.5: On Save, delegation is immediately active (auto-authorized). No maker-checker required.</w:t>
      </w:r>
    </w:p>
    <w:p>
      <w:pPr>
        <w:pStyle w:val="ListBullet"/>
        <w:ind w:left="720"/>
      </w:pPr>
      <w:r>
        <w:rPr>
          <w:rFonts w:ascii="Arial" w:hAnsi="Arial"/>
          <w:sz w:val="22"/>
        </w:rPr>
        <w:t>AC-006.6: Success toast: 'Delegation Initiated Successfully'.</w:t>
      </w:r>
    </w:p>
    <w:p>
      <w:r>
        <w:rPr>
          <w:rFonts w:ascii="Arial" w:hAnsi="Arial"/>
          <w:b/>
          <w:sz w:val="22"/>
        </w:rPr>
        <w:t>Business Rules:</w:t>
      </w:r>
    </w:p>
    <w:p>
      <w:pPr>
        <w:pStyle w:val="ListBullet"/>
        <w:ind w:left="720"/>
      </w:pPr>
      <w:r>
        <w:rPr>
          <w:rFonts w:ascii="Arial" w:hAnsi="Arial"/>
          <w:sz w:val="22"/>
        </w:rPr>
        <w:t>BR-006.1: Delegate RM must be under the same supervisor or in the same branch as the outgoing RM.</w:t>
      </w:r>
    </w:p>
    <w:p>
      <w:pPr>
        <w:pStyle w:val="ListBullet"/>
        <w:ind w:left="720"/>
      </w:pPr>
      <w:r>
        <w:rPr>
          <w:rFonts w:ascii="Arial" w:hAnsi="Arial"/>
          <w:sz w:val="22"/>
        </w:rPr>
        <w:t>BR-006.2: Delegation period cannot exceed 90 calendar days.</w:t>
      </w:r>
    </w:p>
    <w:p>
      <w:pPr>
        <w:pStyle w:val="ListBullet"/>
        <w:ind w:left="720"/>
      </w:pPr>
      <w:r>
        <w:rPr>
          <w:rFonts w:ascii="Arial" w:hAnsi="Arial"/>
          <w:sz w:val="22"/>
        </w:rPr>
        <w:t>BR-006.3: An entity cannot have overlapping active delegations.</w:t>
      </w:r>
    </w:p>
    <w:p>
      <w:pPr>
        <w:pStyle w:val="Heading3"/>
      </w:pPr>
      <w:r>
        <w:rPr>
          <w:rFonts w:ascii="Arial" w:hAnsi="Arial"/>
          <w:color w:val="2F5496"/>
        </w:rPr>
        <w:t>FR-007: Prospect Delegation</w:t>
      </w:r>
    </w:p>
    <w:p>
      <w:r>
        <w:rPr>
          <w:rFonts w:ascii="Arial" w:hAnsi="Arial"/>
          <w:b w:val="0"/>
          <w:sz w:val="22"/>
        </w:rPr>
        <w:t>Same workflow as Lead Delegation applied to prospects. Auto-authorized with date range.</w:t>
      </w:r>
    </w:p>
    <w:p>
      <w:r>
        <w:rPr>
          <w:rFonts w:ascii="Arial" w:hAnsi="Arial"/>
          <w:b w:val="0"/>
          <w:sz w:val="22"/>
        </w:rPr>
        <w:t>User Story: "As an Operations Maker, I want to temporarily delegate prospects to a covering RM so that prospect engagement continues during the primary RM's absence."</w:t>
      </w:r>
    </w:p>
    <w:p>
      <w:r>
        <w:rPr>
          <w:rFonts w:ascii="Arial" w:hAnsi="Arial"/>
          <w:b/>
          <w:sz w:val="22"/>
        </w:rPr>
        <w:t>Acceptance Criteria:</w:t>
      </w:r>
    </w:p>
    <w:p>
      <w:pPr>
        <w:pStyle w:val="ListBullet"/>
        <w:ind w:left="720"/>
      </w:pPr>
      <w:r>
        <w:rPr>
          <w:rFonts w:ascii="Arial" w:hAnsi="Arial"/>
          <w:sz w:val="22"/>
        </w:rPr>
        <w:t>AC-007.1: Prospect Delegation tab in Delegation screen.</w:t>
      </w:r>
    </w:p>
    <w:p>
      <w:pPr>
        <w:pStyle w:val="ListBullet"/>
        <w:ind w:left="720"/>
      </w:pPr>
      <w:r>
        <w:rPr>
          <w:rFonts w:ascii="Arial" w:hAnsi="Arial"/>
          <w:sz w:val="22"/>
        </w:rPr>
        <w:t>AC-007.2: Same flow as FR-006 with prospect-specific columns (Branch, Prospect ID, Prospect Name, RM ID - RM Name).</w:t>
      </w:r>
    </w:p>
    <w:p>
      <w:pPr>
        <w:pStyle w:val="ListBullet"/>
        <w:ind w:left="720"/>
      </w:pPr>
      <w:r>
        <w:rPr>
          <w:rFonts w:ascii="Arial" w:hAnsi="Arial"/>
          <w:sz w:val="22"/>
        </w:rPr>
        <w:t>AC-007.3: Date range validation and auto-authorization same as FR-006.</w:t>
      </w:r>
    </w:p>
    <w:p>
      <w:pPr>
        <w:pStyle w:val="Heading3"/>
      </w:pPr>
      <w:r>
        <w:rPr>
          <w:rFonts w:ascii="Arial" w:hAnsi="Arial"/>
          <w:color w:val="2F5496"/>
        </w:rPr>
        <w:t>FR-008: Client Delegation</w:t>
      </w:r>
    </w:p>
    <w:p>
      <w:r>
        <w:rPr>
          <w:rFonts w:ascii="Arial" w:hAnsi="Arial"/>
          <w:b w:val="0"/>
          <w:sz w:val="22"/>
        </w:rPr>
        <w:t>Temporary delegation of clients with optional scrutiny checklist. Auto-authorized with date range.</w:t>
      </w:r>
    </w:p>
    <w:p>
      <w:r>
        <w:rPr>
          <w:rFonts w:ascii="Arial" w:hAnsi="Arial"/>
          <w:b w:val="0"/>
          <w:sz w:val="22"/>
        </w:rPr>
        <w:t>User Story: "As an Operations Maker, I want to temporarily delegate clients to a covering RM so that client coverage continues during the primary RM's absence, with an optional scrutiny checklist for high-value transfers."</w:t>
      </w:r>
    </w:p>
    <w:p>
      <w:r>
        <w:rPr>
          <w:rFonts w:ascii="Arial" w:hAnsi="Arial"/>
          <w:b/>
          <w:sz w:val="22"/>
        </w:rPr>
        <w:t>Acceptance Criteria:</w:t>
      </w:r>
    </w:p>
    <w:p>
      <w:pPr>
        <w:pStyle w:val="ListBullet"/>
        <w:ind w:left="720"/>
      </w:pPr>
      <w:r>
        <w:rPr>
          <w:rFonts w:ascii="Arial" w:hAnsi="Arial"/>
          <w:sz w:val="22"/>
        </w:rPr>
        <w:t>AC-008.1: Client Delegation tab in Delegation screen.</w:t>
      </w:r>
    </w:p>
    <w:p>
      <w:pPr>
        <w:pStyle w:val="ListBullet"/>
        <w:ind w:left="720"/>
      </w:pPr>
      <w:r>
        <w:rPr>
          <w:rFonts w:ascii="Arial" w:hAnsi="Arial"/>
          <w:sz w:val="22"/>
        </w:rPr>
        <w:t>AC-008.2: Same flow as FR-003 but with delegation-specific fields (Start Date, End Date) instead of permanent transfer.</w:t>
      </w:r>
    </w:p>
    <w:p>
      <w:pPr>
        <w:pStyle w:val="ListBullet"/>
        <w:ind w:left="720"/>
      </w:pPr>
      <w:r>
        <w:rPr>
          <w:rFonts w:ascii="Arial" w:hAnsi="Arial"/>
          <w:sz w:val="22"/>
        </w:rPr>
        <w:t>AC-008.3: Scrutiny Checklist is displayed but configurable — by default NOT required for delegations. System Administrator can enable mandatory checklist for delegations via ChecklistItemConfig.applies_to field ('HANDOVER_ONLY' | 'DELEGATION_ONLY' | 'BOTH').</w:t>
      </w:r>
    </w:p>
    <w:p>
      <w:pPr>
        <w:pStyle w:val="ListBullet"/>
        <w:ind w:left="720"/>
      </w:pPr>
      <w:r>
        <w:rPr>
          <w:rFonts w:ascii="Arial" w:hAnsi="Arial"/>
          <w:sz w:val="22"/>
        </w:rPr>
        <w:t>AC-008.4: Auto-authorized on save. No maker-checker required.</w:t>
      </w:r>
    </w:p>
    <w:p>
      <w:pPr>
        <w:pStyle w:val="ListBullet"/>
        <w:ind w:left="720"/>
      </w:pPr>
      <w:r>
        <w:rPr>
          <w:rFonts w:ascii="Arial" w:hAnsi="Arial"/>
          <w:sz w:val="22"/>
        </w:rPr>
        <w:t>AC-008.5: If a client already has an active delegation that overlaps with the new date range, system blocks the save with error: 'Client {name} already has an active delegation from {start} to {end}.'</w:t>
      </w:r>
    </w:p>
    <w:p>
      <w:r>
        <w:rPr>
          <w:rFonts w:ascii="Arial" w:hAnsi="Arial"/>
          <w:b/>
          <w:sz w:val="22"/>
        </w:rPr>
        <w:t>Business Rules:</w:t>
      </w:r>
    </w:p>
    <w:p>
      <w:pPr>
        <w:pStyle w:val="ListBullet"/>
        <w:ind w:left="720"/>
      </w:pPr>
      <w:r>
        <w:rPr>
          <w:rFonts w:ascii="Arial" w:hAnsi="Arial"/>
          <w:sz w:val="22"/>
        </w:rPr>
        <w:t>BR-008.1: Scrutiny checklist is mandatory for Client HANDOVER but optional/configurable for Client DELEGATION. Default configuration: not required for delegations.</w:t>
      </w:r>
    </w:p>
    <w:p>
      <w:pPr>
        <w:pStyle w:val="ListBullet"/>
        <w:ind w:left="720"/>
      </w:pPr>
      <w:r>
        <w:rPr>
          <w:rFonts w:ascii="Arial" w:hAnsi="Arial"/>
          <w:sz w:val="22"/>
        </w:rPr>
        <w:t>BR-008.2: When checklist is configured as mandatory for delegation, same validation rules apply as FR-003 (all mandatory items must be COMPLETED).</w:t>
      </w:r>
    </w:p>
    <w:p>
      <w:pPr>
        <w:pStyle w:val="Heading3"/>
      </w:pPr>
      <w:r>
        <w:rPr>
          <w:rFonts w:ascii="Arial" w:hAnsi="Arial"/>
          <w:color w:val="2F5496"/>
        </w:rPr>
        <w:t>FR-009: Delegation Auto-Expiry</w:t>
      </w:r>
    </w:p>
    <w:p>
      <w:r>
        <w:rPr>
          <w:rFonts w:ascii="Arial" w:hAnsi="Arial"/>
          <w:b w:val="0"/>
          <w:sz w:val="22"/>
        </w:rPr>
        <w:t>System automatically reverts delegated entities to their original RM when the delegation end date is reached.</w:t>
      </w:r>
    </w:p>
    <w:p>
      <w:r>
        <w:rPr>
          <w:rFonts w:ascii="Arial" w:hAnsi="Arial"/>
          <w:b w:val="0"/>
          <w:sz w:val="22"/>
        </w:rPr>
        <w:t>User Story: "As a system operator, I want delegations to automatically expire and revert so that RM assignments are accurate without manual intervention."</w:t>
      </w:r>
    </w:p>
    <w:p>
      <w:r>
        <w:rPr>
          <w:rFonts w:ascii="Arial" w:hAnsi="Arial"/>
          <w:b/>
          <w:sz w:val="22"/>
        </w:rPr>
        <w:t>Acceptance Criteria:</w:t>
      </w:r>
    </w:p>
    <w:p>
      <w:pPr>
        <w:pStyle w:val="ListBullet"/>
        <w:ind w:left="720"/>
      </w:pPr>
      <w:r>
        <w:rPr>
          <w:rFonts w:ascii="Arial" w:hAnsi="Arial"/>
          <w:sz w:val="22"/>
        </w:rPr>
        <w:t>AC-009.1: Scheduled job runs daily at midnight to check for expired delegations (end_date &lt; today).</w:t>
      </w:r>
    </w:p>
    <w:p>
      <w:pPr>
        <w:pStyle w:val="ListBullet"/>
        <w:ind w:left="720"/>
      </w:pPr>
      <w:r>
        <w:rPr>
          <w:rFonts w:ascii="Arial" w:hAnsi="Arial"/>
          <w:sz w:val="22"/>
        </w:rPr>
        <w:t>AC-009.2: For each expired delegation: update DelegationRequest.status to EXPIRED, set auto_revert_completed to true.</w:t>
      </w:r>
    </w:p>
    <w:p>
      <w:pPr>
        <w:pStyle w:val="ListBullet"/>
        <w:ind w:left="720"/>
      </w:pPr>
      <w:r>
        <w:rPr>
          <w:rFonts w:ascii="Arial" w:hAnsi="Arial"/>
          <w:sz w:val="22"/>
        </w:rPr>
        <w:t>AC-009.3: Revert RM assignments in master tables back to original RM.</w:t>
      </w:r>
    </w:p>
    <w:p>
      <w:pPr>
        <w:pStyle w:val="ListBullet"/>
        <w:ind w:left="720"/>
      </w:pPr>
      <w:r>
        <w:rPr>
          <w:rFonts w:ascii="Arial" w:hAnsi="Arial"/>
          <w:sz w:val="22"/>
        </w:rPr>
        <w:t>AC-009.4: Send notification to both original RM and delegate RM that delegation has expired.</w:t>
      </w:r>
    </w:p>
    <w:p>
      <w:pPr>
        <w:pStyle w:val="ListBullet"/>
        <w:ind w:left="720"/>
      </w:pPr>
      <w:r>
        <w:rPr>
          <w:rFonts w:ascii="Arial" w:hAnsi="Arial"/>
          <w:sz w:val="22"/>
        </w:rPr>
        <w:t>AC-009.5: Create audit log entry for each auto-expiry.</w:t>
      </w:r>
    </w:p>
    <w:p>
      <w:pPr>
        <w:pStyle w:val="ListBullet"/>
        <w:ind w:left="720"/>
      </w:pPr>
      <w:r>
        <w:rPr>
          <w:rFonts w:ascii="Arial" w:hAnsi="Arial"/>
          <w:sz w:val="22"/>
        </w:rPr>
        <w:t>AC-009.6: Send warning notification 2 days before expiry to both RMs.</w:t>
      </w:r>
    </w:p>
    <w:p>
      <w:pPr>
        <w:pStyle w:val="Heading2"/>
      </w:pPr>
      <w:r>
        <w:rPr>
          <w:rFonts w:ascii="Arial" w:hAnsi="Arial"/>
          <w:color w:val="1F3864"/>
        </w:rPr>
        <w:t>5.3 Dashboard &amp; Supporting Features</w:t>
      </w:r>
    </w:p>
    <w:p>
      <w:pPr>
        <w:pStyle w:val="Heading3"/>
      </w:pPr>
      <w:r>
        <w:rPr>
          <w:rFonts w:ascii="Arial" w:hAnsi="Arial"/>
          <w:color w:val="2F5496"/>
        </w:rPr>
        <w:t>FR-010: Handover Dashboard</w:t>
      </w:r>
    </w:p>
    <w:p>
      <w:r>
        <w:rPr>
          <w:rFonts w:ascii="Arial" w:hAnsi="Arial"/>
          <w:b w:val="0"/>
          <w:sz w:val="22"/>
        </w:rPr>
        <w:t>Consolidated dashboard showing handover and delegation activity for Operations users and Branch Managers.</w:t>
      </w:r>
    </w:p>
    <w:p>
      <w:r>
        <w:rPr>
          <w:rFonts w:ascii="Arial" w:hAnsi="Arial"/>
          <w:b w:val="0"/>
          <w:sz w:val="22"/>
        </w:rPr>
        <w:t>User Story: "As a Branch Manager, I want a dashboard showing pending authorizations, recent transfers, and delegation coverage so that I can monitor RM capacity and ensure no service gaps."</w:t>
      </w:r>
    </w:p>
    <w:p>
      <w:r>
        <w:rPr>
          <w:rFonts w:ascii="Arial" w:hAnsi="Arial"/>
          <w:b/>
          <w:sz w:val="22"/>
        </w:rPr>
        <w:t>Acceptance Criteria:</w:t>
      </w:r>
    </w:p>
    <w:p>
      <w:pPr>
        <w:pStyle w:val="ListBullet"/>
        <w:ind w:left="720"/>
      </w:pPr>
      <w:r>
        <w:rPr>
          <w:rFonts w:ascii="Arial" w:hAnsi="Arial"/>
          <w:sz w:val="22"/>
        </w:rPr>
        <w:t>AC-010.1: Dashboard shows 4 widgets: Pending Authorizations count, Recent Transfers (last 30 days), Active Delegations count, AUM Impact Summary.</w:t>
      </w:r>
    </w:p>
    <w:p>
      <w:pPr>
        <w:pStyle w:val="ListBullet"/>
        <w:ind w:left="720"/>
      </w:pPr>
      <w:r>
        <w:rPr>
          <w:rFonts w:ascii="Arial" w:hAnsi="Arial"/>
          <w:sz w:val="22"/>
        </w:rPr>
        <w:t>AC-010.2: Pending Authorizations widget shows count by type (Lead/Prospect/Client) with click-through to authorization queue.</w:t>
      </w:r>
    </w:p>
    <w:p>
      <w:pPr>
        <w:pStyle w:val="ListBullet"/>
        <w:ind w:left="720"/>
      </w:pPr>
      <w:r>
        <w:rPr>
          <w:rFonts w:ascii="Arial" w:hAnsi="Arial"/>
          <w:sz w:val="22"/>
        </w:rPr>
        <w:t>AC-010.3: Recent Transfers widget shows last 10 authorized handovers with entity type, count, from/to RM, date.</w:t>
      </w:r>
    </w:p>
    <w:p>
      <w:pPr>
        <w:pStyle w:val="ListBullet"/>
        <w:ind w:left="720"/>
      </w:pPr>
      <w:r>
        <w:rPr>
          <w:rFonts w:ascii="Arial" w:hAnsi="Arial"/>
          <w:sz w:val="22"/>
        </w:rPr>
        <w:t>AC-010.4: Active Delegations widget shows count with expiring-soon (within 7 days) highlighted.</w:t>
      </w:r>
    </w:p>
    <w:p>
      <w:pPr>
        <w:pStyle w:val="ListBullet"/>
        <w:ind w:left="720"/>
      </w:pPr>
      <w:r>
        <w:rPr>
          <w:rFonts w:ascii="Arial" w:hAnsi="Arial"/>
          <w:sz w:val="22"/>
        </w:rPr>
        <w:t>AC-010.5: AUM Impact widget shows total AUM of clients with pending handovers.</w:t>
      </w:r>
    </w:p>
    <w:p>
      <w:pPr>
        <w:pStyle w:val="Heading3"/>
      </w:pPr>
      <w:r>
        <w:rPr>
          <w:rFonts w:ascii="Arial" w:hAnsi="Arial"/>
          <w:color w:val="2F5496"/>
        </w:rPr>
        <w:t>FR-011: Delegation Calendar</w:t>
      </w:r>
    </w:p>
    <w:p>
      <w:r>
        <w:rPr>
          <w:rFonts w:ascii="Arial" w:hAnsi="Arial"/>
          <w:b w:val="0"/>
          <w:sz w:val="22"/>
        </w:rPr>
        <w:t>Visual calendar showing delegation coverage across RMs.</w:t>
      </w:r>
    </w:p>
    <w:p>
      <w:r>
        <w:rPr>
          <w:rFonts w:ascii="Arial" w:hAnsi="Arial"/>
          <w:b w:val="0"/>
          <w:sz w:val="22"/>
        </w:rPr>
        <w:t>User Story: "As an Operations Maker, I want to see a delegation calendar so that I can identify coverage gaps and plan delegations effectively."</w:t>
      </w:r>
    </w:p>
    <w:p>
      <w:r>
        <w:rPr>
          <w:rFonts w:ascii="Arial" w:hAnsi="Arial"/>
          <w:b/>
          <w:sz w:val="22"/>
        </w:rPr>
        <w:t>Acceptance Criteria:</w:t>
      </w:r>
    </w:p>
    <w:p>
      <w:pPr>
        <w:pStyle w:val="ListBullet"/>
        <w:ind w:left="720"/>
      </w:pPr>
      <w:r>
        <w:rPr>
          <w:rFonts w:ascii="Arial" w:hAnsi="Arial"/>
          <w:sz w:val="22"/>
        </w:rPr>
        <w:t>AC-011.1: Calendar view (month/week toggle) showing delegation periods as colored bars.</w:t>
      </w:r>
    </w:p>
    <w:p>
      <w:pPr>
        <w:pStyle w:val="ListBullet"/>
        <w:ind w:left="720"/>
      </w:pPr>
      <w:r>
        <w:rPr>
          <w:rFonts w:ascii="Arial" w:hAnsi="Arial"/>
          <w:sz w:val="22"/>
        </w:rPr>
        <w:t>AC-011.2: Each bar shows: outgoing RM name → delegate RM name, entity count, date range.</w:t>
      </w:r>
    </w:p>
    <w:p>
      <w:pPr>
        <w:pStyle w:val="ListBullet"/>
        <w:ind w:left="720"/>
      </w:pPr>
      <w:r>
        <w:rPr>
          <w:rFonts w:ascii="Arial" w:hAnsi="Arial"/>
          <w:sz w:val="22"/>
        </w:rPr>
        <w:t>AC-011.3: Clicking a bar opens delegation details.</w:t>
      </w:r>
    </w:p>
    <w:p>
      <w:pPr>
        <w:pStyle w:val="ListBullet"/>
        <w:ind w:left="720"/>
      </w:pPr>
      <w:r>
        <w:rPr>
          <w:rFonts w:ascii="Arial" w:hAnsi="Arial"/>
          <w:sz w:val="22"/>
        </w:rPr>
        <w:t>AC-011.4: Filter by branch, RM, delegation type.</w:t>
      </w:r>
    </w:p>
    <w:p>
      <w:pPr>
        <w:pStyle w:val="Heading3"/>
      </w:pPr>
      <w:r>
        <w:rPr>
          <w:rFonts w:ascii="Arial" w:hAnsi="Arial"/>
          <w:color w:val="2F5496"/>
        </w:rPr>
        <w:t>FR-012: Handover History &amp; Audit Trail</w:t>
      </w:r>
    </w:p>
    <w:p>
      <w:r>
        <w:rPr>
          <w:rFonts w:ascii="Arial" w:hAnsi="Arial"/>
          <w:b w:val="0"/>
          <w:sz w:val="22"/>
        </w:rPr>
        <w:t>Searchable history of all handover and delegation actions.</w:t>
      </w:r>
    </w:p>
    <w:p>
      <w:r>
        <w:rPr>
          <w:rFonts w:ascii="Arial" w:hAnsi="Arial"/>
          <w:b w:val="0"/>
          <w:sz w:val="22"/>
        </w:rPr>
        <w:t>User Story: "As a Compliance Officer, I want to search and export handover history so that I can meet regulatory audit requirements for fiduciary relationship transfers."</w:t>
      </w:r>
    </w:p>
    <w:p>
      <w:r>
        <w:rPr>
          <w:rFonts w:ascii="Arial" w:hAnsi="Arial"/>
          <w:b/>
          <w:sz w:val="22"/>
        </w:rPr>
        <w:t>Acceptance Criteria:</w:t>
      </w:r>
    </w:p>
    <w:p>
      <w:pPr>
        <w:pStyle w:val="ListBullet"/>
        <w:ind w:left="720"/>
      </w:pPr>
      <w:r>
        <w:rPr>
          <w:rFonts w:ascii="Arial" w:hAnsi="Arial"/>
          <w:sz w:val="22"/>
        </w:rPr>
        <w:t>AC-012.1: History screen with filters: date range, handover type, status, RM, entity ID.</w:t>
      </w:r>
    </w:p>
    <w:p>
      <w:pPr>
        <w:pStyle w:val="ListBullet"/>
        <w:ind w:left="720"/>
      </w:pPr>
      <w:r>
        <w:rPr>
          <w:rFonts w:ascii="Arial" w:hAnsi="Arial"/>
          <w:sz w:val="22"/>
        </w:rPr>
        <w:t>AC-012.2: Results grid: Date, Action Type, Entity Type, Entity ID, Entity Name, From RM, To RM, Status, Initiated By, Authorized By.</w:t>
      </w:r>
    </w:p>
    <w:p>
      <w:pPr>
        <w:pStyle w:val="ListBullet"/>
        <w:ind w:left="720"/>
      </w:pPr>
      <w:r>
        <w:rPr>
          <w:rFonts w:ascii="Arial" w:hAnsi="Arial"/>
          <w:sz w:val="22"/>
        </w:rPr>
        <w:t>AC-012.3: Export to CSV/Excel functionality.</w:t>
      </w:r>
    </w:p>
    <w:p>
      <w:pPr>
        <w:pStyle w:val="ListBullet"/>
        <w:ind w:left="720"/>
      </w:pPr>
      <w:r>
        <w:rPr>
          <w:rFonts w:ascii="Arial" w:hAnsi="Arial"/>
          <w:sz w:val="22"/>
        </w:rPr>
        <w:t>AC-012.4: Drill-down to full audit trail for a specific handover showing all state transitions.</w:t>
      </w:r>
    </w:p>
    <w:p>
      <w:pPr>
        <w:pStyle w:val="Heading3"/>
      </w:pPr>
      <w:r>
        <w:rPr>
          <w:rFonts w:ascii="Arial" w:hAnsi="Arial"/>
          <w:color w:val="2F5496"/>
        </w:rPr>
        <w:t>FR-013: Portfolio Impact Assessment</w:t>
      </w:r>
    </w:p>
    <w:p>
      <w:r>
        <w:rPr>
          <w:rFonts w:ascii="Arial" w:hAnsi="Arial"/>
          <w:b w:val="0"/>
          <w:sz w:val="22"/>
        </w:rPr>
        <w:t>Display AUM summary for clients being selected for handover to assess financial impact.</w:t>
      </w:r>
    </w:p>
    <w:p>
      <w:r>
        <w:rPr>
          <w:rFonts w:ascii="Arial" w:hAnsi="Arial"/>
          <w:b w:val="0"/>
          <w:sz w:val="22"/>
        </w:rPr>
        <w:t>User Story: "As an Operations Maker, I want to see the AUM impact when selecting clients for handover so that management can assess the financial significance of the transfer."</w:t>
      </w:r>
    </w:p>
    <w:p>
      <w:r>
        <w:rPr>
          <w:rFonts w:ascii="Arial" w:hAnsi="Arial"/>
          <w:b/>
          <w:sz w:val="22"/>
        </w:rPr>
        <w:t>Acceptance Criteria:</w:t>
      </w:r>
    </w:p>
    <w:p>
      <w:pPr>
        <w:pStyle w:val="ListBullet"/>
        <w:ind w:left="720"/>
      </w:pPr>
      <w:r>
        <w:rPr>
          <w:rFonts w:ascii="Arial" w:hAnsi="Arial"/>
          <w:sz w:val="22"/>
        </w:rPr>
        <w:t>AC-013.1: When clients are added to Selected Client List, show total AUM in a summary bar.</w:t>
      </w:r>
    </w:p>
    <w:p>
      <w:pPr>
        <w:pStyle w:val="ListBullet"/>
        <w:ind w:left="720"/>
      </w:pPr>
      <w:r>
        <w:rPr>
          <w:rFonts w:ascii="Arial" w:hAnsi="Arial"/>
          <w:sz w:val="22"/>
        </w:rPr>
        <w:t>AC-013.2: AUM values auto-populated from portfolio/account data.</w:t>
      </w:r>
    </w:p>
    <w:p>
      <w:pPr>
        <w:pStyle w:val="ListBullet"/>
        <w:ind w:left="720"/>
      </w:pPr>
      <w:r>
        <w:rPr>
          <w:rFonts w:ascii="Arial" w:hAnsi="Arial"/>
          <w:sz w:val="22"/>
        </w:rPr>
        <w:t>AC-013.3: AUM summary also visible in authorization detail view.</w:t>
      </w:r>
    </w:p>
    <w:p>
      <w:pPr>
        <w:pStyle w:val="Heading3"/>
      </w:pPr>
      <w:r>
        <w:rPr>
          <w:rFonts w:ascii="Arial" w:hAnsi="Arial"/>
          <w:color w:val="2F5496"/>
        </w:rPr>
        <w:t>FR-014: Pending Activities Warning</w:t>
      </w:r>
    </w:p>
    <w:p>
      <w:r>
        <w:rPr>
          <w:rFonts w:ascii="Arial" w:hAnsi="Arial"/>
          <w:b w:val="0"/>
          <w:sz w:val="22"/>
        </w:rPr>
        <w:t>Alert Operations Maker when selected clients have pending business activities before handover.</w:t>
      </w:r>
    </w:p>
    <w:p>
      <w:r>
        <w:rPr>
          <w:rFonts w:ascii="Arial" w:hAnsi="Arial"/>
          <w:b w:val="0"/>
          <w:sz w:val="22"/>
        </w:rPr>
        <w:t>User Story: "As an Operations Maker, I want to be warned if a client has pending orders or upcoming maturity dates so that I can ensure continuity of service during the handover."</w:t>
      </w:r>
    </w:p>
    <w:p>
      <w:r>
        <w:rPr>
          <w:rFonts w:ascii="Arial" w:hAnsi="Arial"/>
          <w:b/>
          <w:sz w:val="22"/>
        </w:rPr>
        <w:t>Acceptance Criteria:</w:t>
      </w:r>
    </w:p>
    <w:p>
      <w:pPr>
        <w:pStyle w:val="ListBullet"/>
        <w:ind w:left="720"/>
      </w:pPr>
      <w:r>
        <w:rPr>
          <w:rFonts w:ascii="Arial" w:hAnsi="Arial"/>
          <w:sz w:val="22"/>
        </w:rPr>
        <w:t>AC-014.1: On selecting a client for handover, system checks for: open/pending orders, open service requests, maturity dates within next 30 days.</w:t>
      </w:r>
    </w:p>
    <w:p>
      <w:pPr>
        <w:pStyle w:val="ListBullet"/>
        <w:ind w:left="720"/>
      </w:pPr>
      <w:r>
        <w:rPr>
          <w:rFonts w:ascii="Arial" w:hAnsi="Arial"/>
          <w:sz w:val="22"/>
        </w:rPr>
        <w:t>AC-014.2: Warning icon displayed next to affected clients in Selected Client List.</w:t>
      </w:r>
    </w:p>
    <w:p>
      <w:pPr>
        <w:pStyle w:val="ListBullet"/>
        <w:ind w:left="720"/>
      </w:pPr>
      <w:r>
        <w:rPr>
          <w:rFonts w:ascii="Arial" w:hAnsi="Arial"/>
          <w:sz w:val="22"/>
        </w:rPr>
        <w:t>AC-014.3: Clicking warning icon shows details: 'Client has 3 pending orders, 1 open service request, 2 bonds maturing within 30 days.'</w:t>
      </w:r>
    </w:p>
    <w:p>
      <w:pPr>
        <w:pStyle w:val="ListBullet"/>
        <w:ind w:left="720"/>
      </w:pPr>
      <w:r>
        <w:rPr>
          <w:rFonts w:ascii="Arial" w:hAnsi="Arial"/>
          <w:sz w:val="22"/>
        </w:rPr>
        <w:t>AC-014.4: Warning is informational — does not block the handover.</w:t>
      </w:r>
    </w:p>
    <w:p>
      <w:pPr>
        <w:pStyle w:val="Heading3"/>
      </w:pPr>
      <w:r>
        <w:rPr>
          <w:rFonts w:ascii="Arial" w:hAnsi="Arial"/>
          <w:color w:val="2F5496"/>
        </w:rPr>
        <w:t>FR-015: Notification System</w:t>
      </w:r>
    </w:p>
    <w:p>
      <w:r>
        <w:rPr>
          <w:rFonts w:ascii="Arial" w:hAnsi="Arial"/>
          <w:b w:val="0"/>
          <w:sz w:val="22"/>
        </w:rPr>
        <w:t>Email and in-app notifications for all handover and delegation lifecycle events.</w:t>
      </w:r>
    </w:p>
    <w:p>
      <w:r>
        <w:rPr>
          <w:rFonts w:ascii="Arial" w:hAnsi="Arial"/>
          <w:b w:val="0"/>
          <w:sz w:val="22"/>
        </w:rPr>
        <w:t>User Story: "As a Relationship Manager, I want to receive notifications when clients are transferred to me or from me so that I can proactively engage newly assigned clients."</w:t>
      </w:r>
    </w:p>
    <w:p>
      <w:r>
        <w:rPr>
          <w:rFonts w:ascii="Arial" w:hAnsi="Arial"/>
          <w:b/>
          <w:sz w:val="22"/>
        </w:rPr>
        <w:t>Acceptance Criteria:</w:t>
      </w:r>
    </w:p>
    <w:p>
      <w:pPr>
        <w:pStyle w:val="ListBullet"/>
        <w:ind w:left="720"/>
      </w:pPr>
      <w:r>
        <w:rPr>
          <w:rFonts w:ascii="Arial" w:hAnsi="Arial"/>
          <w:sz w:val="22"/>
        </w:rPr>
        <w:t>AC-015.1: Notifications sent for: Handover Initiated, Handover Authorized, Handover Rejected, Delegation Started, Delegation Expiring (2 days before), Delegation Expired.</w:t>
      </w:r>
    </w:p>
    <w:p>
      <w:pPr>
        <w:pStyle w:val="ListBullet"/>
        <w:ind w:left="720"/>
      </w:pPr>
      <w:r>
        <w:rPr>
          <w:rFonts w:ascii="Arial" w:hAnsi="Arial"/>
          <w:sz w:val="22"/>
        </w:rPr>
        <w:t>AC-015.2: Recipients: Outgoing RM, Incoming RM, Initiating Maker, Authorizing Checker (where applicable).</w:t>
      </w:r>
    </w:p>
    <w:p>
      <w:pPr>
        <w:pStyle w:val="ListBullet"/>
        <w:ind w:left="720"/>
      </w:pPr>
      <w:r>
        <w:rPr>
          <w:rFonts w:ascii="Arial" w:hAnsi="Arial"/>
          <w:sz w:val="22"/>
        </w:rPr>
        <w:t>AC-015.3: In-app notification bell with unread count badge.</w:t>
      </w:r>
    </w:p>
    <w:p>
      <w:pPr>
        <w:pStyle w:val="ListBullet"/>
        <w:ind w:left="720"/>
      </w:pPr>
      <w:r>
        <w:rPr>
          <w:rFonts w:ascii="Arial" w:hAnsi="Arial"/>
          <w:sz w:val="22"/>
        </w:rPr>
        <w:t>AC-015.4: Email notification with handover details and link to view in system.</w:t>
      </w:r>
    </w:p>
    <w:p>
      <w:pPr>
        <w:pStyle w:val="ListBullet"/>
        <w:ind w:left="720"/>
      </w:pPr>
      <w:r>
        <w:rPr>
          <w:rFonts w:ascii="Arial" w:hAnsi="Arial"/>
          <w:sz w:val="22"/>
        </w:rPr>
        <w:t>AC-015.5: Notification delivery includes retry mechanism: if email delivery fails, retry up to 3 times with exponential backoff (1 min, 5 min, 30 min). Failed notifications after all retries are logged to a dead-letter queue for manual reconciliation.</w:t>
      </w:r>
    </w:p>
    <w:p>
      <w:pPr>
        <w:pStyle w:val="ListBullet"/>
        <w:ind w:left="720"/>
      </w:pPr>
      <w:r>
        <w:rPr>
          <w:rFonts w:ascii="Arial" w:hAnsi="Arial"/>
          <w:sz w:val="22"/>
        </w:rPr>
        <w:t>AC-015.6: Daily reconciliation report lists any notifications that failed delivery in the last 24 hours, available to System Administrator.</w:t>
      </w:r>
    </w:p>
    <w:p>
      <w:pPr>
        <w:pStyle w:val="Heading2"/>
      </w:pPr>
      <w:r>
        <w:rPr>
          <w:rFonts w:ascii="Arial" w:hAnsi="Arial"/>
          <w:color w:val="1F3864"/>
        </w:rPr>
        <w:t>5.4 Batch Operations</w:t>
      </w:r>
    </w:p>
    <w:p>
      <w:pPr>
        <w:pStyle w:val="Heading3"/>
      </w:pPr>
      <w:r>
        <w:rPr>
          <w:rFonts w:ascii="Arial" w:hAnsi="Arial"/>
          <w:color w:val="2F5496"/>
        </w:rPr>
        <w:t>FR-016: Batch Authorization</w:t>
      </w:r>
    </w:p>
    <w:p>
      <w:r>
        <w:rPr>
          <w:rFonts w:ascii="Arial" w:hAnsi="Arial"/>
          <w:b w:val="0"/>
          <w:sz w:val="22"/>
        </w:rPr>
        <w:t>Operations Checker can authorize or reject multiple pending handover requests in a single action for high-volume scenarios (e.g., branch restructuring).</w:t>
      </w:r>
    </w:p>
    <w:p>
      <w:r>
        <w:rPr>
          <w:rFonts w:ascii="Arial" w:hAnsi="Arial"/>
          <w:b w:val="0"/>
          <w:sz w:val="22"/>
        </w:rPr>
        <w:t>User Story: "As an Operations Checker, I want to batch-authorize multiple handover requests at once so that I can efficiently process high-volume handover scenarios without reviewing each request individually."</w:t>
      </w:r>
    </w:p>
    <w:p>
      <w:r>
        <w:rPr>
          <w:rFonts w:ascii="Arial" w:hAnsi="Arial"/>
          <w:b/>
          <w:sz w:val="22"/>
        </w:rPr>
        <w:t>Acceptance Criteria:</w:t>
      </w:r>
    </w:p>
    <w:p>
      <w:pPr>
        <w:pStyle w:val="ListBullet"/>
        <w:ind w:left="720"/>
      </w:pPr>
      <w:r>
        <w:rPr>
          <w:rFonts w:ascii="Arial" w:hAnsi="Arial"/>
          <w:sz w:val="22"/>
        </w:rPr>
        <w:t>AC-016.1: Authorization queue displays checkboxes for multi-select of pending requests.</w:t>
      </w:r>
    </w:p>
    <w:p>
      <w:pPr>
        <w:pStyle w:val="ListBullet"/>
        <w:ind w:left="720"/>
      </w:pPr>
      <w:r>
        <w:rPr>
          <w:rFonts w:ascii="Arial" w:hAnsi="Arial"/>
          <w:sz w:val="22"/>
        </w:rPr>
        <w:t>AC-016.2: 'Batch Authorize' and 'Batch Reject' buttons appear when 2 or more requests are selected.</w:t>
      </w:r>
    </w:p>
    <w:p>
      <w:pPr>
        <w:pStyle w:val="ListBullet"/>
        <w:ind w:left="720"/>
      </w:pPr>
      <w:r>
        <w:rPr>
          <w:rFonts w:ascii="Arial" w:hAnsi="Arial"/>
          <w:sz w:val="22"/>
        </w:rPr>
        <w:t>AC-016.3: On Batch Authorize click, confirmation dialog shows: total request count, total entity count, total AUM impact, and list of incoming RMs.</w:t>
      </w:r>
    </w:p>
    <w:p>
      <w:pPr>
        <w:pStyle w:val="ListBullet"/>
        <w:ind w:left="720"/>
      </w:pPr>
      <w:r>
        <w:rPr>
          <w:rFonts w:ascii="Arial" w:hAnsi="Arial"/>
          <w:sz w:val="22"/>
        </w:rPr>
        <w:t>AC-016.4: User must type 'CONFIRM' in a text field within the dialog to proceed (prevents accidental batch authorization).</w:t>
      </w:r>
    </w:p>
    <w:p>
      <w:pPr>
        <w:pStyle w:val="ListBullet"/>
        <w:ind w:left="720"/>
      </w:pPr>
      <w:r>
        <w:rPr>
          <w:rFonts w:ascii="Arial" w:hAnsi="Arial"/>
          <w:sz w:val="22"/>
        </w:rPr>
        <w:t>AC-016.5: On Batch Reject, reject reason overlay appears (same as individual reject) with reason applied to all selected requests.</w:t>
      </w:r>
    </w:p>
    <w:p>
      <w:pPr>
        <w:pStyle w:val="ListBullet"/>
        <w:ind w:left="720"/>
      </w:pPr>
      <w:r>
        <w:rPr>
          <w:rFonts w:ascii="Arial" w:hAnsi="Arial"/>
          <w:sz w:val="22"/>
        </w:rPr>
        <w:t>AC-016.6: Each request in the batch is processed independently — one failure does not roll back others.</w:t>
      </w:r>
    </w:p>
    <w:p>
      <w:pPr>
        <w:pStyle w:val="ListBullet"/>
        <w:ind w:left="720"/>
      </w:pPr>
      <w:r>
        <w:rPr>
          <w:rFonts w:ascii="Arial" w:hAnsi="Arial"/>
          <w:sz w:val="22"/>
        </w:rPr>
        <w:t>AC-016.7: Results summary shown after batch operation: '{X} authorized, {Y} failed' with details for any failures.</w:t>
      </w:r>
    </w:p>
    <w:p>
      <w:r>
        <w:rPr>
          <w:rFonts w:ascii="Arial" w:hAnsi="Arial"/>
          <w:b/>
          <w:sz w:val="22"/>
        </w:rPr>
        <w:t>Business Rules:</w:t>
      </w:r>
    </w:p>
    <w:p>
      <w:pPr>
        <w:pStyle w:val="ListBullet"/>
        <w:ind w:left="720"/>
      </w:pPr>
      <w:r>
        <w:rPr>
          <w:rFonts w:ascii="Arial" w:hAnsi="Arial"/>
          <w:sz w:val="22"/>
        </w:rPr>
        <w:t>BR-016.1: Maximum 50 requests per batch operation.</w:t>
      </w:r>
    </w:p>
    <w:p>
      <w:pPr>
        <w:pStyle w:val="ListBullet"/>
        <w:ind w:left="720"/>
      </w:pPr>
      <w:r>
        <w:rPr>
          <w:rFonts w:ascii="Arial" w:hAnsi="Arial"/>
          <w:sz w:val="22"/>
        </w:rPr>
        <w:t>BR-016.2: Segregation of duties still enforced — any request initiated by the current Checker is automatically excluded from the batch with a warning message.</w:t>
      </w:r>
    </w:p>
    <w:p>
      <w:pPr>
        <w:pStyle w:val="ListBullet"/>
        <w:ind w:left="720"/>
      </w:pPr>
      <w:r>
        <w:rPr>
          <w:rFonts w:ascii="Arial" w:hAnsi="Arial"/>
          <w:sz w:val="22"/>
        </w:rPr>
        <w:t>BR-016.3: Optimistic locking applies — if any request's version has changed since page load, that request fails with 409 Conflict and others proceed.</w:t>
      </w:r>
    </w:p>
    <w:p>
      <w:pPr>
        <w:pStyle w:val="ListBullet"/>
        <w:ind w:left="720"/>
      </w:pPr>
      <w:r>
        <w:rPr>
          <w:rFonts w:ascii="Arial" w:hAnsi="Arial"/>
          <w:sz w:val="22"/>
        </w:rPr>
        <w:t>BR-016.4: Batch authorization generates individual audit log entries for each request (not a single batch entry).</w:t>
      </w:r>
    </w:p>
    <w:p>
      <w:pPr>
        <w:pStyle w:val="Heading3"/>
      </w:pPr>
      <w:r>
        <w:rPr>
          <w:rFonts w:ascii="Arial" w:hAnsi="Arial"/>
          <w:color w:val="2F5496"/>
        </w:rPr>
        <w:t>FR-017: Delegation Extension</w:t>
      </w:r>
    </w:p>
    <w:p>
      <w:r>
        <w:rPr>
          <w:rFonts w:ascii="Arial" w:hAnsi="Arial"/>
          <w:b w:val="0"/>
          <w:sz w:val="22"/>
        </w:rPr>
        <w:t>Operations Maker can extend an active delegation by up to 90 additional days when the original delegation period is insufficient (e.g., extended medical leave).</w:t>
      </w:r>
    </w:p>
    <w:p>
      <w:r>
        <w:rPr>
          <w:rFonts w:ascii="Arial" w:hAnsi="Arial"/>
          <w:b w:val="0"/>
          <w:sz w:val="22"/>
        </w:rPr>
        <w:t>User Story: "As an Operations Maker, I want to extend an active delegation beyond its original end date so that client coverage continues when an RM's absence is longer than initially planned."</w:t>
      </w:r>
    </w:p>
    <w:p>
      <w:r>
        <w:rPr>
          <w:rFonts w:ascii="Arial" w:hAnsi="Arial"/>
          <w:b/>
          <w:sz w:val="22"/>
        </w:rPr>
        <w:t>Acceptance Criteria:</w:t>
      </w:r>
    </w:p>
    <w:p>
      <w:pPr>
        <w:pStyle w:val="ListBullet"/>
        <w:ind w:left="720"/>
      </w:pPr>
      <w:r>
        <w:rPr>
          <w:rFonts w:ascii="Arial" w:hAnsi="Arial"/>
          <w:sz w:val="22"/>
        </w:rPr>
        <w:t>AC-017.1: Active delegations in the Delegation Calendar or Active Delegations list show an 'Extend' button.</w:t>
      </w:r>
    </w:p>
    <w:p>
      <w:pPr>
        <w:pStyle w:val="ListBullet"/>
        <w:ind w:left="720"/>
      </w:pPr>
      <w:r>
        <w:rPr>
          <w:rFonts w:ascii="Arial" w:hAnsi="Arial"/>
          <w:sz w:val="22"/>
        </w:rPr>
        <w:t>AC-017.2: Clicking Extend opens a form with: current end date (read-only), new end date (date picker), extension reason (mandatory, min 5 chars).</w:t>
      </w:r>
    </w:p>
    <w:p>
      <w:pPr>
        <w:pStyle w:val="ListBullet"/>
        <w:ind w:left="720"/>
      </w:pPr>
      <w:r>
        <w:rPr>
          <w:rFonts w:ascii="Arial" w:hAnsi="Arial"/>
          <w:sz w:val="22"/>
        </w:rPr>
        <w:t>AC-017.3: New end date must be &gt; current end date and &lt;= current end date + 90 days.</w:t>
      </w:r>
    </w:p>
    <w:p>
      <w:pPr>
        <w:pStyle w:val="ListBullet"/>
        <w:ind w:left="720"/>
      </w:pPr>
      <w:r>
        <w:rPr>
          <w:rFonts w:ascii="Arial" w:hAnsi="Arial"/>
          <w:sz w:val="22"/>
        </w:rPr>
        <w:t>AC-017.4: Extension requires supervisor approval: system sends email to the outgoing RM's supervisor for confirmation. Supervisor receives a link to approve/deny the extension.</w:t>
      </w:r>
    </w:p>
    <w:p>
      <w:pPr>
        <w:pStyle w:val="ListBullet"/>
        <w:ind w:left="720"/>
      </w:pPr>
      <w:r>
        <w:rPr>
          <w:rFonts w:ascii="Arial" w:hAnsi="Arial"/>
          <w:sz w:val="22"/>
        </w:rPr>
        <w:t>AC-017.5: Until supervisor approves, delegation continues with original end date. On approval, end date is updated.</w:t>
      </w:r>
    </w:p>
    <w:p>
      <w:pPr>
        <w:pStyle w:val="ListBullet"/>
        <w:ind w:left="720"/>
      </w:pPr>
      <w:r>
        <w:rPr>
          <w:rFonts w:ascii="Arial" w:hAnsi="Arial"/>
          <w:sz w:val="22"/>
        </w:rPr>
        <w:t>AC-017.6: Maximum 1 extension per delegation. If further extension is needed, a new delegation must be created.</w:t>
      </w:r>
    </w:p>
    <w:p>
      <w:pPr>
        <w:pStyle w:val="ListBullet"/>
        <w:ind w:left="720"/>
      </w:pPr>
      <w:r>
        <w:rPr>
          <w:rFonts w:ascii="Arial" w:hAnsi="Arial"/>
          <w:sz w:val="22"/>
        </w:rPr>
        <w:t>AC-017.7: Audit log entry created for extension request and supervisor approval/denial.</w:t>
      </w:r>
    </w:p>
    <w:p>
      <w:r>
        <w:rPr>
          <w:rFonts w:ascii="Arial" w:hAnsi="Arial"/>
          <w:b/>
          <w:sz w:val="22"/>
        </w:rPr>
        <w:t>Business Rules:</w:t>
      </w:r>
    </w:p>
    <w:p>
      <w:pPr>
        <w:pStyle w:val="ListBullet"/>
        <w:ind w:left="720"/>
      </w:pPr>
      <w:r>
        <w:rPr>
          <w:rFonts w:ascii="Arial" w:hAnsi="Arial"/>
          <w:sz w:val="22"/>
        </w:rPr>
        <w:t>BR-017.1: A delegation can only be extended once. After extension, the 'Extend' button is replaced with 'Extended until {new_end_date}'.</w:t>
      </w:r>
    </w:p>
    <w:p>
      <w:pPr>
        <w:pStyle w:val="ListBullet"/>
        <w:ind w:left="720"/>
      </w:pPr>
      <w:r>
        <w:rPr>
          <w:rFonts w:ascii="Arial" w:hAnsi="Arial"/>
          <w:sz w:val="22"/>
        </w:rPr>
        <w:t>BR-017.2: If the delegation is within 7 days of expiry, extension can still be requested but the supervisor approval window is reduced to 24 hours with escalation.</w:t>
      </w:r>
    </w:p>
    <w:p>
      <w:pPr>
        <w:pStyle w:val="ListBullet"/>
        <w:ind w:left="720"/>
      </w:pPr>
      <w:r>
        <w:rPr>
          <w:rFonts w:ascii="Arial" w:hAnsi="Arial"/>
          <w:sz w:val="22"/>
        </w:rPr>
        <w:t>BR-017.3: Total delegation period (original + extension) cannot exceed 180 calendar days.</w:t>
      </w:r>
    </w:p>
    <w:p>
      <w:r>
        <w:br w:type="page"/>
      </w:r>
    </w:p>
    <w:p>
      <w:pPr>
        <w:pStyle w:val="Heading1"/>
      </w:pPr>
      <w:r>
        <w:rPr>
          <w:rFonts w:ascii="Arial" w:hAnsi="Arial"/>
          <w:color w:val="1F3864"/>
        </w:rPr>
        <w:t>6. User Interface Requirements</w:t>
      </w:r>
    </w:p>
    <w:p>
      <w:pPr>
        <w:pStyle w:val="Heading2"/>
      </w:pPr>
      <w:r>
        <w:rPr>
          <w:rFonts w:ascii="Arial" w:hAnsi="Arial"/>
          <w:color w:val="1F3864"/>
        </w:rPr>
        <w:t>6.1 Relationship Menu</w:t>
      </w:r>
    </w:p>
    <w:p>
      <w:r>
        <w:rPr>
          <w:rFonts w:ascii="Arial" w:hAnsi="Arial"/>
          <w:b w:val="0"/>
          <w:sz w:val="22"/>
        </w:rPr>
        <w:t>Entry point from the back-office Operations portal sidebar navigation.</w:t>
      </w:r>
    </w:p>
    <w:p>
      <w:pPr>
        <w:pStyle w:val="ListBullet"/>
        <w:ind w:left="720"/>
      </w:pPr>
      <w:r>
        <w:rPr>
          <w:rFonts w:ascii="Arial" w:hAnsi="Arial"/>
          <w:sz w:val="22"/>
        </w:rPr>
        <w:t>Menu item: 'Relationship' in left sidebar with icon.</w:t>
      </w:r>
    </w:p>
    <w:p>
      <w:pPr>
        <w:pStyle w:val="ListBullet"/>
        <w:ind w:left="720"/>
      </w:pPr>
      <w:r>
        <w:rPr>
          <w:rFonts w:ascii="Arial" w:hAnsi="Arial"/>
          <w:sz w:val="22"/>
        </w:rPr>
        <w:t>On click, shows card-based sub-menu with: Family Grouping, Handover, Delegation, FID Grouping.</w:t>
      </w:r>
    </w:p>
    <w:p>
      <w:pPr>
        <w:pStyle w:val="ListBullet"/>
        <w:ind w:left="720"/>
      </w:pPr>
      <w:r>
        <w:rPr>
          <w:rFonts w:ascii="Arial" w:hAnsi="Arial"/>
          <w:sz w:val="22"/>
        </w:rPr>
        <w:t>Each card shows title, description, and info icon.</w:t>
      </w:r>
    </w:p>
    <w:p>
      <w:pPr>
        <w:pStyle w:val="ListBullet"/>
        <w:ind w:left="720"/>
      </w:pPr>
      <w:r>
        <w:rPr>
          <w:rFonts w:ascii="Arial" w:hAnsi="Arial"/>
          <w:sz w:val="22"/>
        </w:rPr>
        <w:t>Search bar at top to filter cards.</w:t>
      </w:r>
    </w:p>
    <w:p>
      <w:pPr>
        <w:pStyle w:val="Heading2"/>
      </w:pPr>
      <w:r>
        <w:rPr>
          <w:rFonts w:ascii="Arial" w:hAnsi="Arial"/>
          <w:color w:val="1F3864"/>
        </w:rPr>
        <w:t>6.2 Handover Screen</w:t>
      </w:r>
    </w:p>
    <w:p>
      <w:r>
        <w:rPr>
          <w:rFonts w:ascii="Arial" w:hAnsi="Arial"/>
          <w:b w:val="0"/>
          <w:sz w:val="22"/>
        </w:rPr>
        <w:t>Main handover screen with collapsible accordion tabs.</w:t>
      </w:r>
    </w:p>
    <w:p>
      <w:pPr>
        <w:pStyle w:val="ListBullet"/>
        <w:ind w:left="720"/>
      </w:pPr>
      <w:r>
        <w:rPr>
          <w:rFonts w:ascii="Arial" w:hAnsi="Arial"/>
          <w:sz w:val="22"/>
        </w:rPr>
        <w:t>Header: 'Handover' with breadcrumb navigation.</w:t>
      </w:r>
    </w:p>
    <w:p>
      <w:pPr>
        <w:pStyle w:val="ListBullet"/>
        <w:ind w:left="720"/>
      </w:pPr>
      <w:r>
        <w:rPr>
          <w:rFonts w:ascii="Arial" w:hAnsi="Arial"/>
          <w:sz w:val="22"/>
        </w:rPr>
        <w:t>Three collapsible accordion sections: Lead Handover, Prospect Handover, Client Handover.</w:t>
      </w:r>
    </w:p>
    <w:p>
      <w:pPr>
        <w:pStyle w:val="ListBullet"/>
        <w:ind w:left="720"/>
      </w:pPr>
      <w:r>
        <w:rPr>
          <w:rFonts w:ascii="Arial" w:hAnsi="Arial"/>
          <w:sz w:val="22"/>
        </w:rPr>
        <w:t>Only one section expanded at a time.</w:t>
      </w:r>
    </w:p>
    <w:p>
      <w:pPr>
        <w:pStyle w:val="ListBullet"/>
        <w:ind w:left="720"/>
      </w:pPr>
      <w:r>
        <w:rPr>
          <w:rFonts w:ascii="Arial" w:hAnsi="Arial"/>
          <w:sz w:val="22"/>
        </w:rPr>
        <w:t>Each section contains: Existing entities grid → Selected entities list → Incoming RM details → (Client only: Scrutiny Checklist) → Back/Save buttons.</w:t>
      </w:r>
    </w:p>
    <w:p>
      <w:pPr>
        <w:pStyle w:val="ListBullet"/>
        <w:ind w:left="720"/>
      </w:pPr>
      <w:r>
        <w:rPr>
          <w:rFonts w:ascii="Arial" w:hAnsi="Arial"/>
          <w:sz w:val="22"/>
        </w:rPr>
        <w:t>Back button at bottom returns to Relationship menu.</w:t>
      </w:r>
    </w:p>
    <w:p>
      <w:pPr>
        <w:pStyle w:val="Heading2"/>
      </w:pPr>
      <w:r>
        <w:rPr>
          <w:rFonts w:ascii="Arial" w:hAnsi="Arial"/>
          <w:color w:val="1F3864"/>
        </w:rPr>
        <w:t>6.3 Entity Selection Grid (Existing Leads/Prospects/Clients)</w:t>
      </w:r>
    </w:p>
    <w:p>
      <w:r>
        <w:rPr>
          <w:rFonts w:ascii="Arial" w:hAnsi="Arial"/>
          <w:b w:val="0"/>
          <w:sz w:val="22"/>
        </w:rPr>
        <w:t>Reusable data grid pattern used across all handover and delegation screens.</w:t>
      </w:r>
    </w:p>
    <w:p>
      <w:pPr>
        <w:pStyle w:val="ListBullet"/>
        <w:ind w:left="720"/>
      </w:pPr>
      <w:r>
        <w:rPr>
          <w:rFonts w:ascii="Arial" w:hAnsi="Arial"/>
          <w:sz w:val="22"/>
        </w:rPr>
        <w:t>Checkbox column for multi-select (header checkbox for select all).</w:t>
      </w:r>
    </w:p>
    <w:p>
      <w:pPr>
        <w:pStyle w:val="ListBullet"/>
        <w:ind w:left="720"/>
      </w:pPr>
      <w:r>
        <w:rPr>
          <w:rFonts w:ascii="Arial" w:hAnsi="Arial"/>
          <w:sz w:val="22"/>
        </w:rPr>
        <w:t>Column headers with filter input fields directly below each header.</w:t>
      </w:r>
    </w:p>
    <w:p>
      <w:pPr>
        <w:pStyle w:val="ListBullet"/>
        <w:ind w:left="720"/>
      </w:pPr>
      <w:r>
        <w:rPr>
          <w:rFonts w:ascii="Arial" w:hAnsi="Arial"/>
          <w:sz w:val="22"/>
        </w:rPr>
        <w:t>Location dropdown filter and Preferred Language dropdown filter above the grid.</w:t>
      </w:r>
    </w:p>
    <w:p>
      <w:pPr>
        <w:pStyle w:val="ListBullet"/>
        <w:ind w:left="720"/>
      </w:pPr>
      <w:r>
        <w:rPr>
          <w:rFonts w:ascii="Arial" w:hAnsi="Arial"/>
          <w:sz w:val="22"/>
        </w:rPr>
        <w:t>Pagination controls at bottom (showing 'X of Y' and page navigation).</w:t>
      </w:r>
    </w:p>
    <w:p>
      <w:pPr>
        <w:pStyle w:val="ListBullet"/>
        <w:ind w:left="720"/>
      </w:pPr>
      <w:r>
        <w:rPr>
          <w:rFonts w:ascii="Arial" w:hAnsi="Arial"/>
          <w:sz w:val="22"/>
        </w:rPr>
        <w:t>Next button to move selected items to Selected List section.</w:t>
      </w:r>
    </w:p>
    <w:p>
      <w:pPr>
        <w:pStyle w:val="Heading2"/>
      </w:pPr>
      <w:r>
        <w:rPr>
          <w:rFonts w:ascii="Arial" w:hAnsi="Arial"/>
          <w:color w:val="1F3864"/>
        </w:rPr>
        <w:t>6.4 Selected List Section</w:t>
      </w:r>
    </w:p>
    <w:p>
      <w:r>
        <w:rPr>
          <w:rFonts w:ascii="Arial" w:hAnsi="Arial"/>
          <w:b w:val="0"/>
          <w:sz w:val="22"/>
        </w:rPr>
        <w:t>Displays items selected for handover/delegation.</w:t>
      </w:r>
    </w:p>
    <w:p>
      <w:pPr>
        <w:pStyle w:val="ListBullet"/>
        <w:ind w:left="720"/>
      </w:pPr>
      <w:r>
        <w:rPr>
          <w:rFonts w:ascii="Arial" w:hAnsi="Arial"/>
          <w:sz w:val="22"/>
        </w:rPr>
        <w:t>Collapsible section with header showing item count.</w:t>
      </w:r>
    </w:p>
    <w:p>
      <w:pPr>
        <w:pStyle w:val="ListBullet"/>
        <w:ind w:left="720"/>
      </w:pPr>
      <w:r>
        <w:rPr>
          <w:rFonts w:ascii="Arial" w:hAnsi="Arial"/>
          <w:sz w:val="22"/>
        </w:rPr>
        <w:t>Grid with checkbox column, entity-specific columns, and outgoing RM details.</w:t>
      </w:r>
    </w:p>
    <w:p>
      <w:pPr>
        <w:pStyle w:val="ListBullet"/>
        <w:ind w:left="720"/>
      </w:pPr>
      <w:r>
        <w:rPr>
          <w:rFonts w:ascii="Arial" w:hAnsi="Arial"/>
          <w:sz w:val="22"/>
        </w:rPr>
        <w:t>For clients: expandable row showing Base No and Base Name sub-details.</w:t>
      </w:r>
    </w:p>
    <w:p>
      <w:pPr>
        <w:pStyle w:val="Heading2"/>
      </w:pPr>
      <w:r>
        <w:rPr>
          <w:rFonts w:ascii="Arial" w:hAnsi="Arial"/>
          <w:color w:val="1F3864"/>
        </w:rPr>
        <w:t>6.5 Incoming RM/SRM Details Section</w:t>
      </w:r>
    </w:p>
    <w:p>
      <w:r>
        <w:rPr>
          <w:rFonts w:ascii="Arial" w:hAnsi="Arial"/>
          <w:b w:val="0"/>
          <w:sz w:val="22"/>
        </w:rPr>
        <w:t>Form section for specifying the destination RM.</w:t>
      </w:r>
    </w:p>
    <w:p>
      <w:pPr>
        <w:pStyle w:val="ListBullet"/>
        <w:ind w:left="720"/>
      </w:pPr>
      <w:r>
        <w:rPr>
          <w:rFonts w:ascii="Arial" w:hAnsi="Arial"/>
          <w:sz w:val="22"/>
        </w:rPr>
        <w:t>Incoming RM: searchable dropdown listing all active RMs (for delegation: limited to same supervisor/branch).</w:t>
      </w:r>
    </w:p>
    <w:p>
      <w:pPr>
        <w:pStyle w:val="ListBullet"/>
        <w:ind w:left="720"/>
      </w:pPr>
      <w:r>
        <w:rPr>
          <w:rFonts w:ascii="Arial" w:hAnsi="Arial"/>
          <w:sz w:val="22"/>
        </w:rPr>
        <w:t>Incoming SRM: auto-populated read-only field based on selected RM's supervisor.</w:t>
      </w:r>
    </w:p>
    <w:p>
      <w:pPr>
        <w:pStyle w:val="ListBullet"/>
        <w:ind w:left="720"/>
      </w:pPr>
      <w:r>
        <w:rPr>
          <w:rFonts w:ascii="Arial" w:hAnsi="Arial"/>
          <w:sz w:val="22"/>
        </w:rPr>
        <w:t>Handover Reason: text input field with required asterisk, 500 char limit.</w:t>
      </w:r>
    </w:p>
    <w:p>
      <w:pPr>
        <w:pStyle w:val="ListBullet"/>
        <w:ind w:left="720"/>
      </w:pPr>
      <w:r>
        <w:rPr>
          <w:rFonts w:ascii="Arial" w:hAnsi="Arial"/>
          <w:sz w:val="22"/>
        </w:rPr>
        <w:t>For delegation: additional Start Date and End Date fields with date pickers.</w:t>
      </w:r>
    </w:p>
    <w:p>
      <w:pPr>
        <w:pStyle w:val="Heading2"/>
      </w:pPr>
      <w:r>
        <w:rPr>
          <w:rFonts w:ascii="Arial" w:hAnsi="Arial"/>
          <w:color w:val="1F3864"/>
        </w:rPr>
        <w:t>6.6 Scrutiny Checklist Section (Client Handover/Delegation Only)</w:t>
      </w:r>
    </w:p>
    <w:p>
      <w:r>
        <w:rPr>
          <w:rFonts w:ascii="Arial" w:hAnsi="Arial"/>
          <w:b w:val="0"/>
          <w:sz w:val="22"/>
        </w:rPr>
        <w:t>Validation checklist that must be completed before saving client transfers.</w:t>
      </w:r>
    </w:p>
    <w:p>
      <w:pPr>
        <w:pStyle w:val="ListBullet"/>
        <w:ind w:left="720"/>
      </w:pPr>
      <w:r>
        <w:rPr>
          <w:rFonts w:ascii="Arial" w:hAnsi="Arial"/>
          <w:sz w:val="22"/>
        </w:rPr>
        <w:t>Collapsible section: 'Scrutiny Check List'.</w:t>
      </w:r>
    </w:p>
    <w:p>
      <w:pPr>
        <w:pStyle w:val="ListBullet"/>
        <w:ind w:left="720"/>
      </w:pPr>
      <w:r>
        <w:rPr>
          <w:rFonts w:ascii="Arial" w:hAnsi="Arial"/>
          <w:sz w:val="22"/>
        </w:rPr>
        <w:t>Table with columns: Validation (label text), Status (dropdown: Not Started / Work In Progress / Completed), Remarks (free text).</w:t>
      </w:r>
    </w:p>
    <w:p>
      <w:pPr>
        <w:pStyle w:val="ListBullet"/>
        <w:ind w:left="720"/>
      </w:pPr>
      <w:r>
        <w:rPr>
          <w:rFonts w:ascii="Arial" w:hAnsi="Arial"/>
          <w:sz w:val="22"/>
        </w:rPr>
        <w:t>Mandatory items highlighted with asterisk.</w:t>
      </w:r>
    </w:p>
    <w:p>
      <w:pPr>
        <w:pStyle w:val="ListBullet"/>
        <w:ind w:left="720"/>
      </w:pPr>
      <w:r>
        <w:rPr>
          <w:rFonts w:ascii="Arial" w:hAnsi="Arial"/>
          <w:sz w:val="22"/>
        </w:rPr>
        <w:t>Save button disabled until all mandatory items are COMPLETED.</w:t>
      </w:r>
    </w:p>
    <w:p>
      <w:pPr>
        <w:pStyle w:val="Heading2"/>
      </w:pPr>
      <w:r>
        <w:rPr>
          <w:rFonts w:ascii="Arial" w:hAnsi="Arial"/>
          <w:color w:val="1F3864"/>
        </w:rPr>
        <w:t>6.7 Authorization Screen</w:t>
      </w:r>
    </w:p>
    <w:p>
      <w:r>
        <w:rPr>
          <w:rFonts w:ascii="Arial" w:hAnsi="Arial"/>
          <w:b w:val="0"/>
          <w:sz w:val="22"/>
        </w:rPr>
        <w:t>Screen for Operations Checker to authorize/reject pending handovers.</w:t>
      </w:r>
    </w:p>
    <w:p>
      <w:pPr>
        <w:pStyle w:val="ListBullet"/>
        <w:ind w:left="720"/>
      </w:pPr>
      <w:r>
        <w:rPr>
          <w:rFonts w:ascii="Arial" w:hAnsi="Arial"/>
          <w:sz w:val="22"/>
        </w:rPr>
        <w:t>Navigation: Authorization &gt; Authorize from sidebar.</w:t>
      </w:r>
    </w:p>
    <w:p>
      <w:pPr>
        <w:pStyle w:val="ListBullet"/>
        <w:ind w:left="720"/>
      </w:pPr>
      <w:r>
        <w:rPr>
          <w:rFonts w:ascii="Arial" w:hAnsi="Arial"/>
          <w:sz w:val="22"/>
        </w:rPr>
        <w:t>Searchable dropdown to select authorization type: Lead Handover, Prospect Handover, Client Handover, Lead Delegation, Prospect Delegation, Client Delegation.</w:t>
      </w:r>
    </w:p>
    <w:p>
      <w:pPr>
        <w:pStyle w:val="ListBullet"/>
        <w:ind w:left="720"/>
      </w:pPr>
      <w:r>
        <w:rPr>
          <w:rFonts w:ascii="Arial" w:hAnsi="Arial"/>
          <w:sz w:val="22"/>
        </w:rPr>
        <w:t>List view of pending records with filterable columns and Actions button (minus icon) per row.</w:t>
      </w:r>
    </w:p>
    <w:p>
      <w:pPr>
        <w:pStyle w:val="ListBullet"/>
        <w:ind w:left="720"/>
      </w:pPr>
      <w:r>
        <w:rPr>
          <w:rFonts w:ascii="Arial" w:hAnsi="Arial"/>
          <w:sz w:val="22"/>
        </w:rPr>
        <w:t>Detail view: read-only display of Selected Items, Incoming RM details, Scrutiny Checklist.</w:t>
      </w:r>
    </w:p>
    <w:p>
      <w:pPr>
        <w:pStyle w:val="ListBullet"/>
        <w:ind w:left="720"/>
      </w:pPr>
      <w:r>
        <w:rPr>
          <w:rFonts w:ascii="Arial" w:hAnsi="Arial"/>
          <w:sz w:val="22"/>
        </w:rPr>
        <w:t>Two buttons: Reject (opens overlay with Reject Reason text input + Reject/Close buttons) and Authorize.</w:t>
      </w:r>
    </w:p>
    <w:p>
      <w:pPr>
        <w:pStyle w:val="ListBullet"/>
        <w:ind w:left="720"/>
      </w:pPr>
      <w:r>
        <w:rPr>
          <w:rFonts w:ascii="Arial" w:hAnsi="Arial"/>
          <w:sz w:val="22"/>
        </w:rPr>
        <w:t>Pagination: 'X of Y' with first/prev/next/last page buttons.</w:t>
      </w:r>
    </w:p>
    <w:p>
      <w:pPr>
        <w:pStyle w:val="Heading2"/>
      </w:pPr>
      <w:r>
        <w:rPr>
          <w:rFonts w:ascii="Arial" w:hAnsi="Arial"/>
          <w:color w:val="1F3864"/>
        </w:rPr>
        <w:t>6.8 Handover Dashboard Screen</w:t>
      </w:r>
    </w:p>
    <w:p>
      <w:pPr>
        <w:pStyle w:val="ListBullet"/>
        <w:ind w:left="720"/>
      </w:pPr>
      <w:r>
        <w:rPr>
          <w:rFonts w:ascii="Arial" w:hAnsi="Arial"/>
          <w:sz w:val="22"/>
        </w:rPr>
        <w:t>Four KPI cards at top: Pending Authorizations, Recent Transfers, Active Delegations, AUM Impact.</w:t>
      </w:r>
    </w:p>
    <w:p>
      <w:pPr>
        <w:pStyle w:val="ListBullet"/>
        <w:ind w:left="720"/>
      </w:pPr>
      <w:r>
        <w:rPr>
          <w:rFonts w:ascii="Arial" w:hAnsi="Arial"/>
          <w:sz w:val="22"/>
        </w:rPr>
        <w:t>Below cards: Recent Transfers table with entity type, count, from/to RM, date, status.</w:t>
      </w:r>
    </w:p>
    <w:p>
      <w:pPr>
        <w:pStyle w:val="ListBullet"/>
        <w:ind w:left="720"/>
      </w:pPr>
      <w:r>
        <w:rPr>
          <w:rFonts w:ascii="Arial" w:hAnsi="Arial"/>
          <w:sz w:val="22"/>
        </w:rPr>
        <w:t>Side panel: Delegation Calendar (mini calendar with colored bars).</w:t>
      </w:r>
    </w:p>
    <w:p>
      <w:pPr>
        <w:pStyle w:val="Heading2"/>
      </w:pPr>
      <w:r>
        <w:rPr>
          <w:rFonts w:ascii="Arial" w:hAnsi="Arial"/>
          <w:color w:val="1F3864"/>
        </w:rPr>
        <w:t>6.9 File Upload Screen</w:t>
      </w:r>
    </w:p>
    <w:p>
      <w:pPr>
        <w:pStyle w:val="ListBullet"/>
        <w:ind w:left="720"/>
      </w:pPr>
      <w:r>
        <w:rPr>
          <w:rFonts w:ascii="Arial" w:hAnsi="Arial"/>
          <w:sz w:val="22"/>
        </w:rPr>
        <w:t>Navigation: Relationship &gt; File Upload.</w:t>
      </w:r>
    </w:p>
    <w:p>
      <w:pPr>
        <w:pStyle w:val="ListBullet"/>
        <w:ind w:left="720"/>
      </w:pPr>
      <w:r>
        <w:rPr>
          <w:rFonts w:ascii="Arial" w:hAnsi="Arial"/>
          <w:sz w:val="22"/>
        </w:rPr>
        <w:t>Upload Type dropdown (Client Handover), File Browse button, file name display.</w:t>
      </w:r>
    </w:p>
    <w:p>
      <w:pPr>
        <w:pStyle w:val="ListBullet"/>
        <w:ind w:left="720"/>
      </w:pPr>
      <w:r>
        <w:rPr>
          <w:rFonts w:ascii="Arial" w:hAnsi="Arial"/>
          <w:sz w:val="22"/>
        </w:rPr>
        <w:t>Reset and Upload File buttons at bottom.</w:t>
      </w:r>
    </w:p>
    <w:p>
      <w:pPr>
        <w:pStyle w:val="ListBullet"/>
        <w:ind w:left="720"/>
      </w:pPr>
      <w:r>
        <w:rPr>
          <w:rFonts w:ascii="Arial" w:hAnsi="Arial"/>
          <w:sz w:val="22"/>
        </w:rPr>
        <w:t>After upload: progress indicator, then results summary with success/error count and error detail link.</w:t>
      </w:r>
    </w:p>
    <w:p>
      <w:pPr>
        <w:pStyle w:val="Heading2"/>
      </w:pPr>
      <w:r>
        <w:rPr>
          <w:rFonts w:ascii="Arial" w:hAnsi="Arial"/>
          <w:color w:val="1F3864"/>
        </w:rPr>
        <w:t>6.10 Responsive Behavior</w:t>
      </w:r>
    </w:p>
    <w:p>
      <w:pPr>
        <w:pStyle w:val="ListBullet"/>
        <w:ind w:left="720"/>
      </w:pPr>
      <w:r>
        <w:rPr>
          <w:rFonts w:ascii="Arial" w:hAnsi="Arial"/>
          <w:sz w:val="22"/>
        </w:rPr>
        <w:t>Desktop-first design (1280px+ primary target for back-office).</w:t>
      </w:r>
    </w:p>
    <w:p>
      <w:pPr>
        <w:pStyle w:val="ListBullet"/>
        <w:ind w:left="720"/>
      </w:pPr>
      <w:r>
        <w:rPr>
          <w:rFonts w:ascii="Arial" w:hAnsi="Arial"/>
          <w:sz w:val="22"/>
        </w:rPr>
        <w:t>Tables horizontally scroll on smaller screens.</w:t>
      </w:r>
    </w:p>
    <w:p>
      <w:pPr>
        <w:pStyle w:val="ListBullet"/>
        <w:ind w:left="720"/>
      </w:pPr>
      <w:r>
        <w:rPr>
          <w:rFonts w:ascii="Arial" w:hAnsi="Arial"/>
          <w:sz w:val="22"/>
        </w:rPr>
        <w:t>Sidebar collapses to hamburger menu on tablet.</w:t>
      </w:r>
    </w:p>
    <w:p>
      <w:pPr>
        <w:pStyle w:val="ListBullet"/>
        <w:ind w:left="720"/>
      </w:pPr>
      <w:r>
        <w:rPr>
          <w:rFonts w:ascii="Arial" w:hAnsi="Arial"/>
          <w:sz w:val="22"/>
        </w:rPr>
        <w:t>Form sections stack vertically on narrow screens.</w:t>
      </w:r>
    </w:p>
    <w:p>
      <w:r>
        <w:br w:type="page"/>
      </w:r>
    </w:p>
    <w:p>
      <w:pPr>
        <w:pStyle w:val="Heading1"/>
      </w:pPr>
      <w:r>
        <w:rPr>
          <w:rFonts w:ascii="Arial" w:hAnsi="Arial"/>
          <w:color w:val="1F3864"/>
        </w:rPr>
        <w:t>7. API &amp; Integration Requirements</w:t>
      </w:r>
    </w:p>
    <w:p>
      <w:pPr>
        <w:pStyle w:val="Heading2"/>
      </w:pPr>
      <w:r>
        <w:rPr>
          <w:rFonts w:ascii="Arial" w:hAnsi="Arial"/>
          <w:color w:val="1F3864"/>
        </w:rPr>
        <w:t>7.1 Authentication</w:t>
      </w:r>
    </w:p>
    <w:p>
      <w:r>
        <w:rPr>
          <w:rFonts w:ascii="Arial" w:hAnsi="Arial"/>
          <w:b w:val="0"/>
          <w:sz w:val="22"/>
        </w:rPr>
        <w:t>All API endpoints require valid JWT token via httpOnly cookie. Role-based authorization enforced at endpoint level.</w:t>
      </w:r>
    </w:p>
    <w:p>
      <w:pPr>
        <w:pStyle w:val="Heading2"/>
      </w:pPr>
      <w:r>
        <w:rPr>
          <w:rFonts w:ascii="Arial" w:hAnsi="Arial"/>
          <w:color w:val="1F3864"/>
        </w:rPr>
        <w:t>7.2 Standardized Error Response Format</w:t>
      </w:r>
    </w:p>
    <w:p>
      <w:r>
        <w:rPr>
          <w:rFonts w:ascii="Arial" w:hAnsi="Arial"/>
          <w:b w:val="0"/>
          <w:sz w:val="22"/>
        </w:rPr>
        <w:t>All error responses follow this format: { "error": { "code": "VALIDATION_ERROR", "message": "Handover reason is required", "field": "handover_reason", "details": [] } }</w:t>
      </w:r>
    </w:p>
    <w:p>
      <w:pPr>
        <w:pStyle w:val="Heading2"/>
      </w:pPr>
      <w:r>
        <w:rPr>
          <w:rFonts w:ascii="Arial" w:hAnsi="Arial"/>
          <w:color w:val="1F3864"/>
        </w:rPr>
        <w:t>7.3 API Endpoints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rFonts w:ascii="Arial" w:hAnsi="Arial"/>
                <w:b/>
                <w:color w:val="FFFFFF"/>
                <w:sz w:val="18"/>
              </w:rPr>
              <w:t>Method</w:t>
            </w:r>
          </w:p>
        </w:tc>
        <w:tc>
          <w:tcPr>
            <w:tcW w:type="dxa" w:w="2340"/>
            <w:shd w:fill="1F3864" w:val="clear"/>
          </w:tcPr>
          <w:p>
            <w:pPr>
              <w:jc w:val="center"/>
            </w:pPr>
            <w:r>
              <w:rPr>
                <w:rFonts w:ascii="Arial" w:hAnsi="Arial"/>
                <w:b/>
                <w:color w:val="FFFFFF"/>
                <w:sz w:val="18"/>
              </w:rPr>
              <w:t>Path</w:t>
            </w:r>
          </w:p>
        </w:tc>
        <w:tc>
          <w:tcPr>
            <w:tcW w:type="dxa" w:w="2340"/>
            <w:shd w:fill="1F3864" w:val="clear"/>
          </w:tcPr>
          <w:p>
            <w:pPr>
              <w:jc w:val="center"/>
            </w:pPr>
            <w:r>
              <w:rPr>
                <w:rFonts w:ascii="Arial" w:hAnsi="Arial"/>
                <w:b/>
                <w:color w:val="FFFFFF"/>
                <w:sz w:val="18"/>
              </w:rPr>
              <w:t>Description</w:t>
            </w:r>
          </w:p>
        </w:tc>
        <w:tc>
          <w:tcPr>
            <w:tcW w:type="dxa" w:w="2340"/>
            <w:shd w:fill="1F3864" w:val="clear"/>
          </w:tcPr>
          <w:p>
            <w:pPr>
              <w:jc w:val="center"/>
            </w:pPr>
            <w:r>
              <w:rPr>
                <w:rFonts w:ascii="Arial" w:hAnsi="Arial"/>
                <w:b/>
                <w:color w:val="FFFFFF"/>
                <w:sz w:val="18"/>
              </w:rPr>
              <w:t>Auth Role</w:t>
            </w:r>
          </w:p>
        </w:tc>
      </w:tr>
      <w:tr>
        <w:tc>
          <w:tcPr>
            <w:tcW w:type="dxa" w:w="2340"/>
          </w:tcPr>
          <w:p>
            <w:r>
              <w:rPr>
                <w:rFonts w:ascii="Arial" w:hAnsi="Arial"/>
                <w:sz w:val="18"/>
              </w:rPr>
              <w:t>GET</w:t>
            </w:r>
          </w:p>
        </w:tc>
        <w:tc>
          <w:tcPr>
            <w:tcW w:type="dxa" w:w="2340"/>
          </w:tcPr>
          <w:p>
            <w:r>
              <w:rPr>
                <w:rFonts w:ascii="Arial" w:hAnsi="Arial"/>
                <w:sz w:val="18"/>
              </w:rPr>
              <w:t>/api/back-office/handover/leads</w:t>
            </w:r>
          </w:p>
        </w:tc>
        <w:tc>
          <w:tcPr>
            <w:tcW w:type="dxa" w:w="2340"/>
          </w:tcPr>
          <w:p>
            <w:r>
              <w:rPr>
                <w:rFonts w:ascii="Arial" w:hAnsi="Arial"/>
                <w:sz w:val="18"/>
              </w:rPr>
              <w:t>List leads available for handover (filterable, paginated)</w:t>
            </w:r>
          </w:p>
        </w:tc>
        <w:tc>
          <w:tcPr>
            <w:tcW w:type="dxa" w:w="2340"/>
          </w:tcPr>
          <w:p>
            <w:r>
              <w:rPr>
                <w:rFonts w:ascii="Arial" w:hAnsi="Arial"/>
                <w:sz w:val="18"/>
              </w:rPr>
              <w:t>ops-maker, ops-checker</w:t>
            </w:r>
          </w:p>
        </w:tc>
      </w:tr>
      <w:tr>
        <w:tc>
          <w:tcPr>
            <w:tcW w:type="dxa" w:w="2340"/>
            <w:shd w:fill="D6E4F0" w:val="clear"/>
          </w:tcPr>
          <w:p>
            <w:r>
              <w:rPr>
                <w:rFonts w:ascii="Arial" w:hAnsi="Arial"/>
                <w:sz w:val="18"/>
              </w:rPr>
              <w:t>GET</w:t>
            </w:r>
          </w:p>
        </w:tc>
        <w:tc>
          <w:tcPr>
            <w:tcW w:type="dxa" w:w="2340"/>
            <w:shd w:fill="D6E4F0" w:val="clear"/>
          </w:tcPr>
          <w:p>
            <w:r>
              <w:rPr>
                <w:rFonts w:ascii="Arial" w:hAnsi="Arial"/>
                <w:sz w:val="18"/>
              </w:rPr>
              <w:t>/api/back-office/handover/prospects</w:t>
            </w:r>
          </w:p>
        </w:tc>
        <w:tc>
          <w:tcPr>
            <w:tcW w:type="dxa" w:w="2340"/>
            <w:shd w:fill="D6E4F0" w:val="clear"/>
          </w:tcPr>
          <w:p>
            <w:r>
              <w:rPr>
                <w:rFonts w:ascii="Arial" w:hAnsi="Arial"/>
                <w:sz w:val="18"/>
              </w:rPr>
              <w:t>List prospects available for handover</w:t>
            </w:r>
          </w:p>
        </w:tc>
        <w:tc>
          <w:tcPr>
            <w:tcW w:type="dxa" w:w="2340"/>
            <w:shd w:fill="D6E4F0" w:val="clear"/>
          </w:tcPr>
          <w:p>
            <w:r>
              <w:rPr>
                <w:rFonts w:ascii="Arial" w:hAnsi="Arial"/>
                <w:sz w:val="18"/>
              </w:rPr>
              <w:t>ops-maker, ops-checker</w:t>
            </w:r>
          </w:p>
        </w:tc>
      </w:tr>
      <w:tr>
        <w:tc>
          <w:tcPr>
            <w:tcW w:type="dxa" w:w="2340"/>
          </w:tcPr>
          <w:p>
            <w:r>
              <w:rPr>
                <w:rFonts w:ascii="Arial" w:hAnsi="Arial"/>
                <w:sz w:val="18"/>
              </w:rPr>
              <w:t>GET</w:t>
            </w:r>
          </w:p>
        </w:tc>
        <w:tc>
          <w:tcPr>
            <w:tcW w:type="dxa" w:w="2340"/>
          </w:tcPr>
          <w:p>
            <w:r>
              <w:rPr>
                <w:rFonts w:ascii="Arial" w:hAnsi="Arial"/>
                <w:sz w:val="18"/>
              </w:rPr>
              <w:t>/api/back-office/handover/clients</w:t>
            </w:r>
          </w:p>
        </w:tc>
        <w:tc>
          <w:tcPr>
            <w:tcW w:type="dxa" w:w="2340"/>
          </w:tcPr>
          <w:p>
            <w:r>
              <w:rPr>
                <w:rFonts w:ascii="Arial" w:hAnsi="Arial"/>
                <w:sz w:val="18"/>
              </w:rPr>
              <w:t>List clients available for handover</w:t>
            </w:r>
          </w:p>
        </w:tc>
        <w:tc>
          <w:tcPr>
            <w:tcW w:type="dxa" w:w="2340"/>
          </w:tcPr>
          <w:p>
            <w:r>
              <w:rPr>
                <w:rFonts w:ascii="Arial" w:hAnsi="Arial"/>
                <w:sz w:val="18"/>
              </w:rPr>
              <w:t>ops-maker, ops-checker</w:t>
            </w:r>
          </w:p>
        </w:tc>
      </w:tr>
      <w:tr>
        <w:tc>
          <w:tcPr>
            <w:tcW w:type="dxa" w:w="2340"/>
            <w:shd w:fill="D6E4F0" w:val="clear"/>
          </w:tcPr>
          <w:p>
            <w:r>
              <w:rPr>
                <w:rFonts w:ascii="Arial" w:hAnsi="Arial"/>
                <w:sz w:val="18"/>
              </w:rPr>
              <w:t>POST</w:t>
            </w:r>
          </w:p>
        </w:tc>
        <w:tc>
          <w:tcPr>
            <w:tcW w:type="dxa" w:w="2340"/>
            <w:shd w:fill="D6E4F0" w:val="clear"/>
          </w:tcPr>
          <w:p>
            <w:r>
              <w:rPr>
                <w:rFonts w:ascii="Arial" w:hAnsi="Arial"/>
                <w:sz w:val="18"/>
              </w:rPr>
              <w:t>/api/back-office/handover/request</w:t>
            </w:r>
          </w:p>
        </w:tc>
        <w:tc>
          <w:tcPr>
            <w:tcW w:type="dxa" w:w="2340"/>
            <w:shd w:fill="D6E4F0" w:val="clear"/>
          </w:tcPr>
          <w:p>
            <w:r>
              <w:rPr>
                <w:rFonts w:ascii="Arial" w:hAnsi="Arial"/>
                <w:sz w:val="18"/>
              </w:rPr>
              <w:t>Create a new handover request</w:t>
            </w:r>
          </w:p>
        </w:tc>
        <w:tc>
          <w:tcPr>
            <w:tcW w:type="dxa" w:w="2340"/>
            <w:shd w:fill="D6E4F0" w:val="clear"/>
          </w:tcPr>
          <w:p>
            <w:r>
              <w:rPr>
                <w:rFonts w:ascii="Arial" w:hAnsi="Arial"/>
                <w:sz w:val="18"/>
              </w:rPr>
              <w:t>ops-maker</w:t>
            </w:r>
          </w:p>
        </w:tc>
      </w:tr>
      <w:tr>
        <w:tc>
          <w:tcPr>
            <w:tcW w:type="dxa" w:w="2340"/>
          </w:tcPr>
          <w:p>
            <w:r>
              <w:rPr>
                <w:rFonts w:ascii="Arial" w:hAnsi="Arial"/>
                <w:sz w:val="18"/>
              </w:rPr>
              <w:t>GET</w:t>
            </w:r>
          </w:p>
        </w:tc>
        <w:tc>
          <w:tcPr>
            <w:tcW w:type="dxa" w:w="2340"/>
          </w:tcPr>
          <w:p>
            <w:r>
              <w:rPr>
                <w:rFonts w:ascii="Arial" w:hAnsi="Arial"/>
                <w:sz w:val="18"/>
              </w:rPr>
              <w:t>/api/back-office/handover/request/:id</w:t>
            </w:r>
          </w:p>
        </w:tc>
        <w:tc>
          <w:tcPr>
            <w:tcW w:type="dxa" w:w="2340"/>
          </w:tcPr>
          <w:p>
            <w:r>
              <w:rPr>
                <w:rFonts w:ascii="Arial" w:hAnsi="Arial"/>
                <w:sz w:val="18"/>
              </w:rPr>
              <w:t>Get handover request details</w:t>
            </w:r>
          </w:p>
        </w:tc>
        <w:tc>
          <w:tcPr>
            <w:tcW w:type="dxa" w:w="2340"/>
          </w:tcPr>
          <w:p>
            <w:r>
              <w:rPr>
                <w:rFonts w:ascii="Arial" w:hAnsi="Arial"/>
                <w:sz w:val="18"/>
              </w:rPr>
              <w:t>ops-maker, ops-checker</w:t>
            </w:r>
          </w:p>
        </w:tc>
      </w:tr>
      <w:tr>
        <w:tc>
          <w:tcPr>
            <w:tcW w:type="dxa" w:w="2340"/>
            <w:shd w:fill="D6E4F0" w:val="clear"/>
          </w:tcPr>
          <w:p>
            <w:r>
              <w:rPr>
                <w:rFonts w:ascii="Arial" w:hAnsi="Arial"/>
                <w:sz w:val="18"/>
              </w:rPr>
              <w:t>GET</w:t>
            </w:r>
          </w:p>
        </w:tc>
        <w:tc>
          <w:tcPr>
            <w:tcW w:type="dxa" w:w="2340"/>
            <w:shd w:fill="D6E4F0" w:val="clear"/>
          </w:tcPr>
          <w:p>
            <w:r>
              <w:rPr>
                <w:rFonts w:ascii="Arial" w:hAnsi="Arial"/>
                <w:sz w:val="18"/>
              </w:rPr>
              <w:t>/api/back-office/handover/pending</w:t>
            </w:r>
          </w:p>
        </w:tc>
        <w:tc>
          <w:tcPr>
            <w:tcW w:type="dxa" w:w="2340"/>
            <w:shd w:fill="D6E4F0" w:val="clear"/>
          </w:tcPr>
          <w:p>
            <w:r>
              <w:rPr>
                <w:rFonts w:ascii="Arial" w:hAnsi="Arial"/>
                <w:sz w:val="18"/>
              </w:rPr>
              <w:t>List pending handover requests for authorization</w:t>
            </w:r>
          </w:p>
        </w:tc>
        <w:tc>
          <w:tcPr>
            <w:tcW w:type="dxa" w:w="2340"/>
            <w:shd w:fill="D6E4F0" w:val="clear"/>
          </w:tcPr>
          <w:p>
            <w:r>
              <w:rPr>
                <w:rFonts w:ascii="Arial" w:hAnsi="Arial"/>
                <w:sz w:val="18"/>
              </w:rPr>
              <w:t>ops-checker</w:t>
            </w:r>
          </w:p>
        </w:tc>
      </w:tr>
      <w:tr>
        <w:tc>
          <w:tcPr>
            <w:tcW w:type="dxa" w:w="2340"/>
          </w:tcPr>
          <w:p>
            <w:r>
              <w:rPr>
                <w:rFonts w:ascii="Arial" w:hAnsi="Arial"/>
                <w:sz w:val="18"/>
              </w:rPr>
              <w:t>POST</w:t>
            </w:r>
          </w:p>
        </w:tc>
        <w:tc>
          <w:tcPr>
            <w:tcW w:type="dxa" w:w="2340"/>
          </w:tcPr>
          <w:p>
            <w:r>
              <w:rPr>
                <w:rFonts w:ascii="Arial" w:hAnsi="Arial"/>
                <w:sz w:val="18"/>
              </w:rPr>
              <w:t>/api/back-office/handover/authorize/:id</w:t>
            </w:r>
          </w:p>
        </w:tc>
        <w:tc>
          <w:tcPr>
            <w:tcW w:type="dxa" w:w="2340"/>
          </w:tcPr>
          <w:p>
            <w:r>
              <w:rPr>
                <w:rFonts w:ascii="Arial" w:hAnsi="Arial"/>
                <w:sz w:val="18"/>
              </w:rPr>
              <w:t>Authorize a pending handover</w:t>
            </w:r>
          </w:p>
        </w:tc>
        <w:tc>
          <w:tcPr>
            <w:tcW w:type="dxa" w:w="2340"/>
          </w:tcPr>
          <w:p>
            <w:r>
              <w:rPr>
                <w:rFonts w:ascii="Arial" w:hAnsi="Arial"/>
                <w:sz w:val="18"/>
              </w:rPr>
              <w:t>ops-checker</w:t>
            </w:r>
          </w:p>
        </w:tc>
      </w:tr>
      <w:tr>
        <w:tc>
          <w:tcPr>
            <w:tcW w:type="dxa" w:w="2340"/>
            <w:shd w:fill="D6E4F0" w:val="clear"/>
          </w:tcPr>
          <w:p>
            <w:r>
              <w:rPr>
                <w:rFonts w:ascii="Arial" w:hAnsi="Arial"/>
                <w:sz w:val="18"/>
              </w:rPr>
              <w:t>POST</w:t>
            </w:r>
          </w:p>
        </w:tc>
        <w:tc>
          <w:tcPr>
            <w:tcW w:type="dxa" w:w="2340"/>
            <w:shd w:fill="D6E4F0" w:val="clear"/>
          </w:tcPr>
          <w:p>
            <w:r>
              <w:rPr>
                <w:rFonts w:ascii="Arial" w:hAnsi="Arial"/>
                <w:sz w:val="18"/>
              </w:rPr>
              <w:t>/api/back-office/handover/reject/:id</w:t>
            </w:r>
          </w:p>
        </w:tc>
        <w:tc>
          <w:tcPr>
            <w:tcW w:type="dxa" w:w="2340"/>
            <w:shd w:fill="D6E4F0" w:val="clear"/>
          </w:tcPr>
          <w:p>
            <w:r>
              <w:rPr>
                <w:rFonts w:ascii="Arial" w:hAnsi="Arial"/>
                <w:sz w:val="18"/>
              </w:rPr>
              <w:t>Reject a pending handover</w:t>
            </w:r>
          </w:p>
        </w:tc>
        <w:tc>
          <w:tcPr>
            <w:tcW w:type="dxa" w:w="2340"/>
            <w:shd w:fill="D6E4F0" w:val="clear"/>
          </w:tcPr>
          <w:p>
            <w:r>
              <w:rPr>
                <w:rFonts w:ascii="Arial" w:hAnsi="Arial"/>
                <w:sz w:val="18"/>
              </w:rPr>
              <w:t>ops-checker</w:t>
            </w:r>
          </w:p>
        </w:tc>
      </w:tr>
      <w:tr>
        <w:tc>
          <w:tcPr>
            <w:tcW w:type="dxa" w:w="2340"/>
          </w:tcPr>
          <w:p>
            <w:r>
              <w:rPr>
                <w:rFonts w:ascii="Arial" w:hAnsi="Arial"/>
                <w:sz w:val="18"/>
              </w:rPr>
              <w:t>GET</w:t>
            </w:r>
          </w:p>
        </w:tc>
        <w:tc>
          <w:tcPr>
            <w:tcW w:type="dxa" w:w="2340"/>
          </w:tcPr>
          <w:p>
            <w:r>
              <w:rPr>
                <w:rFonts w:ascii="Arial" w:hAnsi="Arial"/>
                <w:sz w:val="18"/>
              </w:rPr>
              <w:t>/api/back-office/handover/history</w:t>
            </w:r>
          </w:p>
        </w:tc>
        <w:tc>
          <w:tcPr>
            <w:tcW w:type="dxa" w:w="2340"/>
          </w:tcPr>
          <w:p>
            <w:r>
              <w:rPr>
                <w:rFonts w:ascii="Arial" w:hAnsi="Arial"/>
                <w:sz w:val="18"/>
              </w:rPr>
              <w:t>Search handover history with filters</w:t>
            </w:r>
          </w:p>
        </w:tc>
        <w:tc>
          <w:tcPr>
            <w:tcW w:type="dxa" w:w="2340"/>
          </w:tcPr>
          <w:p>
            <w:r>
              <w:rPr>
                <w:rFonts w:ascii="Arial" w:hAnsi="Arial"/>
                <w:sz w:val="18"/>
              </w:rPr>
              <w:t>ops-maker, ops-checker, branch-mgr</w:t>
            </w:r>
          </w:p>
        </w:tc>
      </w:tr>
      <w:tr>
        <w:tc>
          <w:tcPr>
            <w:tcW w:type="dxa" w:w="2340"/>
            <w:shd w:fill="D6E4F0" w:val="clear"/>
          </w:tcPr>
          <w:p>
            <w:r>
              <w:rPr>
                <w:rFonts w:ascii="Arial" w:hAnsi="Arial"/>
                <w:sz w:val="18"/>
              </w:rPr>
              <w:t>POST</w:t>
            </w:r>
          </w:p>
        </w:tc>
        <w:tc>
          <w:tcPr>
            <w:tcW w:type="dxa" w:w="2340"/>
            <w:shd w:fill="D6E4F0" w:val="clear"/>
          </w:tcPr>
          <w:p>
            <w:r>
              <w:rPr>
                <w:rFonts w:ascii="Arial" w:hAnsi="Arial"/>
                <w:sz w:val="18"/>
              </w:rPr>
              <w:t>/api/back-office/handover/bulk-upload</w:t>
            </w:r>
          </w:p>
        </w:tc>
        <w:tc>
          <w:tcPr>
            <w:tcW w:type="dxa" w:w="2340"/>
            <w:shd w:fill="D6E4F0" w:val="clear"/>
          </w:tcPr>
          <w:p>
            <w:r>
              <w:rPr>
                <w:rFonts w:ascii="Arial" w:hAnsi="Arial"/>
                <w:sz w:val="18"/>
              </w:rPr>
              <w:t>Upload CSV for bulk client handover</w:t>
            </w:r>
          </w:p>
        </w:tc>
        <w:tc>
          <w:tcPr>
            <w:tcW w:type="dxa" w:w="2340"/>
            <w:shd w:fill="D6E4F0" w:val="clear"/>
          </w:tcPr>
          <w:p>
            <w:r>
              <w:rPr>
                <w:rFonts w:ascii="Arial" w:hAnsi="Arial"/>
                <w:sz w:val="18"/>
              </w:rPr>
              <w:t>ops-maker</w:t>
            </w:r>
          </w:p>
        </w:tc>
      </w:tr>
      <w:tr>
        <w:tc>
          <w:tcPr>
            <w:tcW w:type="dxa" w:w="2340"/>
          </w:tcPr>
          <w:p>
            <w:r>
              <w:rPr>
                <w:rFonts w:ascii="Arial" w:hAnsi="Arial"/>
                <w:sz w:val="18"/>
              </w:rPr>
              <w:t>GET</w:t>
            </w:r>
          </w:p>
        </w:tc>
        <w:tc>
          <w:tcPr>
            <w:tcW w:type="dxa" w:w="2340"/>
          </w:tcPr>
          <w:p>
            <w:r>
              <w:rPr>
                <w:rFonts w:ascii="Arial" w:hAnsi="Arial"/>
                <w:sz w:val="18"/>
              </w:rPr>
              <w:t>/api/back-office/handover/upload-log/:id</w:t>
            </w:r>
          </w:p>
        </w:tc>
        <w:tc>
          <w:tcPr>
            <w:tcW w:type="dxa" w:w="2340"/>
          </w:tcPr>
          <w:p>
            <w:r>
              <w:rPr>
                <w:rFonts w:ascii="Arial" w:hAnsi="Arial"/>
                <w:sz w:val="18"/>
              </w:rPr>
              <w:t>Get bulk upload processing results</w:t>
            </w:r>
          </w:p>
        </w:tc>
        <w:tc>
          <w:tcPr>
            <w:tcW w:type="dxa" w:w="2340"/>
          </w:tcPr>
          <w:p>
            <w:r>
              <w:rPr>
                <w:rFonts w:ascii="Arial" w:hAnsi="Arial"/>
                <w:sz w:val="18"/>
              </w:rPr>
              <w:t>ops-maker</w:t>
            </w:r>
          </w:p>
        </w:tc>
      </w:tr>
      <w:tr>
        <w:tc>
          <w:tcPr>
            <w:tcW w:type="dxa" w:w="2340"/>
            <w:shd w:fill="D6E4F0" w:val="clear"/>
          </w:tcPr>
          <w:p>
            <w:r>
              <w:rPr>
                <w:rFonts w:ascii="Arial" w:hAnsi="Arial"/>
                <w:sz w:val="18"/>
              </w:rPr>
              <w:t>GET</w:t>
            </w:r>
          </w:p>
        </w:tc>
        <w:tc>
          <w:tcPr>
            <w:tcW w:type="dxa" w:w="2340"/>
            <w:shd w:fill="D6E4F0" w:val="clear"/>
          </w:tcPr>
          <w:p>
            <w:r>
              <w:rPr>
                <w:rFonts w:ascii="Arial" w:hAnsi="Arial"/>
                <w:sz w:val="18"/>
              </w:rPr>
              <w:t>/api/back-office/delegation/leads</w:t>
            </w:r>
          </w:p>
        </w:tc>
        <w:tc>
          <w:tcPr>
            <w:tcW w:type="dxa" w:w="2340"/>
            <w:shd w:fill="D6E4F0" w:val="clear"/>
          </w:tcPr>
          <w:p>
            <w:r>
              <w:rPr>
                <w:rFonts w:ascii="Arial" w:hAnsi="Arial"/>
                <w:sz w:val="18"/>
              </w:rPr>
              <w:t>List leads available for delegation</w:t>
            </w:r>
          </w:p>
        </w:tc>
        <w:tc>
          <w:tcPr>
            <w:tcW w:type="dxa" w:w="2340"/>
            <w:shd w:fill="D6E4F0" w:val="clear"/>
          </w:tcPr>
          <w:p>
            <w:r>
              <w:rPr>
                <w:rFonts w:ascii="Arial" w:hAnsi="Arial"/>
                <w:sz w:val="18"/>
              </w:rPr>
              <w:t>ops-maker</w:t>
            </w:r>
          </w:p>
        </w:tc>
      </w:tr>
      <w:tr>
        <w:tc>
          <w:tcPr>
            <w:tcW w:type="dxa" w:w="2340"/>
          </w:tcPr>
          <w:p>
            <w:r>
              <w:rPr>
                <w:rFonts w:ascii="Arial" w:hAnsi="Arial"/>
                <w:sz w:val="18"/>
              </w:rPr>
              <w:t>GET</w:t>
            </w:r>
          </w:p>
        </w:tc>
        <w:tc>
          <w:tcPr>
            <w:tcW w:type="dxa" w:w="2340"/>
          </w:tcPr>
          <w:p>
            <w:r>
              <w:rPr>
                <w:rFonts w:ascii="Arial" w:hAnsi="Arial"/>
                <w:sz w:val="18"/>
              </w:rPr>
              <w:t>/api/back-office/delegation/prospects</w:t>
            </w:r>
          </w:p>
        </w:tc>
        <w:tc>
          <w:tcPr>
            <w:tcW w:type="dxa" w:w="2340"/>
          </w:tcPr>
          <w:p>
            <w:r>
              <w:rPr>
                <w:rFonts w:ascii="Arial" w:hAnsi="Arial"/>
                <w:sz w:val="18"/>
              </w:rPr>
              <w:t>List prospects available for delegation</w:t>
            </w:r>
          </w:p>
        </w:tc>
        <w:tc>
          <w:tcPr>
            <w:tcW w:type="dxa" w:w="2340"/>
          </w:tcPr>
          <w:p>
            <w:r>
              <w:rPr>
                <w:rFonts w:ascii="Arial" w:hAnsi="Arial"/>
                <w:sz w:val="18"/>
              </w:rPr>
              <w:t>ops-maker</w:t>
            </w:r>
          </w:p>
        </w:tc>
      </w:tr>
      <w:tr>
        <w:tc>
          <w:tcPr>
            <w:tcW w:type="dxa" w:w="2340"/>
            <w:shd w:fill="D6E4F0" w:val="clear"/>
          </w:tcPr>
          <w:p>
            <w:r>
              <w:rPr>
                <w:rFonts w:ascii="Arial" w:hAnsi="Arial"/>
                <w:sz w:val="18"/>
              </w:rPr>
              <w:t>GET</w:t>
            </w:r>
          </w:p>
        </w:tc>
        <w:tc>
          <w:tcPr>
            <w:tcW w:type="dxa" w:w="2340"/>
            <w:shd w:fill="D6E4F0" w:val="clear"/>
          </w:tcPr>
          <w:p>
            <w:r>
              <w:rPr>
                <w:rFonts w:ascii="Arial" w:hAnsi="Arial"/>
                <w:sz w:val="18"/>
              </w:rPr>
              <w:t>/api/back-office/delegation/clients</w:t>
            </w:r>
          </w:p>
        </w:tc>
        <w:tc>
          <w:tcPr>
            <w:tcW w:type="dxa" w:w="2340"/>
            <w:shd w:fill="D6E4F0" w:val="clear"/>
          </w:tcPr>
          <w:p>
            <w:r>
              <w:rPr>
                <w:rFonts w:ascii="Arial" w:hAnsi="Arial"/>
                <w:sz w:val="18"/>
              </w:rPr>
              <w:t>List clients available for delegation</w:t>
            </w:r>
          </w:p>
        </w:tc>
        <w:tc>
          <w:tcPr>
            <w:tcW w:type="dxa" w:w="2340"/>
            <w:shd w:fill="D6E4F0" w:val="clear"/>
          </w:tcPr>
          <w:p>
            <w:r>
              <w:rPr>
                <w:rFonts w:ascii="Arial" w:hAnsi="Arial"/>
                <w:sz w:val="18"/>
              </w:rPr>
              <w:t>ops-maker</w:t>
            </w:r>
          </w:p>
        </w:tc>
      </w:tr>
      <w:tr>
        <w:tc>
          <w:tcPr>
            <w:tcW w:type="dxa" w:w="2340"/>
          </w:tcPr>
          <w:p>
            <w:r>
              <w:rPr>
                <w:rFonts w:ascii="Arial" w:hAnsi="Arial"/>
                <w:sz w:val="18"/>
              </w:rPr>
              <w:t>POST</w:t>
            </w:r>
          </w:p>
        </w:tc>
        <w:tc>
          <w:tcPr>
            <w:tcW w:type="dxa" w:w="2340"/>
          </w:tcPr>
          <w:p>
            <w:r>
              <w:rPr>
                <w:rFonts w:ascii="Arial" w:hAnsi="Arial"/>
                <w:sz w:val="18"/>
              </w:rPr>
              <w:t>/api/back-office/delegation/request</w:t>
            </w:r>
          </w:p>
        </w:tc>
        <w:tc>
          <w:tcPr>
            <w:tcW w:type="dxa" w:w="2340"/>
          </w:tcPr>
          <w:p>
            <w:r>
              <w:rPr>
                <w:rFonts w:ascii="Arial" w:hAnsi="Arial"/>
                <w:sz w:val="18"/>
              </w:rPr>
              <w:t>Create a new delegation request</w:t>
            </w:r>
          </w:p>
        </w:tc>
        <w:tc>
          <w:tcPr>
            <w:tcW w:type="dxa" w:w="2340"/>
          </w:tcPr>
          <w:p>
            <w:r>
              <w:rPr>
                <w:rFonts w:ascii="Arial" w:hAnsi="Arial"/>
                <w:sz w:val="18"/>
              </w:rPr>
              <w:t>ops-maker</w:t>
            </w:r>
          </w:p>
        </w:tc>
      </w:tr>
      <w:tr>
        <w:tc>
          <w:tcPr>
            <w:tcW w:type="dxa" w:w="2340"/>
            <w:shd w:fill="D6E4F0" w:val="clear"/>
          </w:tcPr>
          <w:p>
            <w:r>
              <w:rPr>
                <w:rFonts w:ascii="Arial" w:hAnsi="Arial"/>
                <w:sz w:val="18"/>
              </w:rPr>
              <w:t>GET</w:t>
            </w:r>
          </w:p>
        </w:tc>
        <w:tc>
          <w:tcPr>
            <w:tcW w:type="dxa" w:w="2340"/>
            <w:shd w:fill="D6E4F0" w:val="clear"/>
          </w:tcPr>
          <w:p>
            <w:r>
              <w:rPr>
                <w:rFonts w:ascii="Arial" w:hAnsi="Arial"/>
                <w:sz w:val="18"/>
              </w:rPr>
              <w:t>/api/back-office/delegation/active</w:t>
            </w:r>
          </w:p>
        </w:tc>
        <w:tc>
          <w:tcPr>
            <w:tcW w:type="dxa" w:w="2340"/>
            <w:shd w:fill="D6E4F0" w:val="clear"/>
          </w:tcPr>
          <w:p>
            <w:r>
              <w:rPr>
                <w:rFonts w:ascii="Arial" w:hAnsi="Arial"/>
                <w:sz w:val="18"/>
              </w:rPr>
              <w:t>List active delegations</w:t>
            </w:r>
          </w:p>
        </w:tc>
        <w:tc>
          <w:tcPr>
            <w:tcW w:type="dxa" w:w="2340"/>
            <w:shd w:fill="D6E4F0" w:val="clear"/>
          </w:tcPr>
          <w:p>
            <w:r>
              <w:rPr>
                <w:rFonts w:ascii="Arial" w:hAnsi="Arial"/>
                <w:sz w:val="18"/>
              </w:rPr>
              <w:t>ops-maker, ops-checker, branch-mgr</w:t>
            </w:r>
          </w:p>
        </w:tc>
      </w:tr>
      <w:tr>
        <w:tc>
          <w:tcPr>
            <w:tcW w:type="dxa" w:w="2340"/>
          </w:tcPr>
          <w:p>
            <w:r>
              <w:rPr>
                <w:rFonts w:ascii="Arial" w:hAnsi="Arial"/>
                <w:sz w:val="18"/>
              </w:rPr>
              <w:t>POST</w:t>
            </w:r>
          </w:p>
        </w:tc>
        <w:tc>
          <w:tcPr>
            <w:tcW w:type="dxa" w:w="2340"/>
          </w:tcPr>
          <w:p>
            <w:r>
              <w:rPr>
                <w:rFonts w:ascii="Arial" w:hAnsi="Arial"/>
                <w:sz w:val="18"/>
              </w:rPr>
              <w:t>/api/back-office/delegation/cancel/:id</w:t>
            </w:r>
          </w:p>
        </w:tc>
        <w:tc>
          <w:tcPr>
            <w:tcW w:type="dxa" w:w="2340"/>
          </w:tcPr>
          <w:p>
            <w:r>
              <w:rPr>
                <w:rFonts w:ascii="Arial" w:hAnsi="Arial"/>
                <w:sz w:val="18"/>
              </w:rPr>
              <w:t>Cancel an active delegation</w:t>
            </w:r>
          </w:p>
        </w:tc>
        <w:tc>
          <w:tcPr>
            <w:tcW w:type="dxa" w:w="2340"/>
          </w:tcPr>
          <w:p>
            <w:r>
              <w:rPr>
                <w:rFonts w:ascii="Arial" w:hAnsi="Arial"/>
                <w:sz w:val="18"/>
              </w:rPr>
              <w:t>ops-maker</w:t>
            </w:r>
          </w:p>
        </w:tc>
      </w:tr>
      <w:tr>
        <w:tc>
          <w:tcPr>
            <w:tcW w:type="dxa" w:w="2340"/>
            <w:shd w:fill="D6E4F0" w:val="clear"/>
          </w:tcPr>
          <w:p>
            <w:r>
              <w:rPr>
                <w:rFonts w:ascii="Arial" w:hAnsi="Arial"/>
                <w:sz w:val="18"/>
              </w:rPr>
              <w:t>GET</w:t>
            </w:r>
          </w:p>
        </w:tc>
        <w:tc>
          <w:tcPr>
            <w:tcW w:type="dxa" w:w="2340"/>
            <w:shd w:fill="D6E4F0" w:val="clear"/>
          </w:tcPr>
          <w:p>
            <w:r>
              <w:rPr>
                <w:rFonts w:ascii="Arial" w:hAnsi="Arial"/>
                <w:sz w:val="18"/>
              </w:rPr>
              <w:t>/api/back-office/delegation/calendar</w:t>
            </w:r>
          </w:p>
        </w:tc>
        <w:tc>
          <w:tcPr>
            <w:tcW w:type="dxa" w:w="2340"/>
            <w:shd w:fill="D6E4F0" w:val="clear"/>
          </w:tcPr>
          <w:p>
            <w:r>
              <w:rPr>
                <w:rFonts w:ascii="Arial" w:hAnsi="Arial"/>
                <w:sz w:val="18"/>
              </w:rPr>
              <w:t>Get delegation calendar data</w:t>
            </w:r>
          </w:p>
        </w:tc>
        <w:tc>
          <w:tcPr>
            <w:tcW w:type="dxa" w:w="2340"/>
            <w:shd w:fill="D6E4F0" w:val="clear"/>
          </w:tcPr>
          <w:p>
            <w:r>
              <w:rPr>
                <w:rFonts w:ascii="Arial" w:hAnsi="Arial"/>
                <w:sz w:val="18"/>
              </w:rPr>
              <w:t>ops-maker, ops-checker, branch-mgr</w:t>
            </w:r>
          </w:p>
        </w:tc>
      </w:tr>
      <w:tr>
        <w:tc>
          <w:tcPr>
            <w:tcW w:type="dxa" w:w="2340"/>
          </w:tcPr>
          <w:p>
            <w:r>
              <w:rPr>
                <w:rFonts w:ascii="Arial" w:hAnsi="Arial"/>
                <w:sz w:val="18"/>
              </w:rPr>
              <w:t>GET</w:t>
            </w:r>
          </w:p>
        </w:tc>
        <w:tc>
          <w:tcPr>
            <w:tcW w:type="dxa" w:w="2340"/>
          </w:tcPr>
          <w:p>
            <w:r>
              <w:rPr>
                <w:rFonts w:ascii="Arial" w:hAnsi="Arial"/>
                <w:sz w:val="18"/>
              </w:rPr>
              <w:t>/api/back-office/handover/dashboard</w:t>
            </w:r>
          </w:p>
        </w:tc>
        <w:tc>
          <w:tcPr>
            <w:tcW w:type="dxa" w:w="2340"/>
          </w:tcPr>
          <w:p>
            <w:r>
              <w:rPr>
                <w:rFonts w:ascii="Arial" w:hAnsi="Arial"/>
                <w:sz w:val="18"/>
              </w:rPr>
              <w:t>Get dashboard summary data</w:t>
            </w:r>
          </w:p>
        </w:tc>
        <w:tc>
          <w:tcPr>
            <w:tcW w:type="dxa" w:w="2340"/>
          </w:tcPr>
          <w:p>
            <w:r>
              <w:rPr>
                <w:rFonts w:ascii="Arial" w:hAnsi="Arial"/>
                <w:sz w:val="18"/>
              </w:rPr>
              <w:t>ops-maker, ops-checker, branch-mgr</w:t>
            </w:r>
          </w:p>
        </w:tc>
      </w:tr>
      <w:tr>
        <w:tc>
          <w:tcPr>
            <w:tcW w:type="dxa" w:w="2340"/>
            <w:shd w:fill="D6E4F0" w:val="clear"/>
          </w:tcPr>
          <w:p>
            <w:r>
              <w:rPr>
                <w:rFonts w:ascii="Arial" w:hAnsi="Arial"/>
                <w:sz w:val="18"/>
              </w:rPr>
              <w:t>GET</w:t>
            </w:r>
          </w:p>
        </w:tc>
        <w:tc>
          <w:tcPr>
            <w:tcW w:type="dxa" w:w="2340"/>
            <w:shd w:fill="D6E4F0" w:val="clear"/>
          </w:tcPr>
          <w:p>
            <w:r>
              <w:rPr>
                <w:rFonts w:ascii="Arial" w:hAnsi="Arial"/>
                <w:sz w:val="18"/>
              </w:rPr>
              <w:t>/api/back-office/handover/checklist-config</w:t>
            </w:r>
          </w:p>
        </w:tc>
        <w:tc>
          <w:tcPr>
            <w:tcW w:type="dxa" w:w="2340"/>
            <w:shd w:fill="D6E4F0" w:val="clear"/>
          </w:tcPr>
          <w:p>
            <w:r>
              <w:rPr>
                <w:rFonts w:ascii="Arial" w:hAnsi="Arial"/>
                <w:sz w:val="18"/>
              </w:rPr>
              <w:t>Get active scrutiny checklist configuration</w:t>
            </w:r>
          </w:p>
        </w:tc>
        <w:tc>
          <w:tcPr>
            <w:tcW w:type="dxa" w:w="2340"/>
            <w:shd w:fill="D6E4F0" w:val="clear"/>
          </w:tcPr>
          <w:p>
            <w:r>
              <w:rPr>
                <w:rFonts w:ascii="Arial" w:hAnsi="Arial"/>
                <w:sz w:val="18"/>
              </w:rPr>
              <w:t>ops-maker</w:t>
            </w:r>
          </w:p>
        </w:tc>
      </w:tr>
      <w:tr>
        <w:tc>
          <w:tcPr>
            <w:tcW w:type="dxa" w:w="2340"/>
          </w:tcPr>
          <w:p>
            <w:r>
              <w:rPr>
                <w:rFonts w:ascii="Arial" w:hAnsi="Arial"/>
                <w:sz w:val="18"/>
              </w:rPr>
              <w:t>GET</w:t>
            </w:r>
          </w:p>
        </w:tc>
        <w:tc>
          <w:tcPr>
            <w:tcW w:type="dxa" w:w="2340"/>
          </w:tcPr>
          <w:p>
            <w:r>
              <w:rPr>
                <w:rFonts w:ascii="Arial" w:hAnsi="Arial"/>
                <w:sz w:val="18"/>
              </w:rPr>
              <w:t>/api/back-office/handover/client-impact/:clientId</w:t>
            </w:r>
          </w:p>
        </w:tc>
        <w:tc>
          <w:tcPr>
            <w:tcW w:type="dxa" w:w="2340"/>
          </w:tcPr>
          <w:p>
            <w:r>
              <w:rPr>
                <w:rFonts w:ascii="Arial" w:hAnsi="Arial"/>
                <w:sz w:val="18"/>
              </w:rPr>
              <w:t>Get client AUM and pending activities</w:t>
            </w:r>
          </w:p>
        </w:tc>
        <w:tc>
          <w:tcPr>
            <w:tcW w:type="dxa" w:w="2340"/>
          </w:tcPr>
          <w:p>
            <w:r>
              <w:rPr>
                <w:rFonts w:ascii="Arial" w:hAnsi="Arial"/>
                <w:sz w:val="18"/>
              </w:rPr>
              <w:t>ops-maker, ops-checker</w:t>
            </w:r>
          </w:p>
        </w:tc>
      </w:tr>
      <w:tr>
        <w:tc>
          <w:tcPr>
            <w:tcW w:type="dxa" w:w="2340"/>
            <w:shd w:fill="D6E4F0" w:val="clear"/>
          </w:tcPr>
          <w:p>
            <w:r>
              <w:rPr>
                <w:rFonts w:ascii="Arial" w:hAnsi="Arial"/>
                <w:sz w:val="18"/>
              </w:rPr>
              <w:t>GET</w:t>
            </w:r>
          </w:p>
        </w:tc>
        <w:tc>
          <w:tcPr>
            <w:tcW w:type="dxa" w:w="2340"/>
            <w:shd w:fill="D6E4F0" w:val="clear"/>
          </w:tcPr>
          <w:p>
            <w:r>
              <w:rPr>
                <w:rFonts w:ascii="Arial" w:hAnsi="Arial"/>
                <w:sz w:val="18"/>
              </w:rPr>
              <w:t>/api/back-office/handover/rms</w:t>
            </w:r>
          </w:p>
        </w:tc>
        <w:tc>
          <w:tcPr>
            <w:tcW w:type="dxa" w:w="2340"/>
            <w:shd w:fill="D6E4F0" w:val="clear"/>
          </w:tcPr>
          <w:p>
            <w:r>
              <w:rPr>
                <w:rFonts w:ascii="Arial" w:hAnsi="Arial"/>
                <w:sz w:val="18"/>
              </w:rPr>
              <w:t>List active RMs for dropdown population (filterable by branch, supervisor)</w:t>
            </w:r>
          </w:p>
        </w:tc>
        <w:tc>
          <w:tcPr>
            <w:tcW w:type="dxa" w:w="2340"/>
            <w:shd w:fill="D6E4F0" w:val="clear"/>
          </w:tcPr>
          <w:p>
            <w:r>
              <w:rPr>
                <w:rFonts w:ascii="Arial" w:hAnsi="Arial"/>
                <w:sz w:val="18"/>
              </w:rPr>
              <w:t>ops-maker, ops-checker</w:t>
            </w:r>
          </w:p>
        </w:tc>
      </w:tr>
      <w:tr>
        <w:tc>
          <w:tcPr>
            <w:tcW w:type="dxa" w:w="2340"/>
          </w:tcPr>
          <w:p>
            <w:r>
              <w:rPr>
                <w:rFonts w:ascii="Arial" w:hAnsi="Arial"/>
                <w:sz w:val="18"/>
              </w:rPr>
              <w:t>PATCH</w:t>
            </w:r>
          </w:p>
        </w:tc>
        <w:tc>
          <w:tcPr>
            <w:tcW w:type="dxa" w:w="2340"/>
          </w:tcPr>
          <w:p>
            <w:r>
              <w:rPr>
                <w:rFonts w:ascii="Arial" w:hAnsi="Arial"/>
                <w:sz w:val="18"/>
              </w:rPr>
              <w:t>/api/back-office/handover/request/:id</w:t>
            </w:r>
          </w:p>
        </w:tc>
        <w:tc>
          <w:tcPr>
            <w:tcW w:type="dxa" w:w="2340"/>
          </w:tcPr>
          <w:p>
            <w:r>
              <w:rPr>
                <w:rFonts w:ascii="Arial" w:hAnsi="Arial"/>
                <w:sz w:val="18"/>
              </w:rPr>
              <w:t>Amend a PENDING handover request (add/remove items, change incoming RM)</w:t>
            </w:r>
          </w:p>
        </w:tc>
        <w:tc>
          <w:tcPr>
            <w:tcW w:type="dxa" w:w="2340"/>
          </w:tcPr>
          <w:p>
            <w:r>
              <w:rPr>
                <w:rFonts w:ascii="Arial" w:hAnsi="Arial"/>
                <w:sz w:val="18"/>
              </w:rPr>
              <w:t>ops-maker</w:t>
            </w:r>
          </w:p>
        </w:tc>
      </w:tr>
      <w:tr>
        <w:tc>
          <w:tcPr>
            <w:tcW w:type="dxa" w:w="2340"/>
            <w:shd w:fill="D6E4F0" w:val="clear"/>
          </w:tcPr>
          <w:p>
            <w:r>
              <w:rPr>
                <w:rFonts w:ascii="Arial" w:hAnsi="Arial"/>
                <w:sz w:val="18"/>
              </w:rPr>
              <w:t>POST</w:t>
            </w:r>
          </w:p>
        </w:tc>
        <w:tc>
          <w:tcPr>
            <w:tcW w:type="dxa" w:w="2340"/>
            <w:shd w:fill="D6E4F0" w:val="clear"/>
          </w:tcPr>
          <w:p>
            <w:r>
              <w:rPr>
                <w:rFonts w:ascii="Arial" w:hAnsi="Arial"/>
                <w:sz w:val="18"/>
              </w:rPr>
              <w:t>/api/back-office/delegation/extend/:id</w:t>
            </w:r>
          </w:p>
        </w:tc>
        <w:tc>
          <w:tcPr>
            <w:tcW w:type="dxa" w:w="2340"/>
            <w:shd w:fill="D6E4F0" w:val="clear"/>
          </w:tcPr>
          <w:p>
            <w:r>
              <w:rPr>
                <w:rFonts w:ascii="Arial" w:hAnsi="Arial"/>
                <w:sz w:val="18"/>
              </w:rPr>
              <w:t>Extend an active delegation by up to 90 additional days (requires supervisor approval)</w:t>
            </w:r>
          </w:p>
        </w:tc>
        <w:tc>
          <w:tcPr>
            <w:tcW w:type="dxa" w:w="2340"/>
            <w:shd w:fill="D6E4F0" w:val="clear"/>
          </w:tcPr>
          <w:p>
            <w:r>
              <w:rPr>
                <w:rFonts w:ascii="Arial" w:hAnsi="Arial"/>
                <w:sz w:val="18"/>
              </w:rPr>
              <w:t>ops-maker</w:t>
            </w:r>
          </w:p>
        </w:tc>
      </w:tr>
      <w:tr>
        <w:tc>
          <w:tcPr>
            <w:tcW w:type="dxa" w:w="2340"/>
          </w:tcPr>
          <w:p>
            <w:r>
              <w:rPr>
                <w:rFonts w:ascii="Arial" w:hAnsi="Arial"/>
                <w:sz w:val="18"/>
              </w:rPr>
              <w:t>POST</w:t>
            </w:r>
          </w:p>
        </w:tc>
        <w:tc>
          <w:tcPr>
            <w:tcW w:type="dxa" w:w="2340"/>
          </w:tcPr>
          <w:p>
            <w:r>
              <w:rPr>
                <w:rFonts w:ascii="Arial" w:hAnsi="Arial"/>
                <w:sz w:val="18"/>
              </w:rPr>
              <w:t>/api/back-office/handover/batch-authorize</w:t>
            </w:r>
          </w:p>
        </w:tc>
        <w:tc>
          <w:tcPr>
            <w:tcW w:type="dxa" w:w="2340"/>
          </w:tcPr>
          <w:p>
            <w:r>
              <w:rPr>
                <w:rFonts w:ascii="Arial" w:hAnsi="Arial"/>
                <w:sz w:val="18"/>
              </w:rPr>
              <w:t>Batch authorize multiple pending handover requests</w:t>
            </w:r>
          </w:p>
        </w:tc>
        <w:tc>
          <w:tcPr>
            <w:tcW w:type="dxa" w:w="2340"/>
          </w:tcPr>
          <w:p>
            <w:r>
              <w:rPr>
                <w:rFonts w:ascii="Arial" w:hAnsi="Arial"/>
                <w:sz w:val="18"/>
              </w:rPr>
              <w:t>ops-checker</w:t>
            </w:r>
          </w:p>
        </w:tc>
      </w:tr>
      <w:tr>
        <w:tc>
          <w:tcPr>
            <w:tcW w:type="dxa" w:w="2340"/>
            <w:shd w:fill="D6E4F0" w:val="clear"/>
          </w:tcPr>
          <w:p>
            <w:r>
              <w:rPr>
                <w:rFonts w:ascii="Arial" w:hAnsi="Arial"/>
                <w:sz w:val="18"/>
              </w:rPr>
              <w:t>POST</w:t>
            </w:r>
          </w:p>
        </w:tc>
        <w:tc>
          <w:tcPr>
            <w:tcW w:type="dxa" w:w="2340"/>
            <w:shd w:fill="D6E4F0" w:val="clear"/>
          </w:tcPr>
          <w:p>
            <w:r>
              <w:rPr>
                <w:rFonts w:ascii="Arial" w:hAnsi="Arial"/>
                <w:sz w:val="18"/>
              </w:rPr>
              <w:t>/api/back-office/handover/batch-reject</w:t>
            </w:r>
          </w:p>
        </w:tc>
        <w:tc>
          <w:tcPr>
            <w:tcW w:type="dxa" w:w="2340"/>
            <w:shd w:fill="D6E4F0" w:val="clear"/>
          </w:tcPr>
          <w:p>
            <w:r>
              <w:rPr>
                <w:rFonts w:ascii="Arial" w:hAnsi="Arial"/>
                <w:sz w:val="18"/>
              </w:rPr>
              <w:t>Batch reject multiple pending handover requests</w:t>
            </w:r>
          </w:p>
        </w:tc>
        <w:tc>
          <w:tcPr>
            <w:tcW w:type="dxa" w:w="2340"/>
            <w:shd w:fill="D6E4F0" w:val="clear"/>
          </w:tcPr>
          <w:p>
            <w:r>
              <w:rPr>
                <w:rFonts w:ascii="Arial" w:hAnsi="Arial"/>
                <w:sz w:val="18"/>
              </w:rPr>
              <w:t>ops-checker</w:t>
            </w:r>
          </w:p>
        </w:tc>
      </w:tr>
      <w:tr>
        <w:tc>
          <w:tcPr>
            <w:tcW w:type="dxa" w:w="2340"/>
          </w:tcPr>
          <w:p>
            <w:r>
              <w:rPr>
                <w:rFonts w:ascii="Arial" w:hAnsi="Arial"/>
                <w:sz w:val="18"/>
              </w:rPr>
              <w:t>POST</w:t>
            </w:r>
          </w:p>
        </w:tc>
        <w:tc>
          <w:tcPr>
            <w:tcW w:type="dxa" w:w="2340"/>
          </w:tcPr>
          <w:p>
            <w:r>
              <w:rPr>
                <w:rFonts w:ascii="Arial" w:hAnsi="Arial"/>
                <w:sz w:val="18"/>
              </w:rPr>
              <w:t>/api/back-office/handover/bulk-upload/preview</w:t>
            </w:r>
          </w:p>
        </w:tc>
        <w:tc>
          <w:tcPr>
            <w:tcW w:type="dxa" w:w="2340"/>
          </w:tcPr>
          <w:p>
            <w:r>
              <w:rPr>
                <w:rFonts w:ascii="Arial" w:hAnsi="Arial"/>
                <w:sz w:val="18"/>
              </w:rPr>
              <w:t>Dry-run preview of bulk upload CSV without committing</w:t>
            </w:r>
          </w:p>
        </w:tc>
        <w:tc>
          <w:tcPr>
            <w:tcW w:type="dxa" w:w="2340"/>
          </w:tcPr>
          <w:p>
            <w:r>
              <w:rPr>
                <w:rFonts w:ascii="Arial" w:hAnsi="Arial"/>
                <w:sz w:val="18"/>
              </w:rPr>
              <w:t>ops-maker</w:t>
            </w:r>
          </w:p>
        </w:tc>
      </w:tr>
    </w:tbl>
    <w:p>
      <w:pPr>
        <w:pStyle w:val="Heading2"/>
      </w:pPr>
      <w:r>
        <w:rPr>
          <w:rFonts w:ascii="Arial" w:hAnsi="Arial"/>
          <w:color w:val="1F3864"/>
        </w:rPr>
        <w:t>7.4 Key Request/Response Examples</w:t>
      </w:r>
    </w:p>
    <w:p>
      <w:pPr>
        <w:pStyle w:val="Heading3"/>
      </w:pPr>
      <w:r>
        <w:rPr>
          <w:rFonts w:ascii="Arial" w:hAnsi="Arial"/>
          <w:color w:val="2F5496"/>
        </w:rPr>
        <w:t>POST /api/back-office/handover/request — Create Handover</w:t>
      </w:r>
    </w:p>
    <w:p>
      <w:r>
        <w:rPr>
          <w:rFonts w:ascii="Arial" w:hAnsi="Arial"/>
          <w:b w:val="0"/>
          <w:sz w:val="22"/>
        </w:rPr>
        <w:t>Request Body:</w:t>
      </w:r>
    </w:p>
    <w:p>
      <w:r>
        <w:rPr>
          <w:rFonts w:ascii="Arial" w:hAnsi="Arial"/>
          <w:b w:val="0"/>
          <w:sz w:val="22"/>
        </w:rPr>
        <w:t>{ "handover_type": "CLIENT", "items": [ { "entity_id": "080820231", "entity_type": "CLIENT" }, { "entity_id": "100100231", "entity_type": "CLIENT" } ], "incoming_rm_id": "WFRM6", "handover_reason": "RM leaving organization effective April 30", "scrutiny_checklist": [ { "checklist_item_id": "cfg001", "status": "COMPLETED", "remarks": "All promises documented" }, { "checklist_item_id": "cfg002", "status": "COMPLETED", "remarks": "Final call completed" } ] }</w:t>
      </w:r>
    </w:p>
    <w:p>
      <w:r>
        <w:rPr>
          <w:rFonts w:ascii="Arial" w:hAnsi="Arial"/>
          <w:b w:val="0"/>
          <w:sz w:val="22"/>
        </w:rPr>
        <w:t>Success Response (201):</w:t>
      </w:r>
    </w:p>
    <w:p>
      <w:r>
        <w:rPr>
          <w:rFonts w:ascii="Arial" w:hAnsi="Arial"/>
          <w:b w:val="0"/>
          <w:sz w:val="22"/>
        </w:rPr>
        <w:t>{ "id": "a1b2c3d4", "handover_type": "CLIENT", "status": "PENDING", "outgoing_rm_id": "BASERM2", "outgoing_rm_name": "BASERMTWO TWO", "incoming_rm_id": "WFRM6", "incoming_rm_name": "Abhay RM", "incoming_srm_name": "Vikas B", "items_count": 2, "total_aum": 4300000.00, "created_at": "2026-04-22T10:30:00Z" }</w:t>
      </w:r>
    </w:p>
    <w:p>
      <w:pPr>
        <w:pStyle w:val="Heading3"/>
      </w:pPr>
      <w:r>
        <w:rPr>
          <w:rFonts w:ascii="Arial" w:hAnsi="Arial"/>
          <w:color w:val="2F5496"/>
        </w:rPr>
        <w:t>POST /api/back-office/handover/reject/:id — Reject Handover</w:t>
      </w:r>
    </w:p>
    <w:p>
      <w:r>
        <w:rPr>
          <w:rFonts w:ascii="Arial" w:hAnsi="Arial"/>
          <w:b w:val="0"/>
          <w:sz w:val="22"/>
        </w:rPr>
        <w:t>Request Body:</w:t>
      </w:r>
    </w:p>
    <w:p>
      <w:r>
        <w:rPr>
          <w:rFonts w:ascii="Arial" w:hAnsi="Arial"/>
          <w:b w:val="0"/>
          <w:sz w:val="22"/>
        </w:rPr>
        <w:t>{ "reject_reason": "Incoming RM already at capacity. Please reassign to a different RM." }</w:t>
      </w:r>
    </w:p>
    <w:p>
      <w:r>
        <w:rPr>
          <w:rFonts w:ascii="Arial" w:hAnsi="Arial"/>
          <w:b w:val="0"/>
          <w:sz w:val="22"/>
        </w:rPr>
        <w:t>Success Response (200):</w:t>
      </w:r>
    </w:p>
    <w:p>
      <w:r>
        <w:rPr>
          <w:rFonts w:ascii="Arial" w:hAnsi="Arial"/>
          <w:b w:val="0"/>
          <w:sz w:val="22"/>
        </w:rPr>
        <w:t>{ "id": "a1b2c3d4", "status": "REJECTED", "reject_reason": "Incoming RM already at capacity. Please reassign to a different RM.", "authorized_by": "OPSCHECKER1", "authorized_at": "2026-04-22T14:15:00Z" }</w:t>
      </w:r>
    </w:p>
    <w:p>
      <w:pPr>
        <w:pStyle w:val="Heading3"/>
      </w:pPr>
      <w:r>
        <w:rPr>
          <w:rFonts w:ascii="Arial" w:hAnsi="Arial"/>
          <w:color w:val="2F5496"/>
        </w:rPr>
        <w:t>POST /api/back-office/delegation/request — Create Delegation</w:t>
      </w:r>
    </w:p>
    <w:p>
      <w:r>
        <w:rPr>
          <w:rFonts w:ascii="Arial" w:hAnsi="Arial"/>
          <w:b w:val="0"/>
          <w:sz w:val="22"/>
        </w:rPr>
        <w:t>Request Body:</w:t>
      </w:r>
    </w:p>
    <w:p>
      <w:r>
        <w:rPr>
          <w:rFonts w:ascii="Arial" w:hAnsi="Arial"/>
          <w:b w:val="0"/>
          <w:sz w:val="22"/>
        </w:rPr>
        <w:t>{ "delegation_type": "CLIENT", "items": [ { "entity_id": "080820231", "entity_type": "CLIENT" } ], "delegate_rm_id": "BASERM3", "delegation_reason": "Annual leave", "start_date": "2026-04-25", "end_date": "2026-05-10" }</w:t>
      </w:r>
    </w:p>
    <w:p>
      <w:r>
        <w:rPr>
          <w:rFonts w:ascii="Arial" w:hAnsi="Arial"/>
          <w:b w:val="0"/>
          <w:sz w:val="22"/>
        </w:rPr>
        <w:t>Success Response (201):</w:t>
      </w:r>
    </w:p>
    <w:p>
      <w:r>
        <w:rPr>
          <w:rFonts w:ascii="Arial" w:hAnsi="Arial"/>
          <w:b w:val="0"/>
          <w:sz w:val="22"/>
        </w:rPr>
        <w:t>{ "id": "d1e2f3", "delegation_type": "CLIENT", "status": "ACTIVE", "outgoing_rm_id": "BASERM2", "delegate_rm_id": "BASERM3", "start_date": "2026-04-25", "end_date": "2026-05-10", "items_count": 1, "created_at": "2026-04-22T10:45:00Z" }</w:t>
      </w:r>
    </w:p>
    <w:p>
      <w:pPr>
        <w:pStyle w:val="Heading3"/>
      </w:pPr>
      <w:r>
        <w:rPr>
          <w:rFonts w:ascii="Arial" w:hAnsi="Arial"/>
          <w:color w:val="2F5496"/>
        </w:rPr>
        <w:t>POST /api/back-office/handover/batch-authorize — Batch Authorize</w:t>
      </w:r>
    </w:p>
    <w:p>
      <w:r>
        <w:rPr>
          <w:rFonts w:ascii="Arial" w:hAnsi="Arial"/>
          <w:b w:val="0"/>
          <w:sz w:val="22"/>
        </w:rPr>
        <w:t>Request Body:</w:t>
      </w:r>
    </w:p>
    <w:p>
      <w:r>
        <w:rPr>
          <w:rFonts w:ascii="Arial" w:hAnsi="Arial"/>
          <w:b w:val="0"/>
          <w:sz w:val="22"/>
        </w:rPr>
        <w:t>{ "request_ids": ["a1b2c3d4", "e5f6g7h8", "m3n4o5p6"], "confirmation": "CONFIRM", "versions": {"a1b2c3d4": 1, "e5f6g7h8": 2, "m3n4o5p6": 1} }</w:t>
      </w:r>
    </w:p>
    <w:p>
      <w:r>
        <w:rPr>
          <w:rFonts w:ascii="Arial" w:hAnsi="Arial"/>
          <w:b w:val="0"/>
          <w:sz w:val="22"/>
        </w:rPr>
        <w:t>Success Response (200):</w:t>
      </w:r>
    </w:p>
    <w:p>
      <w:r>
        <w:rPr>
          <w:rFonts w:ascii="Arial" w:hAnsi="Arial"/>
          <w:b w:val="0"/>
          <w:sz w:val="22"/>
        </w:rPr>
        <w:t>{ "results": [ { "id": "a1b2c3d4", "status": "AUTHORIZED", "success": true }, { "id": "e5f6g7h8", "status": "AUTHORIZED", "success": true }, { "id": "m3n4o5p6", "status": "CONFLICT", "success": false, "error": "Version mismatch — request was modified" } ], "summary": { "total": 3, "authorized": 2, "failed": 1 } }</w:t>
      </w:r>
    </w:p>
    <w:p>
      <w:pPr>
        <w:pStyle w:val="Heading3"/>
      </w:pPr>
      <w:r>
        <w:rPr>
          <w:rFonts w:ascii="Arial" w:hAnsi="Arial"/>
          <w:color w:val="2F5496"/>
        </w:rPr>
        <w:t>POST /api/back-office/delegation/extend/:id — Extend Delegation</w:t>
      </w:r>
    </w:p>
    <w:p>
      <w:r>
        <w:rPr>
          <w:rFonts w:ascii="Arial" w:hAnsi="Arial"/>
          <w:b w:val="0"/>
          <w:sz w:val="22"/>
        </w:rPr>
        <w:t>Request Body:</w:t>
      </w:r>
    </w:p>
    <w:p>
      <w:r>
        <w:rPr>
          <w:rFonts w:ascii="Arial" w:hAnsi="Arial"/>
          <w:b w:val="0"/>
          <w:sz w:val="22"/>
        </w:rPr>
        <w:t>{ "new_end_date": "2026-08-10", "extension_reason": "Extended medical leave recovery" }</w:t>
      </w:r>
    </w:p>
    <w:p>
      <w:r>
        <w:rPr>
          <w:rFonts w:ascii="Arial" w:hAnsi="Arial"/>
          <w:b w:val="0"/>
          <w:sz w:val="22"/>
        </w:rPr>
        <w:t>Success Response (200):</w:t>
      </w:r>
    </w:p>
    <w:p>
      <w:r>
        <w:rPr>
          <w:rFonts w:ascii="Arial" w:hAnsi="Arial"/>
          <w:b w:val="0"/>
          <w:sz w:val="22"/>
        </w:rPr>
        <w:t>{ "id": "d1e2f3", "status": "ACTIVE", "original_end_date": "2026-05-10", "new_end_date": "2026-08-10", "extension_count": 1, "supervisor_approval_status": "PENDING", "supervisor_id": "SRM001", "message": "Extension request sent to supervisor for approval" }</w:t>
      </w:r>
    </w:p>
    <w:p>
      <w:pPr>
        <w:pStyle w:val="Heading3"/>
      </w:pPr>
      <w:r>
        <w:rPr>
          <w:rFonts w:ascii="Arial" w:hAnsi="Arial"/>
          <w:color w:val="2F5496"/>
        </w:rPr>
        <w:t>POST /api/back-office/handover/bulk-upload/preview — Bulk Upload Preview</w:t>
      </w:r>
    </w:p>
    <w:p>
      <w:r>
        <w:rPr>
          <w:rFonts w:ascii="Arial" w:hAnsi="Arial"/>
          <w:b w:val="0"/>
          <w:sz w:val="22"/>
        </w:rPr>
        <w:t>Request Body: multipart/form-data with CSV file</w:t>
      </w:r>
    </w:p>
    <w:p>
      <w:r>
        <w:rPr>
          <w:rFonts w:ascii="Arial" w:hAnsi="Arial"/>
          <w:b w:val="0"/>
          <w:sz w:val="22"/>
        </w:rPr>
        <w:t>Success Response (200):</w:t>
      </w:r>
    </w:p>
    <w:p>
      <w:r>
        <w:rPr>
          <w:rFonts w:ascii="Arial" w:hAnsi="Arial"/>
          <w:b w:val="0"/>
          <w:sz w:val="22"/>
        </w:rPr>
        <w:t>{ "preview": { "total_rows": 150, "valid_rows": 148, "invalid_rows": 2, "total_aum_impact": 45000000.00, "affected_clients": 148, "incoming_rms": [ {"rm_id": "WFRM6", "rm_name": "Abhay RM", "client_count": 100}, {"rm_id": "BASERM3", "rm_name": "Base RM Three", "client_count": 48} ], "active_delegations_affected": 3, "validation_errors": [ {"row": 45, "field": "client_id", "error": "Client ID not found"}, {"row": 102, "field": "incoming_rm_id", "error": "RM ID is inactive"} ] } }</w:t>
      </w:r>
    </w:p>
    <w:p>
      <w:pPr>
        <w:pStyle w:val="Heading2"/>
      </w:pPr>
      <w:r>
        <w:rPr>
          <w:rFonts w:ascii="Arial" w:hAnsi="Arial"/>
          <w:color w:val="1F3864"/>
        </w:rPr>
        <w:t>7.5 Rate Limiting</w:t>
      </w:r>
    </w:p>
    <w:p>
      <w:r>
        <w:rPr>
          <w:rFonts w:ascii="Arial" w:hAnsi="Arial"/>
          <w:b w:val="0"/>
          <w:sz w:val="22"/>
        </w:rPr>
        <w:t>API rate limits: 100 requests per minute per user for read endpoints. 20 requests per minute per user for write endpoints. Bulk upload: 5 uploads per hour per user.</w:t>
      </w:r>
    </w:p>
    <w:p>
      <w:r>
        <w:br w:type="page"/>
      </w:r>
    </w:p>
    <w:p>
      <w:pPr>
        <w:pStyle w:val="Heading1"/>
      </w:pPr>
      <w:r>
        <w:rPr>
          <w:rFonts w:ascii="Arial" w:hAnsi="Arial"/>
          <w:color w:val="1F3864"/>
        </w:rPr>
        <w:t>8. Non-Functional Requirements</w:t>
      </w:r>
    </w:p>
    <w:p>
      <w:pPr>
        <w:pStyle w:val="Heading2"/>
      </w:pPr>
      <w:r>
        <w:rPr>
          <w:rFonts w:ascii="Arial" w:hAnsi="Arial"/>
          <w:color w:val="1F3864"/>
        </w:rPr>
        <w:t>8.1 Performance</w:t>
      </w:r>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Metric</w:t>
            </w:r>
          </w:p>
        </w:tc>
        <w:tc>
          <w:tcPr>
            <w:tcW w:type="dxa" w:w="4680"/>
            <w:shd w:fill="1F3864" w:val="clear"/>
          </w:tcPr>
          <w:p>
            <w:pPr>
              <w:jc w:val="center"/>
            </w:pPr>
            <w:r>
              <w:rPr>
                <w:rFonts w:ascii="Arial" w:hAnsi="Arial"/>
                <w:b/>
                <w:color w:val="FFFFFF"/>
                <w:sz w:val="18"/>
              </w:rPr>
              <w:t>Target</w:t>
            </w:r>
          </w:p>
        </w:tc>
      </w:tr>
      <w:tr>
        <w:tc>
          <w:tcPr>
            <w:tcW w:type="dxa" w:w="4680"/>
          </w:tcPr>
          <w:p>
            <w:r>
              <w:rPr>
                <w:rFonts w:ascii="Arial" w:hAnsi="Arial"/>
                <w:sz w:val="18"/>
              </w:rPr>
              <w:t>Entity list loading (leads/prospects/clients)</w:t>
            </w:r>
          </w:p>
        </w:tc>
        <w:tc>
          <w:tcPr>
            <w:tcW w:type="dxa" w:w="4680"/>
          </w:tcPr>
          <w:p>
            <w:r>
              <w:rPr>
                <w:rFonts w:ascii="Arial" w:hAnsi="Arial"/>
                <w:sz w:val="18"/>
              </w:rPr>
              <w:t>&lt; 2 seconds for up to 1,000 records</w:t>
            </w:r>
          </w:p>
        </w:tc>
      </w:tr>
      <w:tr>
        <w:tc>
          <w:tcPr>
            <w:tcW w:type="dxa" w:w="4680"/>
            <w:shd w:fill="D6E4F0" w:val="clear"/>
          </w:tcPr>
          <w:p>
            <w:r>
              <w:rPr>
                <w:rFonts w:ascii="Arial" w:hAnsi="Arial"/>
                <w:sz w:val="18"/>
              </w:rPr>
              <w:t>Handover request save</w:t>
            </w:r>
          </w:p>
        </w:tc>
        <w:tc>
          <w:tcPr>
            <w:tcW w:type="dxa" w:w="4680"/>
            <w:shd w:fill="D6E4F0" w:val="clear"/>
          </w:tcPr>
          <w:p>
            <w:r>
              <w:rPr>
                <w:rFonts w:ascii="Arial" w:hAnsi="Arial"/>
                <w:sz w:val="18"/>
              </w:rPr>
              <w:t>&lt; 3 seconds</w:t>
            </w:r>
          </w:p>
        </w:tc>
      </w:tr>
      <w:tr>
        <w:tc>
          <w:tcPr>
            <w:tcW w:type="dxa" w:w="4680"/>
          </w:tcPr>
          <w:p>
            <w:r>
              <w:rPr>
                <w:rFonts w:ascii="Arial" w:hAnsi="Arial"/>
                <w:sz w:val="18"/>
              </w:rPr>
              <w:t>Authorization action (authorize/reject)</w:t>
            </w:r>
          </w:p>
        </w:tc>
        <w:tc>
          <w:tcPr>
            <w:tcW w:type="dxa" w:w="4680"/>
          </w:tcPr>
          <w:p>
            <w:r>
              <w:rPr>
                <w:rFonts w:ascii="Arial" w:hAnsi="Arial"/>
                <w:sz w:val="18"/>
              </w:rPr>
              <w:t>&lt; 2 seconds</w:t>
            </w:r>
          </w:p>
        </w:tc>
      </w:tr>
      <w:tr>
        <w:tc>
          <w:tcPr>
            <w:tcW w:type="dxa" w:w="4680"/>
            <w:shd w:fill="D6E4F0" w:val="clear"/>
          </w:tcPr>
          <w:p>
            <w:r>
              <w:rPr>
                <w:rFonts w:ascii="Arial" w:hAnsi="Arial"/>
                <w:sz w:val="18"/>
              </w:rPr>
              <w:t>Dashboard loading</w:t>
            </w:r>
          </w:p>
        </w:tc>
        <w:tc>
          <w:tcPr>
            <w:tcW w:type="dxa" w:w="4680"/>
            <w:shd w:fill="D6E4F0" w:val="clear"/>
          </w:tcPr>
          <w:p>
            <w:r>
              <w:rPr>
                <w:rFonts w:ascii="Arial" w:hAnsi="Arial"/>
                <w:sz w:val="18"/>
              </w:rPr>
              <w:t>&lt; 3 seconds</w:t>
            </w:r>
          </w:p>
        </w:tc>
      </w:tr>
      <w:tr>
        <w:tc>
          <w:tcPr>
            <w:tcW w:type="dxa" w:w="4680"/>
          </w:tcPr>
          <w:p>
            <w:r>
              <w:rPr>
                <w:rFonts w:ascii="Arial" w:hAnsi="Arial"/>
                <w:sz w:val="18"/>
              </w:rPr>
              <w:t>Bulk upload processing</w:t>
            </w:r>
          </w:p>
        </w:tc>
        <w:tc>
          <w:tcPr>
            <w:tcW w:type="dxa" w:w="4680"/>
          </w:tcPr>
          <w:p>
            <w:r>
              <w:rPr>
                <w:rFonts w:ascii="Arial" w:hAnsi="Arial"/>
                <w:sz w:val="18"/>
              </w:rPr>
              <w:t>&lt; 5 minutes for 5,000 rows</w:t>
            </w:r>
          </w:p>
        </w:tc>
      </w:tr>
      <w:tr>
        <w:tc>
          <w:tcPr>
            <w:tcW w:type="dxa" w:w="4680"/>
            <w:shd w:fill="D6E4F0" w:val="clear"/>
          </w:tcPr>
          <w:p>
            <w:r>
              <w:rPr>
                <w:rFonts w:ascii="Arial" w:hAnsi="Arial"/>
                <w:sz w:val="18"/>
              </w:rPr>
              <w:t>Audit history search</w:t>
            </w:r>
          </w:p>
        </w:tc>
        <w:tc>
          <w:tcPr>
            <w:tcW w:type="dxa" w:w="4680"/>
            <w:shd w:fill="D6E4F0" w:val="clear"/>
          </w:tcPr>
          <w:p>
            <w:r>
              <w:rPr>
                <w:rFonts w:ascii="Arial" w:hAnsi="Arial"/>
                <w:sz w:val="18"/>
              </w:rPr>
              <w:t>&lt; 3 seconds for 1-year date range</w:t>
            </w:r>
          </w:p>
        </w:tc>
      </w:tr>
      <w:tr>
        <w:tc>
          <w:tcPr>
            <w:tcW w:type="dxa" w:w="4680"/>
          </w:tcPr>
          <w:p>
            <w:r>
              <w:rPr>
                <w:rFonts w:ascii="Arial" w:hAnsi="Arial"/>
                <w:sz w:val="18"/>
              </w:rPr>
              <w:t>Concurrent users</w:t>
            </w:r>
          </w:p>
        </w:tc>
        <w:tc>
          <w:tcPr>
            <w:tcW w:type="dxa" w:w="4680"/>
          </w:tcPr>
          <w:p>
            <w:r>
              <w:rPr>
                <w:rFonts w:ascii="Arial" w:hAnsi="Arial"/>
                <w:sz w:val="18"/>
              </w:rPr>
              <w:t>50 simultaneous Operations users</w:t>
            </w:r>
          </w:p>
        </w:tc>
      </w:tr>
    </w:tbl>
    <w:p>
      <w:pPr>
        <w:pStyle w:val="Heading2"/>
      </w:pPr>
      <w:r>
        <w:rPr>
          <w:rFonts w:ascii="Arial" w:hAnsi="Arial"/>
          <w:color w:val="1F3864"/>
        </w:rPr>
        <w:t>8.2 Security</w:t>
      </w:r>
    </w:p>
    <w:p>
      <w:pPr>
        <w:pStyle w:val="ListBullet"/>
        <w:ind w:left="720"/>
      </w:pPr>
      <w:r>
        <w:rPr>
          <w:rFonts w:ascii="Arial" w:hAnsi="Arial"/>
          <w:sz w:val="22"/>
        </w:rPr>
        <w:t>All endpoints require valid JWT token via httpOnly cookies (SEC-07 compliance).</w:t>
      </w:r>
    </w:p>
    <w:p>
      <w:pPr>
        <w:pStyle w:val="ListBullet"/>
        <w:ind w:left="720"/>
      </w:pPr>
      <w:r>
        <w:rPr>
          <w:rFonts w:ascii="Arial" w:hAnsi="Arial"/>
          <w:sz w:val="22"/>
        </w:rPr>
        <w:t>Role-based access control (RBAC) enforced at API gateway and endpoint level.</w:t>
      </w:r>
    </w:p>
    <w:p>
      <w:pPr>
        <w:pStyle w:val="ListBullet"/>
        <w:ind w:left="720"/>
      </w:pPr>
      <w:r>
        <w:rPr>
          <w:rFonts w:ascii="Arial" w:hAnsi="Arial"/>
          <w:sz w:val="22"/>
        </w:rPr>
        <w:t>Maker-Checker segregation: same user cannot both initiate and authorize a handover.</w:t>
      </w:r>
    </w:p>
    <w:p>
      <w:pPr>
        <w:pStyle w:val="ListBullet"/>
        <w:ind w:left="720"/>
      </w:pPr>
      <w:r>
        <w:rPr>
          <w:rFonts w:ascii="Arial" w:hAnsi="Arial"/>
          <w:sz w:val="22"/>
        </w:rPr>
        <w:t>All data transmission over HTTPS/TLS 1.2+.</w:t>
      </w:r>
    </w:p>
    <w:p>
      <w:pPr>
        <w:pStyle w:val="ListBullet"/>
        <w:ind w:left="720"/>
      </w:pPr>
      <w:r>
        <w:rPr>
          <w:rFonts w:ascii="Arial" w:hAnsi="Arial"/>
          <w:sz w:val="22"/>
        </w:rPr>
        <w:t>Audit logs are immutable (append-only, no update/delete).</w:t>
      </w:r>
    </w:p>
    <w:p>
      <w:pPr>
        <w:pStyle w:val="ListBullet"/>
        <w:ind w:left="720"/>
      </w:pPr>
      <w:r>
        <w:rPr>
          <w:rFonts w:ascii="Arial" w:hAnsi="Arial"/>
          <w:sz w:val="22"/>
        </w:rPr>
        <w:t>CSV upload: server-side validation of file content, sanitization against injection attacks.</w:t>
      </w:r>
    </w:p>
    <w:p>
      <w:pPr>
        <w:pStyle w:val="ListBullet"/>
        <w:ind w:left="720"/>
      </w:pPr>
      <w:r>
        <w:rPr>
          <w:rFonts w:ascii="Arial" w:hAnsi="Arial"/>
          <w:sz w:val="22"/>
        </w:rPr>
        <w:t>OWASP Top 10 compliance: input validation, SQL injection prevention, XSS prevention, CSRF tokens.</w:t>
      </w:r>
    </w:p>
    <w:p>
      <w:pPr>
        <w:pStyle w:val="Heading2"/>
      </w:pPr>
      <w:r>
        <w:rPr>
          <w:rFonts w:ascii="Arial" w:hAnsi="Arial"/>
          <w:color w:val="1F3864"/>
        </w:rPr>
        <w:t>8.3 Scalability</w:t>
      </w:r>
    </w:p>
    <w:p>
      <w:pPr>
        <w:pStyle w:val="ListBullet"/>
        <w:ind w:left="720"/>
      </w:pPr>
      <w:r>
        <w:rPr>
          <w:rFonts w:ascii="Arial" w:hAnsi="Arial"/>
          <w:sz w:val="22"/>
        </w:rPr>
        <w:t>Horizontal scaling: stateless API servers behind load balancer.</w:t>
      </w:r>
    </w:p>
    <w:p>
      <w:pPr>
        <w:pStyle w:val="ListBullet"/>
        <w:ind w:left="720"/>
      </w:pPr>
      <w:r>
        <w:rPr>
          <w:rFonts w:ascii="Arial" w:hAnsi="Arial"/>
          <w:sz w:val="22"/>
        </w:rPr>
        <w:t>Database: connection pooling, read replicas for query-heavy operations (dashboard, history).</w:t>
      </w:r>
    </w:p>
    <w:p>
      <w:pPr>
        <w:pStyle w:val="ListBullet"/>
        <w:ind w:left="720"/>
      </w:pPr>
      <w:r>
        <w:rPr>
          <w:rFonts w:ascii="Arial" w:hAnsi="Arial"/>
          <w:sz w:val="22"/>
        </w:rPr>
        <w:t>Bulk upload processing via background job queue (not blocking API thread).</w:t>
      </w:r>
    </w:p>
    <w:p>
      <w:pPr>
        <w:pStyle w:val="Heading2"/>
      </w:pPr>
      <w:r>
        <w:rPr>
          <w:rFonts w:ascii="Arial" w:hAnsi="Arial"/>
          <w:color w:val="1F3864"/>
        </w:rPr>
        <w:t>8.4 Availability</w:t>
      </w:r>
    </w:p>
    <w:p>
      <w:pPr>
        <w:pStyle w:val="ListBullet"/>
        <w:ind w:left="720"/>
      </w:pPr>
      <w:r>
        <w:rPr>
          <w:rFonts w:ascii="Arial" w:hAnsi="Arial"/>
          <w:sz w:val="22"/>
        </w:rPr>
        <w:t>Target: 99.9% uptime during business hours (6 AM - 10 PM local time).</w:t>
      </w:r>
    </w:p>
    <w:p>
      <w:pPr>
        <w:pStyle w:val="ListBullet"/>
        <w:ind w:left="720"/>
      </w:pPr>
      <w:r>
        <w:rPr>
          <w:rFonts w:ascii="Arial" w:hAnsi="Arial"/>
          <w:sz w:val="22"/>
        </w:rPr>
        <w:t>Scheduled maintenance window: Sunday 2 AM - 6 AM.</w:t>
      </w:r>
    </w:p>
    <w:p>
      <w:pPr>
        <w:pStyle w:val="ListBullet"/>
        <w:ind w:left="720"/>
      </w:pPr>
      <w:r>
        <w:rPr>
          <w:rFonts w:ascii="Arial" w:hAnsi="Arial"/>
          <w:sz w:val="22"/>
        </w:rPr>
        <w:t>Delegation auto-expiry job: fault-tolerant with retry mechanism.</w:t>
      </w:r>
    </w:p>
    <w:p>
      <w:pPr>
        <w:pStyle w:val="Heading2"/>
      </w:pPr>
      <w:r>
        <w:rPr>
          <w:rFonts w:ascii="Arial" w:hAnsi="Arial"/>
          <w:color w:val="1F3864"/>
        </w:rPr>
        <w:t>8.5 Data Backup &amp; Recovery</w:t>
      </w:r>
    </w:p>
    <w:p>
      <w:pPr>
        <w:pStyle w:val="ListBullet"/>
        <w:ind w:left="720"/>
      </w:pPr>
      <w:r>
        <w:rPr>
          <w:rFonts w:ascii="Arial" w:hAnsi="Arial"/>
          <w:sz w:val="22"/>
        </w:rPr>
        <w:t>Database backup: daily full backup, hourly incremental.</w:t>
      </w:r>
    </w:p>
    <w:p>
      <w:pPr>
        <w:pStyle w:val="ListBullet"/>
        <w:ind w:left="720"/>
      </w:pPr>
      <w:r>
        <w:rPr>
          <w:rFonts w:ascii="Arial" w:hAnsi="Arial"/>
          <w:sz w:val="22"/>
        </w:rPr>
        <w:t>RPO (Recovery Point Objective): 1 hour.</w:t>
      </w:r>
    </w:p>
    <w:p>
      <w:pPr>
        <w:pStyle w:val="ListBullet"/>
        <w:ind w:left="720"/>
      </w:pPr>
      <w:r>
        <w:rPr>
          <w:rFonts w:ascii="Arial" w:hAnsi="Arial"/>
          <w:sz w:val="22"/>
        </w:rPr>
        <w:t>RTO (Recovery Time Objective): 4 hours.</w:t>
      </w:r>
    </w:p>
    <w:p>
      <w:pPr>
        <w:pStyle w:val="ListBullet"/>
        <w:ind w:left="720"/>
      </w:pPr>
      <w:r>
        <w:rPr>
          <w:rFonts w:ascii="Arial" w:hAnsi="Arial"/>
          <w:sz w:val="22"/>
        </w:rPr>
        <w:t>Audit logs: retained for 7 years per regulatory requirement.</w:t>
      </w:r>
    </w:p>
    <w:p>
      <w:pPr>
        <w:pStyle w:val="Heading2"/>
      </w:pPr>
      <w:r>
        <w:rPr>
          <w:rFonts w:ascii="Arial" w:hAnsi="Arial"/>
          <w:color w:val="1F3864"/>
        </w:rPr>
        <w:t>8.5.1 Data Archival Strategy</w:t>
      </w:r>
    </w:p>
    <w:p>
      <w:r>
        <w:rPr>
          <w:rFonts w:ascii="Arial" w:hAnsi="Arial"/>
          <w:b w:val="0"/>
          <w:sz w:val="22"/>
        </w:rPr>
        <w:t>To manage the growing volume of handover audit data while meeting the 7-year retention requirement:</w:t>
      </w:r>
    </w:p>
    <w:p>
      <w:pPr>
        <w:pStyle w:val="ListBullet"/>
        <w:ind w:left="720"/>
      </w:pPr>
      <w:r>
        <w:rPr>
          <w:rFonts w:ascii="Arial" w:hAnsi="Arial"/>
          <w:sz w:val="22"/>
        </w:rPr>
        <w:t>Partition HandoverAuditLog table by year (e.g., handover_audit_log_2026, handover_audit_log_2027).</w:t>
      </w:r>
    </w:p>
    <w:p>
      <w:pPr>
        <w:pStyle w:val="ListBullet"/>
        <w:ind w:left="720"/>
      </w:pPr>
      <w:r>
        <w:rPr>
          <w:rFonts w:ascii="Arial" w:hAnsi="Arial"/>
          <w:sz w:val="22"/>
        </w:rPr>
        <w:t>Active partition: current year + previous year remain in hot storage (primary database) for fast querying.</w:t>
      </w:r>
    </w:p>
    <w:p>
      <w:pPr>
        <w:pStyle w:val="ListBullet"/>
        <w:ind w:left="720"/>
      </w:pPr>
      <w:r>
        <w:rPr>
          <w:rFonts w:ascii="Arial" w:hAnsi="Arial"/>
          <w:sz w:val="22"/>
        </w:rPr>
        <w:t>Cold storage archival: partitions older than 2 years are archived to cold storage (compressed, read-only) but remain searchable via the Audit History screen with a 'Search archived data' toggle.</w:t>
      </w:r>
    </w:p>
    <w:p>
      <w:pPr>
        <w:pStyle w:val="ListBullet"/>
        <w:ind w:left="720"/>
      </w:pPr>
      <w:r>
        <w:rPr>
          <w:rFonts w:ascii="Arial" w:hAnsi="Arial"/>
          <w:sz w:val="22"/>
        </w:rPr>
        <w:t>Archived data queries may take up to 30 seconds (vs. &lt;3 seconds for hot data). UI displays a loading indicator with message: 'Searching archived records...'</w:t>
      </w:r>
    </w:p>
    <w:p>
      <w:pPr>
        <w:pStyle w:val="ListBullet"/>
        <w:ind w:left="720"/>
      </w:pPr>
      <w:r>
        <w:rPr>
          <w:rFonts w:ascii="Arial" w:hAnsi="Arial"/>
          <w:sz w:val="22"/>
        </w:rPr>
        <w:t>Annual archival job runs on January 1st, moving the partition from 2 years ago to cold storage.</w:t>
      </w:r>
    </w:p>
    <w:p>
      <w:pPr>
        <w:pStyle w:val="ListBullet"/>
        <w:ind w:left="720"/>
      </w:pPr>
      <w:r>
        <w:rPr>
          <w:rFonts w:ascii="Arial" w:hAnsi="Arial"/>
          <w:sz w:val="22"/>
        </w:rPr>
        <w:t>Archived data is immutable and cannot be modified or deleted, even by System Administrators.</w:t>
      </w:r>
    </w:p>
    <w:p>
      <w:pPr>
        <w:pStyle w:val="ListBullet"/>
        <w:ind w:left="720"/>
      </w:pPr>
      <w:r>
        <w:rPr>
          <w:rFonts w:ascii="Arial" w:hAnsi="Arial"/>
          <w:sz w:val="22"/>
        </w:rPr>
        <w:t>Purge policy: data older than 7 years may be permanently purged after Compliance Officer sign-off.</w:t>
      </w:r>
    </w:p>
    <w:p>
      <w:pPr>
        <w:pStyle w:val="Heading2"/>
      </w:pPr>
      <w:r>
        <w:rPr>
          <w:rFonts w:ascii="Arial" w:hAnsi="Arial"/>
          <w:color w:val="1F3864"/>
        </w:rPr>
        <w:t>8.6 Accessibility</w:t>
      </w:r>
    </w:p>
    <w:p>
      <w:pPr>
        <w:pStyle w:val="ListBullet"/>
        <w:ind w:left="720"/>
      </w:pPr>
      <w:r>
        <w:rPr>
          <w:rFonts w:ascii="Arial" w:hAnsi="Arial"/>
          <w:sz w:val="22"/>
        </w:rPr>
        <w:t>WCAG 2.1 AA compliance.</w:t>
      </w:r>
    </w:p>
    <w:p>
      <w:pPr>
        <w:pStyle w:val="ListBullet"/>
        <w:ind w:left="720"/>
      </w:pPr>
      <w:r>
        <w:rPr>
          <w:rFonts w:ascii="Arial" w:hAnsi="Arial"/>
          <w:sz w:val="22"/>
        </w:rPr>
        <w:t>Keyboard navigation for all interactive elements.</w:t>
      </w:r>
    </w:p>
    <w:p>
      <w:pPr>
        <w:pStyle w:val="ListBullet"/>
        <w:ind w:left="720"/>
      </w:pPr>
      <w:r>
        <w:rPr>
          <w:rFonts w:ascii="Arial" w:hAnsi="Arial"/>
          <w:sz w:val="22"/>
        </w:rPr>
        <w:t>Screen reader compatible table headers and form labels.</w:t>
      </w:r>
    </w:p>
    <w:p>
      <w:pPr>
        <w:pStyle w:val="ListBullet"/>
        <w:ind w:left="720"/>
      </w:pPr>
      <w:r>
        <w:rPr>
          <w:rFonts w:ascii="Arial" w:hAnsi="Arial"/>
          <w:sz w:val="22"/>
        </w:rPr>
        <w:t>Color contrast ratio: minimum 4.5:1.</w:t>
      </w:r>
    </w:p>
    <w:p>
      <w:pPr>
        <w:pStyle w:val="Heading2"/>
      </w:pPr>
      <w:r>
        <w:rPr>
          <w:rFonts w:ascii="Arial" w:hAnsi="Arial"/>
          <w:color w:val="1F3864"/>
        </w:rPr>
        <w:t>8.7 Browser &amp; Device Support</w:t>
      </w:r>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Browser/Device</w:t>
            </w:r>
          </w:p>
        </w:tc>
        <w:tc>
          <w:tcPr>
            <w:tcW w:type="dxa" w:w="4680"/>
            <w:shd w:fill="1F3864" w:val="clear"/>
          </w:tcPr>
          <w:p>
            <w:pPr>
              <w:jc w:val="center"/>
            </w:pPr>
            <w:r>
              <w:rPr>
                <w:rFonts w:ascii="Arial" w:hAnsi="Arial"/>
                <w:b/>
                <w:color w:val="FFFFFF"/>
                <w:sz w:val="18"/>
              </w:rPr>
              <w:t>Support Level</w:t>
            </w:r>
          </w:p>
        </w:tc>
      </w:tr>
      <w:tr>
        <w:tc>
          <w:tcPr>
            <w:tcW w:type="dxa" w:w="4680"/>
          </w:tcPr>
          <w:p>
            <w:r>
              <w:rPr>
                <w:rFonts w:ascii="Arial" w:hAnsi="Arial"/>
                <w:sz w:val="18"/>
              </w:rPr>
              <w:t>Chrome 90+</w:t>
            </w:r>
          </w:p>
        </w:tc>
        <w:tc>
          <w:tcPr>
            <w:tcW w:type="dxa" w:w="4680"/>
          </w:tcPr>
          <w:p>
            <w:r>
              <w:rPr>
                <w:rFonts w:ascii="Arial" w:hAnsi="Arial"/>
                <w:sz w:val="18"/>
              </w:rPr>
              <w:t>Full support (primary)</w:t>
            </w:r>
          </w:p>
        </w:tc>
      </w:tr>
      <w:tr>
        <w:tc>
          <w:tcPr>
            <w:tcW w:type="dxa" w:w="4680"/>
            <w:shd w:fill="D6E4F0" w:val="clear"/>
          </w:tcPr>
          <w:p>
            <w:r>
              <w:rPr>
                <w:rFonts w:ascii="Arial" w:hAnsi="Arial"/>
                <w:sz w:val="18"/>
              </w:rPr>
              <w:t>Firefox 90+</w:t>
            </w:r>
          </w:p>
        </w:tc>
        <w:tc>
          <w:tcPr>
            <w:tcW w:type="dxa" w:w="4680"/>
            <w:shd w:fill="D6E4F0" w:val="clear"/>
          </w:tcPr>
          <w:p>
            <w:r>
              <w:rPr>
                <w:rFonts w:ascii="Arial" w:hAnsi="Arial"/>
                <w:sz w:val="18"/>
              </w:rPr>
              <w:t>Full support</w:t>
            </w:r>
          </w:p>
        </w:tc>
      </w:tr>
      <w:tr>
        <w:tc>
          <w:tcPr>
            <w:tcW w:type="dxa" w:w="4680"/>
          </w:tcPr>
          <w:p>
            <w:r>
              <w:rPr>
                <w:rFonts w:ascii="Arial" w:hAnsi="Arial"/>
                <w:sz w:val="18"/>
              </w:rPr>
              <w:t>Safari 15+</w:t>
            </w:r>
          </w:p>
        </w:tc>
        <w:tc>
          <w:tcPr>
            <w:tcW w:type="dxa" w:w="4680"/>
          </w:tcPr>
          <w:p>
            <w:r>
              <w:rPr>
                <w:rFonts w:ascii="Arial" w:hAnsi="Arial"/>
                <w:sz w:val="18"/>
              </w:rPr>
              <w:t>Full support</w:t>
            </w:r>
          </w:p>
        </w:tc>
      </w:tr>
      <w:tr>
        <w:tc>
          <w:tcPr>
            <w:tcW w:type="dxa" w:w="4680"/>
            <w:shd w:fill="D6E4F0" w:val="clear"/>
          </w:tcPr>
          <w:p>
            <w:r>
              <w:rPr>
                <w:rFonts w:ascii="Arial" w:hAnsi="Arial"/>
                <w:sz w:val="18"/>
              </w:rPr>
              <w:t>Edge 90+</w:t>
            </w:r>
          </w:p>
        </w:tc>
        <w:tc>
          <w:tcPr>
            <w:tcW w:type="dxa" w:w="4680"/>
            <w:shd w:fill="D6E4F0" w:val="clear"/>
          </w:tcPr>
          <w:p>
            <w:r>
              <w:rPr>
                <w:rFonts w:ascii="Arial" w:hAnsi="Arial"/>
                <w:sz w:val="18"/>
              </w:rPr>
              <w:t>Full support</w:t>
            </w:r>
          </w:p>
        </w:tc>
      </w:tr>
      <w:tr>
        <w:tc>
          <w:tcPr>
            <w:tcW w:type="dxa" w:w="4680"/>
          </w:tcPr>
          <w:p>
            <w:r>
              <w:rPr>
                <w:rFonts w:ascii="Arial" w:hAnsi="Arial"/>
                <w:sz w:val="18"/>
              </w:rPr>
              <w:t>Desktop (1280px+)</w:t>
            </w:r>
          </w:p>
        </w:tc>
        <w:tc>
          <w:tcPr>
            <w:tcW w:type="dxa" w:w="4680"/>
          </w:tcPr>
          <w:p>
            <w:r>
              <w:rPr>
                <w:rFonts w:ascii="Arial" w:hAnsi="Arial"/>
                <w:sz w:val="18"/>
              </w:rPr>
              <w:t>Primary target</w:t>
            </w:r>
          </w:p>
        </w:tc>
      </w:tr>
      <w:tr>
        <w:tc>
          <w:tcPr>
            <w:tcW w:type="dxa" w:w="4680"/>
            <w:shd w:fill="D6E4F0" w:val="clear"/>
          </w:tcPr>
          <w:p>
            <w:r>
              <w:rPr>
                <w:rFonts w:ascii="Arial" w:hAnsi="Arial"/>
                <w:sz w:val="18"/>
              </w:rPr>
              <w:t>Tablet (768px-1279px)</w:t>
            </w:r>
          </w:p>
        </w:tc>
        <w:tc>
          <w:tcPr>
            <w:tcW w:type="dxa" w:w="4680"/>
            <w:shd w:fill="D6E4F0" w:val="clear"/>
          </w:tcPr>
          <w:p>
            <w:r>
              <w:rPr>
                <w:rFonts w:ascii="Arial" w:hAnsi="Arial"/>
                <w:sz w:val="18"/>
              </w:rPr>
              <w:t>Supported with responsive layout</w:t>
            </w:r>
          </w:p>
        </w:tc>
      </w:tr>
      <w:tr>
        <w:tc>
          <w:tcPr>
            <w:tcW w:type="dxa" w:w="4680"/>
          </w:tcPr>
          <w:p>
            <w:r>
              <w:rPr>
                <w:rFonts w:ascii="Arial" w:hAnsi="Arial"/>
                <w:sz w:val="18"/>
              </w:rPr>
              <w:t>Mobile (&lt;768px)</w:t>
            </w:r>
          </w:p>
        </w:tc>
        <w:tc>
          <w:tcPr>
            <w:tcW w:type="dxa" w:w="4680"/>
          </w:tcPr>
          <w:p>
            <w:r>
              <w:rPr>
                <w:rFonts w:ascii="Arial" w:hAnsi="Arial"/>
                <w:sz w:val="18"/>
              </w:rPr>
              <w:t>Not targeted (back-office application)</w:t>
            </w:r>
          </w:p>
        </w:tc>
      </w:tr>
    </w:tbl>
    <w:p>
      <w:r>
        <w:br w:type="page"/>
      </w:r>
    </w:p>
    <w:p>
      <w:pPr>
        <w:pStyle w:val="Heading1"/>
      </w:pPr>
      <w:r>
        <w:rPr>
          <w:rFonts w:ascii="Arial" w:hAnsi="Arial"/>
          <w:color w:val="1F3864"/>
        </w:rPr>
        <w:t>9. Workflow &amp; State Diagrams</w:t>
      </w:r>
    </w:p>
    <w:p>
      <w:pPr>
        <w:pStyle w:val="Heading2"/>
      </w:pPr>
      <w:r>
        <w:rPr>
          <w:rFonts w:ascii="Arial" w:hAnsi="Arial"/>
          <w:color w:val="1F3864"/>
        </w:rPr>
        <w:t>9.1 Handover Request Lifecycle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rFonts w:ascii="Arial" w:hAnsi="Arial"/>
                <w:b/>
                <w:color w:val="FFFFFF"/>
                <w:sz w:val="18"/>
              </w:rPr>
              <w:t>Current State</w:t>
            </w:r>
          </w:p>
        </w:tc>
        <w:tc>
          <w:tcPr>
            <w:tcW w:type="dxa" w:w="2340"/>
            <w:shd w:fill="1F3864" w:val="clear"/>
          </w:tcPr>
          <w:p>
            <w:pPr>
              <w:jc w:val="center"/>
            </w:pPr>
            <w:r>
              <w:rPr>
                <w:rFonts w:ascii="Arial" w:hAnsi="Arial"/>
                <w:b/>
                <w:color w:val="FFFFFF"/>
                <w:sz w:val="18"/>
              </w:rPr>
              <w:t>Action</w:t>
            </w:r>
          </w:p>
        </w:tc>
        <w:tc>
          <w:tcPr>
            <w:tcW w:type="dxa" w:w="2340"/>
            <w:shd w:fill="1F3864" w:val="clear"/>
          </w:tcPr>
          <w:p>
            <w:pPr>
              <w:jc w:val="center"/>
            </w:pPr>
            <w:r>
              <w:rPr>
                <w:rFonts w:ascii="Arial" w:hAnsi="Arial"/>
                <w:b/>
                <w:color w:val="FFFFFF"/>
                <w:sz w:val="18"/>
              </w:rPr>
              <w:t>Next State</w:t>
            </w:r>
          </w:p>
        </w:tc>
        <w:tc>
          <w:tcPr>
            <w:tcW w:type="dxa" w:w="2340"/>
            <w:shd w:fill="1F3864" w:val="clear"/>
          </w:tcPr>
          <w:p>
            <w:pPr>
              <w:jc w:val="center"/>
            </w:pPr>
            <w:r>
              <w:rPr>
                <w:rFonts w:ascii="Arial" w:hAnsi="Arial"/>
                <w:b/>
                <w:color w:val="FFFFFF"/>
                <w:sz w:val="18"/>
              </w:rPr>
              <w:t>Side Effects</w:t>
            </w:r>
          </w:p>
        </w:tc>
      </w:tr>
      <w:tr>
        <w:tc>
          <w:tcPr>
            <w:tcW w:type="dxa" w:w="2340"/>
          </w:tcPr>
          <w:p>
            <w:r>
              <w:rPr>
                <w:rFonts w:ascii="Arial" w:hAnsi="Arial"/>
                <w:sz w:val="18"/>
              </w:rPr>
              <w:t>(none)</w:t>
            </w:r>
          </w:p>
        </w:tc>
        <w:tc>
          <w:tcPr>
            <w:tcW w:type="dxa" w:w="2340"/>
          </w:tcPr>
          <w:p>
            <w:r>
              <w:rPr>
                <w:rFonts w:ascii="Arial" w:hAnsi="Arial"/>
                <w:sz w:val="18"/>
              </w:rPr>
              <w:t>Maker saves handover</w:t>
            </w:r>
          </w:p>
        </w:tc>
        <w:tc>
          <w:tcPr>
            <w:tcW w:type="dxa" w:w="2340"/>
          </w:tcPr>
          <w:p>
            <w:r>
              <w:rPr>
                <w:rFonts w:ascii="Arial" w:hAnsi="Arial"/>
                <w:sz w:val="18"/>
              </w:rPr>
              <w:t>PENDING</w:t>
            </w:r>
          </w:p>
        </w:tc>
        <w:tc>
          <w:tcPr>
            <w:tcW w:type="dxa" w:w="2340"/>
          </w:tcPr>
          <w:p>
            <w:r>
              <w:rPr>
                <w:rFonts w:ascii="Arial" w:hAnsi="Arial"/>
                <w:sz w:val="18"/>
              </w:rPr>
              <w:t>HandoverRequest created; HandoverItems created; ScrutinyChecklist created (client only); Audit log: HANDOVER_INITIATED; Notifications sent to Checker, Incoming RM</w:t>
            </w:r>
          </w:p>
        </w:tc>
      </w:tr>
      <w:tr>
        <w:tc>
          <w:tcPr>
            <w:tcW w:type="dxa" w:w="2340"/>
            <w:shd w:fill="D6E4F0" w:val="clear"/>
          </w:tcPr>
          <w:p>
            <w:r>
              <w:rPr>
                <w:rFonts w:ascii="Arial" w:hAnsi="Arial"/>
                <w:sz w:val="18"/>
              </w:rPr>
              <w:t>PENDING</w:t>
            </w:r>
          </w:p>
        </w:tc>
        <w:tc>
          <w:tcPr>
            <w:tcW w:type="dxa" w:w="2340"/>
            <w:shd w:fill="D6E4F0" w:val="clear"/>
          </w:tcPr>
          <w:p>
            <w:r>
              <w:rPr>
                <w:rFonts w:ascii="Arial" w:hAnsi="Arial"/>
                <w:sz w:val="18"/>
              </w:rPr>
              <w:t>Checker authorizes</w:t>
            </w:r>
          </w:p>
        </w:tc>
        <w:tc>
          <w:tcPr>
            <w:tcW w:type="dxa" w:w="2340"/>
            <w:shd w:fill="D6E4F0" w:val="clear"/>
          </w:tcPr>
          <w:p>
            <w:r>
              <w:rPr>
                <w:rFonts w:ascii="Arial" w:hAnsi="Arial"/>
                <w:sz w:val="18"/>
              </w:rPr>
              <w:t>AUTHORIZED</w:t>
            </w:r>
          </w:p>
        </w:tc>
        <w:tc>
          <w:tcPr>
            <w:tcW w:type="dxa" w:w="2340"/>
            <w:shd w:fill="D6E4F0" w:val="clear"/>
          </w:tcPr>
          <w:p>
            <w:r>
              <w:rPr>
                <w:rFonts w:ascii="Arial" w:hAnsi="Arial"/>
                <w:sz w:val="18"/>
              </w:rPr>
              <w:t>RM assignments updated in entity master; Audit log: HANDOVER_AUTHORIZED; Notifications sent to Maker, Outgoing RM, Incoming RM; Entities appear in incoming RM workspace</w:t>
            </w:r>
          </w:p>
        </w:tc>
      </w:tr>
      <w:tr>
        <w:tc>
          <w:tcPr>
            <w:tcW w:type="dxa" w:w="2340"/>
          </w:tcPr>
          <w:p>
            <w:r>
              <w:rPr>
                <w:rFonts w:ascii="Arial" w:hAnsi="Arial"/>
                <w:sz w:val="18"/>
              </w:rPr>
              <w:t>PENDING</w:t>
            </w:r>
          </w:p>
        </w:tc>
        <w:tc>
          <w:tcPr>
            <w:tcW w:type="dxa" w:w="2340"/>
          </w:tcPr>
          <w:p>
            <w:r>
              <w:rPr>
                <w:rFonts w:ascii="Arial" w:hAnsi="Arial"/>
                <w:sz w:val="18"/>
              </w:rPr>
              <w:t>Checker rejects</w:t>
            </w:r>
          </w:p>
        </w:tc>
        <w:tc>
          <w:tcPr>
            <w:tcW w:type="dxa" w:w="2340"/>
          </w:tcPr>
          <w:p>
            <w:r>
              <w:rPr>
                <w:rFonts w:ascii="Arial" w:hAnsi="Arial"/>
                <w:sz w:val="18"/>
              </w:rPr>
              <w:t>REJECTED</w:t>
            </w:r>
          </w:p>
        </w:tc>
        <w:tc>
          <w:tcPr>
            <w:tcW w:type="dxa" w:w="2340"/>
          </w:tcPr>
          <w:p>
            <w:r>
              <w:rPr>
                <w:rFonts w:ascii="Arial" w:hAnsi="Arial"/>
                <w:sz w:val="18"/>
              </w:rPr>
              <w:t>Reject reason stored; Entities freed for new handover; Audit log: HANDOVER_REJECTED; Notification sent to Maker with reject reason</w:t>
            </w:r>
          </w:p>
        </w:tc>
      </w:tr>
    </w:tbl>
    <w:p>
      <w:pPr>
        <w:pStyle w:val="Heading2"/>
      </w:pPr>
      <w:r>
        <w:rPr>
          <w:rFonts w:ascii="Arial" w:hAnsi="Arial"/>
          <w:color w:val="1F3864"/>
        </w:rPr>
        <w:t>9.2 Delegation Request Lifecycle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rFonts w:ascii="Arial" w:hAnsi="Arial"/>
                <w:b/>
                <w:color w:val="FFFFFF"/>
                <w:sz w:val="18"/>
              </w:rPr>
              <w:t>Current State</w:t>
            </w:r>
          </w:p>
        </w:tc>
        <w:tc>
          <w:tcPr>
            <w:tcW w:type="dxa" w:w="2340"/>
            <w:shd w:fill="1F3864" w:val="clear"/>
          </w:tcPr>
          <w:p>
            <w:pPr>
              <w:jc w:val="center"/>
            </w:pPr>
            <w:r>
              <w:rPr>
                <w:rFonts w:ascii="Arial" w:hAnsi="Arial"/>
                <w:b/>
                <w:color w:val="FFFFFF"/>
                <w:sz w:val="18"/>
              </w:rPr>
              <w:t>Action</w:t>
            </w:r>
          </w:p>
        </w:tc>
        <w:tc>
          <w:tcPr>
            <w:tcW w:type="dxa" w:w="2340"/>
            <w:shd w:fill="1F3864" w:val="clear"/>
          </w:tcPr>
          <w:p>
            <w:pPr>
              <w:jc w:val="center"/>
            </w:pPr>
            <w:r>
              <w:rPr>
                <w:rFonts w:ascii="Arial" w:hAnsi="Arial"/>
                <w:b/>
                <w:color w:val="FFFFFF"/>
                <w:sz w:val="18"/>
              </w:rPr>
              <w:t>Next State</w:t>
            </w:r>
          </w:p>
        </w:tc>
        <w:tc>
          <w:tcPr>
            <w:tcW w:type="dxa" w:w="2340"/>
            <w:shd w:fill="1F3864" w:val="clear"/>
          </w:tcPr>
          <w:p>
            <w:pPr>
              <w:jc w:val="center"/>
            </w:pPr>
            <w:r>
              <w:rPr>
                <w:rFonts w:ascii="Arial" w:hAnsi="Arial"/>
                <w:b/>
                <w:color w:val="FFFFFF"/>
                <w:sz w:val="18"/>
              </w:rPr>
              <w:t>Side Effects</w:t>
            </w:r>
          </w:p>
        </w:tc>
      </w:tr>
      <w:tr>
        <w:tc>
          <w:tcPr>
            <w:tcW w:type="dxa" w:w="2340"/>
          </w:tcPr>
          <w:p>
            <w:r>
              <w:rPr>
                <w:rFonts w:ascii="Arial" w:hAnsi="Arial"/>
                <w:sz w:val="18"/>
              </w:rPr>
              <w:t>(none)</w:t>
            </w:r>
          </w:p>
        </w:tc>
        <w:tc>
          <w:tcPr>
            <w:tcW w:type="dxa" w:w="2340"/>
          </w:tcPr>
          <w:p>
            <w:r>
              <w:rPr>
                <w:rFonts w:ascii="Arial" w:hAnsi="Arial"/>
                <w:sz w:val="18"/>
              </w:rPr>
              <w:t>Maker saves delegation</w:t>
            </w:r>
          </w:p>
        </w:tc>
        <w:tc>
          <w:tcPr>
            <w:tcW w:type="dxa" w:w="2340"/>
          </w:tcPr>
          <w:p>
            <w:r>
              <w:rPr>
                <w:rFonts w:ascii="Arial" w:hAnsi="Arial"/>
                <w:sz w:val="18"/>
              </w:rPr>
              <w:t>ACTIVE</w:t>
            </w:r>
          </w:p>
        </w:tc>
        <w:tc>
          <w:tcPr>
            <w:tcW w:type="dxa" w:w="2340"/>
          </w:tcPr>
          <w:p>
            <w:r>
              <w:rPr>
                <w:rFonts w:ascii="Arial" w:hAnsi="Arial"/>
                <w:sz w:val="18"/>
              </w:rPr>
              <w:t>DelegationRequest created; DelegationItems created; RM assignments temporarily updated; Audit log: DELEGATION_CREATED; Notifications sent to Outgoing RM, Delegate RM</w:t>
            </w:r>
          </w:p>
        </w:tc>
      </w:tr>
      <w:tr>
        <w:tc>
          <w:tcPr>
            <w:tcW w:type="dxa" w:w="2340"/>
            <w:shd w:fill="D6E4F0" w:val="clear"/>
          </w:tcPr>
          <w:p>
            <w:r>
              <w:rPr>
                <w:rFonts w:ascii="Arial" w:hAnsi="Arial"/>
                <w:sz w:val="18"/>
              </w:rPr>
              <w:t>ACTIVE</w:t>
            </w:r>
          </w:p>
        </w:tc>
        <w:tc>
          <w:tcPr>
            <w:tcW w:type="dxa" w:w="2340"/>
            <w:shd w:fill="D6E4F0" w:val="clear"/>
          </w:tcPr>
          <w:p>
            <w:r>
              <w:rPr>
                <w:rFonts w:ascii="Arial" w:hAnsi="Arial"/>
                <w:sz w:val="18"/>
              </w:rPr>
              <w:t>End date reached (auto)</w:t>
            </w:r>
          </w:p>
        </w:tc>
        <w:tc>
          <w:tcPr>
            <w:tcW w:type="dxa" w:w="2340"/>
            <w:shd w:fill="D6E4F0" w:val="clear"/>
          </w:tcPr>
          <w:p>
            <w:r>
              <w:rPr>
                <w:rFonts w:ascii="Arial" w:hAnsi="Arial"/>
                <w:sz w:val="18"/>
              </w:rPr>
              <w:t>EXPIRED</w:t>
            </w:r>
          </w:p>
        </w:tc>
        <w:tc>
          <w:tcPr>
            <w:tcW w:type="dxa" w:w="2340"/>
            <w:shd w:fill="D6E4F0" w:val="clear"/>
          </w:tcPr>
          <w:p>
            <w:r>
              <w:rPr>
                <w:rFonts w:ascii="Arial" w:hAnsi="Arial"/>
                <w:sz w:val="18"/>
              </w:rPr>
              <w:t>RM assignments reverted to original; auto_revert_completed = true; Audit log: DELEGATION_EXPIRED; Notifications sent to both RMs</w:t>
            </w:r>
          </w:p>
        </w:tc>
      </w:tr>
      <w:tr>
        <w:tc>
          <w:tcPr>
            <w:tcW w:type="dxa" w:w="2340"/>
          </w:tcPr>
          <w:p>
            <w:r>
              <w:rPr>
                <w:rFonts w:ascii="Arial" w:hAnsi="Arial"/>
                <w:sz w:val="18"/>
              </w:rPr>
              <w:t>ACTIVE</w:t>
            </w:r>
          </w:p>
        </w:tc>
        <w:tc>
          <w:tcPr>
            <w:tcW w:type="dxa" w:w="2340"/>
          </w:tcPr>
          <w:p>
            <w:r>
              <w:rPr>
                <w:rFonts w:ascii="Arial" w:hAnsi="Arial"/>
                <w:sz w:val="18"/>
              </w:rPr>
              <w:t>Maker cancels</w:t>
            </w:r>
          </w:p>
        </w:tc>
        <w:tc>
          <w:tcPr>
            <w:tcW w:type="dxa" w:w="2340"/>
          </w:tcPr>
          <w:p>
            <w:r>
              <w:rPr>
                <w:rFonts w:ascii="Arial" w:hAnsi="Arial"/>
                <w:sz w:val="18"/>
              </w:rPr>
              <w:t>CANCELLED</w:t>
            </w:r>
          </w:p>
        </w:tc>
        <w:tc>
          <w:tcPr>
            <w:tcW w:type="dxa" w:w="2340"/>
          </w:tcPr>
          <w:p>
            <w:r>
              <w:rPr>
                <w:rFonts w:ascii="Arial" w:hAnsi="Arial"/>
                <w:sz w:val="18"/>
              </w:rPr>
              <w:t>RM assignments reverted immediately; Audit log: DELEGATION_CANCELLED; Notifications sent to both RMs</w:t>
            </w:r>
          </w:p>
        </w:tc>
      </w:tr>
      <w:tr>
        <w:tc>
          <w:tcPr>
            <w:tcW w:type="dxa" w:w="2340"/>
            <w:shd w:fill="D6E4F0" w:val="clear"/>
          </w:tcPr>
          <w:p>
            <w:r>
              <w:rPr>
                <w:rFonts w:ascii="Arial" w:hAnsi="Arial"/>
                <w:sz w:val="18"/>
              </w:rPr>
              <w:t>ACTIVE</w:t>
            </w:r>
          </w:p>
        </w:tc>
        <w:tc>
          <w:tcPr>
            <w:tcW w:type="dxa" w:w="2340"/>
            <w:shd w:fill="D6E4F0" w:val="clear"/>
          </w:tcPr>
          <w:p>
            <w:r>
              <w:rPr>
                <w:rFonts w:ascii="Arial" w:hAnsi="Arial"/>
                <w:sz w:val="18"/>
              </w:rPr>
              <w:t>Handover authorized for same entity</w:t>
            </w:r>
          </w:p>
        </w:tc>
        <w:tc>
          <w:tcPr>
            <w:tcW w:type="dxa" w:w="2340"/>
            <w:shd w:fill="D6E4F0" w:val="clear"/>
          </w:tcPr>
          <w:p>
            <w:r>
              <w:rPr>
                <w:rFonts w:ascii="Arial" w:hAnsi="Arial"/>
                <w:sz w:val="18"/>
              </w:rPr>
              <w:t>EARLY_TERMINATED</w:t>
            </w:r>
          </w:p>
        </w:tc>
        <w:tc>
          <w:tcPr>
            <w:tcW w:type="dxa" w:w="2340"/>
            <w:shd w:fill="D6E4F0" w:val="clear"/>
          </w:tcPr>
          <w:p>
            <w:r>
              <w:rPr>
                <w:rFonts w:ascii="Arial" w:hAnsi="Arial"/>
                <w:sz w:val="18"/>
              </w:rPr>
              <w:t>Delegation auto-terminated; reason = 'Superseded by handover #{id}'; Audit log: DELEGATION_EARLY_TERMINATED; No revert (entity now belongs to new RM)</w:t>
            </w:r>
          </w:p>
        </w:tc>
      </w:tr>
      <w:tr>
        <w:tc>
          <w:tcPr>
            <w:tcW w:type="dxa" w:w="2340"/>
          </w:tcPr>
          <w:p>
            <w:r>
              <w:rPr>
                <w:rFonts w:ascii="Arial" w:hAnsi="Arial"/>
                <w:sz w:val="18"/>
              </w:rPr>
              <w:t>ACTIVE</w:t>
            </w:r>
          </w:p>
        </w:tc>
        <w:tc>
          <w:tcPr>
            <w:tcW w:type="dxa" w:w="2340"/>
          </w:tcPr>
          <w:p>
            <w:r>
              <w:rPr>
                <w:rFonts w:ascii="Arial" w:hAnsi="Arial"/>
                <w:sz w:val="18"/>
              </w:rPr>
              <w:t>Maker requests extension</w:t>
            </w:r>
          </w:p>
        </w:tc>
        <w:tc>
          <w:tcPr>
            <w:tcW w:type="dxa" w:w="2340"/>
          </w:tcPr>
          <w:p>
            <w:r>
              <w:rPr>
                <w:rFonts w:ascii="Arial" w:hAnsi="Arial"/>
                <w:sz w:val="18"/>
              </w:rPr>
              <w:t>(stays ACTIVE)</w:t>
            </w:r>
          </w:p>
        </w:tc>
        <w:tc>
          <w:tcPr>
            <w:tcW w:type="dxa" w:w="2340"/>
          </w:tcPr>
          <w:p>
            <w:r>
              <w:rPr>
                <w:rFonts w:ascii="Arial" w:hAnsi="Arial"/>
                <w:sz w:val="18"/>
              </w:rPr>
              <w:t>Extension request created; Supervisor notified; Audit log: DELEGATION_EXTENSION_REQUESTED</w:t>
            </w:r>
          </w:p>
        </w:tc>
      </w:tr>
      <w:tr>
        <w:tc>
          <w:tcPr>
            <w:tcW w:type="dxa" w:w="2340"/>
            <w:shd w:fill="D6E4F0" w:val="clear"/>
          </w:tcPr>
          <w:p>
            <w:r>
              <w:rPr>
                <w:rFonts w:ascii="Arial" w:hAnsi="Arial"/>
                <w:sz w:val="18"/>
              </w:rPr>
              <w:t>ACTIVE</w:t>
            </w:r>
          </w:p>
        </w:tc>
        <w:tc>
          <w:tcPr>
            <w:tcW w:type="dxa" w:w="2340"/>
            <w:shd w:fill="D6E4F0" w:val="clear"/>
          </w:tcPr>
          <w:p>
            <w:r>
              <w:rPr>
                <w:rFonts w:ascii="Arial" w:hAnsi="Arial"/>
                <w:sz w:val="18"/>
              </w:rPr>
              <w:t>Supervisor approves extension</w:t>
            </w:r>
          </w:p>
        </w:tc>
        <w:tc>
          <w:tcPr>
            <w:tcW w:type="dxa" w:w="2340"/>
            <w:shd w:fill="D6E4F0" w:val="clear"/>
          </w:tcPr>
          <w:p>
            <w:r>
              <w:rPr>
                <w:rFonts w:ascii="Arial" w:hAnsi="Arial"/>
                <w:sz w:val="18"/>
              </w:rPr>
              <w:t>(stays ACTIVE)</w:t>
            </w:r>
          </w:p>
        </w:tc>
        <w:tc>
          <w:tcPr>
            <w:tcW w:type="dxa" w:w="2340"/>
            <w:shd w:fill="D6E4F0" w:val="clear"/>
          </w:tcPr>
          <w:p>
            <w:r>
              <w:rPr>
                <w:rFonts w:ascii="Arial" w:hAnsi="Arial"/>
                <w:sz w:val="18"/>
              </w:rPr>
              <w:t>end_date updated to new_end_date; extension_count = 1; Audit log: DELEGATION_EXTENDED; Notifications sent to both RMs</w:t>
            </w:r>
          </w:p>
        </w:tc>
      </w:tr>
      <w:tr>
        <w:tc>
          <w:tcPr>
            <w:tcW w:type="dxa" w:w="2340"/>
          </w:tcPr>
          <w:p>
            <w:r>
              <w:rPr>
                <w:rFonts w:ascii="Arial" w:hAnsi="Arial"/>
                <w:sz w:val="18"/>
              </w:rPr>
              <w:t>ACTIVE</w:t>
            </w:r>
          </w:p>
        </w:tc>
        <w:tc>
          <w:tcPr>
            <w:tcW w:type="dxa" w:w="2340"/>
          </w:tcPr>
          <w:p>
            <w:r>
              <w:rPr>
                <w:rFonts w:ascii="Arial" w:hAnsi="Arial"/>
                <w:sz w:val="18"/>
              </w:rPr>
              <w:t>2 days before end_date</w:t>
            </w:r>
          </w:p>
        </w:tc>
        <w:tc>
          <w:tcPr>
            <w:tcW w:type="dxa" w:w="2340"/>
          </w:tcPr>
          <w:p>
            <w:r>
              <w:rPr>
                <w:rFonts w:ascii="Arial" w:hAnsi="Arial"/>
                <w:sz w:val="18"/>
              </w:rPr>
              <w:t>(stays ACTIVE)</w:t>
            </w:r>
          </w:p>
        </w:tc>
        <w:tc>
          <w:tcPr>
            <w:tcW w:type="dxa" w:w="2340"/>
          </w:tcPr>
          <w:p>
            <w:r>
              <w:rPr>
                <w:rFonts w:ascii="Arial" w:hAnsi="Arial"/>
                <w:sz w:val="18"/>
              </w:rPr>
              <w:t>Warning notification sent to both RMs: 'Delegation expiring in 2 days'</w:t>
            </w:r>
          </w:p>
        </w:tc>
      </w:tr>
    </w:tbl>
    <w:p>
      <w:pPr>
        <w:pStyle w:val="Heading2"/>
      </w:pPr>
      <w:r>
        <w:rPr>
          <w:rFonts w:ascii="Arial" w:hAnsi="Arial"/>
          <w:color w:val="1F3864"/>
        </w:rPr>
        <w:t>9.3 Bulk Upload Lifecycle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rFonts w:ascii="Arial" w:hAnsi="Arial"/>
                <w:b/>
                <w:color w:val="FFFFFF"/>
                <w:sz w:val="18"/>
              </w:rPr>
              <w:t>Current State</w:t>
            </w:r>
          </w:p>
        </w:tc>
        <w:tc>
          <w:tcPr>
            <w:tcW w:type="dxa" w:w="2340"/>
            <w:shd w:fill="1F3864" w:val="clear"/>
          </w:tcPr>
          <w:p>
            <w:pPr>
              <w:jc w:val="center"/>
            </w:pPr>
            <w:r>
              <w:rPr>
                <w:rFonts w:ascii="Arial" w:hAnsi="Arial"/>
                <w:b/>
                <w:color w:val="FFFFFF"/>
                <w:sz w:val="18"/>
              </w:rPr>
              <w:t>Action</w:t>
            </w:r>
          </w:p>
        </w:tc>
        <w:tc>
          <w:tcPr>
            <w:tcW w:type="dxa" w:w="2340"/>
            <w:shd w:fill="1F3864" w:val="clear"/>
          </w:tcPr>
          <w:p>
            <w:pPr>
              <w:jc w:val="center"/>
            </w:pPr>
            <w:r>
              <w:rPr>
                <w:rFonts w:ascii="Arial" w:hAnsi="Arial"/>
                <w:b/>
                <w:color w:val="FFFFFF"/>
                <w:sz w:val="18"/>
              </w:rPr>
              <w:t>Next State</w:t>
            </w:r>
          </w:p>
        </w:tc>
        <w:tc>
          <w:tcPr>
            <w:tcW w:type="dxa" w:w="2340"/>
            <w:shd w:fill="1F3864" w:val="clear"/>
          </w:tcPr>
          <w:p>
            <w:pPr>
              <w:jc w:val="center"/>
            </w:pPr>
            <w:r>
              <w:rPr>
                <w:rFonts w:ascii="Arial" w:hAnsi="Arial"/>
                <w:b/>
                <w:color w:val="FFFFFF"/>
                <w:sz w:val="18"/>
              </w:rPr>
              <w:t>Side Effects</w:t>
            </w:r>
          </w:p>
        </w:tc>
      </w:tr>
      <w:tr>
        <w:tc>
          <w:tcPr>
            <w:tcW w:type="dxa" w:w="2340"/>
          </w:tcPr>
          <w:p>
            <w:r>
              <w:rPr>
                <w:rFonts w:ascii="Arial" w:hAnsi="Arial"/>
                <w:sz w:val="18"/>
              </w:rPr>
              <w:t>(none)</w:t>
            </w:r>
          </w:p>
        </w:tc>
        <w:tc>
          <w:tcPr>
            <w:tcW w:type="dxa" w:w="2340"/>
          </w:tcPr>
          <w:p>
            <w:r>
              <w:rPr>
                <w:rFonts w:ascii="Arial" w:hAnsi="Arial"/>
                <w:sz w:val="18"/>
              </w:rPr>
              <w:t>Maker uploads CSV</w:t>
            </w:r>
          </w:p>
        </w:tc>
        <w:tc>
          <w:tcPr>
            <w:tcW w:type="dxa" w:w="2340"/>
          </w:tcPr>
          <w:p>
            <w:r>
              <w:rPr>
                <w:rFonts w:ascii="Arial" w:hAnsi="Arial"/>
                <w:sz w:val="18"/>
              </w:rPr>
              <w:t>PROCESSING</w:t>
            </w:r>
          </w:p>
        </w:tc>
        <w:tc>
          <w:tcPr>
            <w:tcW w:type="dxa" w:w="2340"/>
          </w:tcPr>
          <w:p>
            <w:r>
              <w:rPr>
                <w:rFonts w:ascii="Arial" w:hAnsi="Arial"/>
                <w:sz w:val="18"/>
              </w:rPr>
              <w:t>BulkUploadLog created; File validated; Background job started</w:t>
            </w:r>
          </w:p>
        </w:tc>
      </w:tr>
      <w:tr>
        <w:tc>
          <w:tcPr>
            <w:tcW w:type="dxa" w:w="2340"/>
            <w:shd w:fill="D6E4F0" w:val="clear"/>
          </w:tcPr>
          <w:p>
            <w:r>
              <w:rPr>
                <w:rFonts w:ascii="Arial" w:hAnsi="Arial"/>
                <w:sz w:val="18"/>
              </w:rPr>
              <w:t>PROCESSING</w:t>
            </w:r>
          </w:p>
        </w:tc>
        <w:tc>
          <w:tcPr>
            <w:tcW w:type="dxa" w:w="2340"/>
            <w:shd w:fill="D6E4F0" w:val="clear"/>
          </w:tcPr>
          <w:p>
            <w:r>
              <w:rPr>
                <w:rFonts w:ascii="Arial" w:hAnsi="Arial"/>
                <w:sz w:val="18"/>
              </w:rPr>
              <w:t>All rows processed</w:t>
            </w:r>
          </w:p>
        </w:tc>
        <w:tc>
          <w:tcPr>
            <w:tcW w:type="dxa" w:w="2340"/>
            <w:shd w:fill="D6E4F0" w:val="clear"/>
          </w:tcPr>
          <w:p>
            <w:r>
              <w:rPr>
                <w:rFonts w:ascii="Arial" w:hAnsi="Arial"/>
                <w:sz w:val="18"/>
              </w:rPr>
              <w:t>COMPLETED</w:t>
            </w:r>
          </w:p>
        </w:tc>
        <w:tc>
          <w:tcPr>
            <w:tcW w:type="dxa" w:w="2340"/>
            <w:shd w:fill="D6E4F0" w:val="clear"/>
          </w:tcPr>
          <w:p>
            <w:r>
              <w:rPr>
                <w:rFonts w:ascii="Arial" w:hAnsi="Arial"/>
                <w:sz w:val="18"/>
              </w:rPr>
              <w:t>success_count and error_count updated; Audit log: BULK_UPLOAD; Error details stored as JSON</w:t>
            </w:r>
          </w:p>
        </w:tc>
      </w:tr>
      <w:tr>
        <w:tc>
          <w:tcPr>
            <w:tcW w:type="dxa" w:w="2340"/>
          </w:tcPr>
          <w:p>
            <w:r>
              <w:rPr>
                <w:rFonts w:ascii="Arial" w:hAnsi="Arial"/>
                <w:sz w:val="18"/>
              </w:rPr>
              <w:t>PROCESSING</w:t>
            </w:r>
          </w:p>
        </w:tc>
        <w:tc>
          <w:tcPr>
            <w:tcW w:type="dxa" w:w="2340"/>
          </w:tcPr>
          <w:p>
            <w:r>
              <w:rPr>
                <w:rFonts w:ascii="Arial" w:hAnsi="Arial"/>
                <w:sz w:val="18"/>
              </w:rPr>
              <w:t>System error during processing</w:t>
            </w:r>
          </w:p>
        </w:tc>
        <w:tc>
          <w:tcPr>
            <w:tcW w:type="dxa" w:w="2340"/>
          </w:tcPr>
          <w:p>
            <w:r>
              <w:rPr>
                <w:rFonts w:ascii="Arial" w:hAnsi="Arial"/>
                <w:sz w:val="18"/>
              </w:rPr>
              <w:t>FAILED</w:t>
            </w:r>
          </w:p>
        </w:tc>
        <w:tc>
          <w:tcPr>
            <w:tcW w:type="dxa" w:w="2340"/>
          </w:tcPr>
          <w:p>
            <w:r>
              <w:rPr>
                <w:rFonts w:ascii="Arial" w:hAnsi="Arial"/>
                <w:sz w:val="18"/>
              </w:rPr>
              <w:t>Partial results saved; Error details logged; Notification to Maker</w:t>
            </w:r>
          </w:p>
        </w:tc>
      </w:tr>
    </w:tbl>
    <w:p>
      <w:r>
        <w:br w:type="page"/>
      </w:r>
    </w:p>
    <w:p>
      <w:pPr>
        <w:pStyle w:val="Heading1"/>
      </w:pPr>
      <w:r>
        <w:rPr>
          <w:rFonts w:ascii="Arial" w:hAnsi="Arial"/>
          <w:color w:val="1F3864"/>
        </w:rPr>
        <w:t>10. Notification &amp; Communication Requirements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rFonts w:ascii="Arial" w:hAnsi="Arial"/>
                <w:b/>
                <w:color w:val="FFFFFF"/>
                <w:sz w:val="18"/>
              </w:rPr>
              <w:t>Event</w:t>
            </w:r>
          </w:p>
        </w:tc>
        <w:tc>
          <w:tcPr>
            <w:tcW w:type="dxa" w:w="2340"/>
            <w:shd w:fill="1F3864" w:val="clear"/>
          </w:tcPr>
          <w:p>
            <w:pPr>
              <w:jc w:val="center"/>
            </w:pPr>
            <w:r>
              <w:rPr>
                <w:rFonts w:ascii="Arial" w:hAnsi="Arial"/>
                <w:b/>
                <w:color w:val="FFFFFF"/>
                <w:sz w:val="18"/>
              </w:rPr>
              <w:t>Channel</w:t>
            </w:r>
          </w:p>
        </w:tc>
        <w:tc>
          <w:tcPr>
            <w:tcW w:type="dxa" w:w="2340"/>
            <w:shd w:fill="1F3864" w:val="clear"/>
          </w:tcPr>
          <w:p>
            <w:pPr>
              <w:jc w:val="center"/>
            </w:pPr>
            <w:r>
              <w:rPr>
                <w:rFonts w:ascii="Arial" w:hAnsi="Arial"/>
                <w:b/>
                <w:color w:val="FFFFFF"/>
                <w:sz w:val="18"/>
              </w:rPr>
              <w:t>Recipients</w:t>
            </w:r>
          </w:p>
        </w:tc>
        <w:tc>
          <w:tcPr>
            <w:tcW w:type="dxa" w:w="2340"/>
            <w:shd w:fill="1F3864" w:val="clear"/>
          </w:tcPr>
          <w:p>
            <w:pPr>
              <w:jc w:val="center"/>
            </w:pPr>
            <w:r>
              <w:rPr>
                <w:rFonts w:ascii="Arial" w:hAnsi="Arial"/>
                <w:b/>
                <w:color w:val="FFFFFF"/>
                <w:sz w:val="18"/>
              </w:rPr>
              <w:t>Message Template</w:t>
            </w:r>
          </w:p>
        </w:tc>
      </w:tr>
      <w:tr>
        <w:tc>
          <w:tcPr>
            <w:tcW w:type="dxa" w:w="2340"/>
          </w:tcPr>
          <w:p>
            <w:r>
              <w:rPr>
                <w:rFonts w:ascii="Arial" w:hAnsi="Arial"/>
                <w:sz w:val="18"/>
              </w:rPr>
              <w:t>Handover Initiated</w:t>
            </w:r>
          </w:p>
        </w:tc>
        <w:tc>
          <w:tcPr>
            <w:tcW w:type="dxa" w:w="2340"/>
          </w:tcPr>
          <w:p>
            <w:r>
              <w:rPr>
                <w:rFonts w:ascii="Arial" w:hAnsi="Arial"/>
                <w:sz w:val="18"/>
              </w:rPr>
              <w:t>Email + In-App</w:t>
            </w:r>
          </w:p>
        </w:tc>
        <w:tc>
          <w:tcPr>
            <w:tcW w:type="dxa" w:w="2340"/>
          </w:tcPr>
          <w:p>
            <w:r>
              <w:rPr>
                <w:rFonts w:ascii="Arial" w:hAnsi="Arial"/>
                <w:sz w:val="18"/>
              </w:rPr>
              <w:t>Incoming RM, Ops Checker queue</w:t>
            </w:r>
          </w:p>
        </w:tc>
        <w:tc>
          <w:tcPr>
            <w:tcW w:type="dxa" w:w="2340"/>
          </w:tcPr>
          <w:p>
            <w:r>
              <w:rPr>
                <w:rFonts w:ascii="Arial" w:hAnsi="Arial"/>
                <w:sz w:val="18"/>
              </w:rPr>
              <w:t>Subject: 'Handover Request #{id}: {count} {type}(s) pending your review' Body: Lists entities, outgoing RM, reason</w:t>
            </w:r>
          </w:p>
        </w:tc>
      </w:tr>
      <w:tr>
        <w:tc>
          <w:tcPr>
            <w:tcW w:type="dxa" w:w="2340"/>
            <w:shd w:fill="D6E4F0" w:val="clear"/>
          </w:tcPr>
          <w:p>
            <w:r>
              <w:rPr>
                <w:rFonts w:ascii="Arial" w:hAnsi="Arial"/>
                <w:sz w:val="18"/>
              </w:rPr>
              <w:t>Handover Authorized</w:t>
            </w:r>
          </w:p>
        </w:tc>
        <w:tc>
          <w:tcPr>
            <w:tcW w:type="dxa" w:w="2340"/>
            <w:shd w:fill="D6E4F0" w:val="clear"/>
          </w:tcPr>
          <w:p>
            <w:r>
              <w:rPr>
                <w:rFonts w:ascii="Arial" w:hAnsi="Arial"/>
                <w:sz w:val="18"/>
              </w:rPr>
              <w:t>Email + In-App</w:t>
            </w:r>
          </w:p>
        </w:tc>
        <w:tc>
          <w:tcPr>
            <w:tcW w:type="dxa" w:w="2340"/>
            <w:shd w:fill="D6E4F0" w:val="clear"/>
          </w:tcPr>
          <w:p>
            <w:r>
              <w:rPr>
                <w:rFonts w:ascii="Arial" w:hAnsi="Arial"/>
                <w:sz w:val="18"/>
              </w:rPr>
              <w:t>Maker, Outgoing RM, Incoming RM</w:t>
            </w:r>
          </w:p>
        </w:tc>
        <w:tc>
          <w:tcPr>
            <w:tcW w:type="dxa" w:w="2340"/>
            <w:shd w:fill="D6E4F0" w:val="clear"/>
          </w:tcPr>
          <w:p>
            <w:r>
              <w:rPr>
                <w:rFonts w:ascii="Arial" w:hAnsi="Arial"/>
                <w:sz w:val="18"/>
              </w:rPr>
              <w:t>Subject: 'Handover #{id} Authorized — {count} {type}(s) transferred' Body: Confirmation with entity list</w:t>
            </w:r>
          </w:p>
        </w:tc>
      </w:tr>
      <w:tr>
        <w:tc>
          <w:tcPr>
            <w:tcW w:type="dxa" w:w="2340"/>
          </w:tcPr>
          <w:p>
            <w:r>
              <w:rPr>
                <w:rFonts w:ascii="Arial" w:hAnsi="Arial"/>
                <w:sz w:val="18"/>
              </w:rPr>
              <w:t>Handover Rejected</w:t>
            </w:r>
          </w:p>
        </w:tc>
        <w:tc>
          <w:tcPr>
            <w:tcW w:type="dxa" w:w="2340"/>
          </w:tcPr>
          <w:p>
            <w:r>
              <w:rPr>
                <w:rFonts w:ascii="Arial" w:hAnsi="Arial"/>
                <w:sz w:val="18"/>
              </w:rPr>
              <w:t>Email + In-App</w:t>
            </w:r>
          </w:p>
        </w:tc>
        <w:tc>
          <w:tcPr>
            <w:tcW w:type="dxa" w:w="2340"/>
          </w:tcPr>
          <w:p>
            <w:r>
              <w:rPr>
                <w:rFonts w:ascii="Arial" w:hAnsi="Arial"/>
                <w:sz w:val="18"/>
              </w:rPr>
              <w:t>Maker, Outgoing RM</w:t>
            </w:r>
          </w:p>
        </w:tc>
        <w:tc>
          <w:tcPr>
            <w:tcW w:type="dxa" w:w="2340"/>
          </w:tcPr>
          <w:p>
            <w:r>
              <w:rPr>
                <w:rFonts w:ascii="Arial" w:hAnsi="Arial"/>
                <w:sz w:val="18"/>
              </w:rPr>
              <w:t>Subject: 'Handover #{id} Rejected' Body: Reject reason, instruction to re-submit</w:t>
            </w:r>
          </w:p>
        </w:tc>
      </w:tr>
      <w:tr>
        <w:tc>
          <w:tcPr>
            <w:tcW w:type="dxa" w:w="2340"/>
            <w:shd w:fill="D6E4F0" w:val="clear"/>
          </w:tcPr>
          <w:p>
            <w:r>
              <w:rPr>
                <w:rFonts w:ascii="Arial" w:hAnsi="Arial"/>
                <w:sz w:val="18"/>
              </w:rPr>
              <w:t>Delegation Started</w:t>
            </w:r>
          </w:p>
        </w:tc>
        <w:tc>
          <w:tcPr>
            <w:tcW w:type="dxa" w:w="2340"/>
            <w:shd w:fill="D6E4F0" w:val="clear"/>
          </w:tcPr>
          <w:p>
            <w:r>
              <w:rPr>
                <w:rFonts w:ascii="Arial" w:hAnsi="Arial"/>
                <w:sz w:val="18"/>
              </w:rPr>
              <w:t>Email + In-App</w:t>
            </w:r>
          </w:p>
        </w:tc>
        <w:tc>
          <w:tcPr>
            <w:tcW w:type="dxa" w:w="2340"/>
            <w:shd w:fill="D6E4F0" w:val="clear"/>
          </w:tcPr>
          <w:p>
            <w:r>
              <w:rPr>
                <w:rFonts w:ascii="Arial" w:hAnsi="Arial"/>
                <w:sz w:val="18"/>
              </w:rPr>
              <w:t>Outgoing RM, Delegate RM</w:t>
            </w:r>
          </w:p>
        </w:tc>
        <w:tc>
          <w:tcPr>
            <w:tcW w:type="dxa" w:w="2340"/>
            <w:shd w:fill="D6E4F0" w:val="clear"/>
          </w:tcPr>
          <w:p>
            <w:r>
              <w:rPr>
                <w:rFonts w:ascii="Arial" w:hAnsi="Arial"/>
                <w:sz w:val="18"/>
              </w:rPr>
              <w:t>Subject: 'Delegation Active: {count} {type}(s) delegated {start} to {end}' Body: Entity list, delegate RM details</w:t>
            </w:r>
          </w:p>
        </w:tc>
      </w:tr>
      <w:tr>
        <w:tc>
          <w:tcPr>
            <w:tcW w:type="dxa" w:w="2340"/>
          </w:tcPr>
          <w:p>
            <w:r>
              <w:rPr>
                <w:rFonts w:ascii="Arial" w:hAnsi="Arial"/>
                <w:sz w:val="18"/>
              </w:rPr>
              <w:t>Delegation Expiring (2 days)</w:t>
            </w:r>
          </w:p>
        </w:tc>
        <w:tc>
          <w:tcPr>
            <w:tcW w:type="dxa" w:w="2340"/>
          </w:tcPr>
          <w:p>
            <w:r>
              <w:rPr>
                <w:rFonts w:ascii="Arial" w:hAnsi="Arial"/>
                <w:sz w:val="18"/>
              </w:rPr>
              <w:t>Email</w:t>
            </w:r>
          </w:p>
        </w:tc>
        <w:tc>
          <w:tcPr>
            <w:tcW w:type="dxa" w:w="2340"/>
          </w:tcPr>
          <w:p>
            <w:r>
              <w:rPr>
                <w:rFonts w:ascii="Arial" w:hAnsi="Arial"/>
                <w:sz w:val="18"/>
              </w:rPr>
              <w:t>Outgoing RM, Delegate RM</w:t>
            </w:r>
          </w:p>
        </w:tc>
        <w:tc>
          <w:tcPr>
            <w:tcW w:type="dxa" w:w="2340"/>
          </w:tcPr>
          <w:p>
            <w:r>
              <w:rPr>
                <w:rFonts w:ascii="Arial" w:hAnsi="Arial"/>
                <w:sz w:val="18"/>
              </w:rPr>
              <w:t>Subject: 'Delegation Expiring: {count} {type}(s) reverting on {end_date}' Body: Reminder to prepare for revert</w:t>
            </w:r>
          </w:p>
        </w:tc>
      </w:tr>
      <w:tr>
        <w:tc>
          <w:tcPr>
            <w:tcW w:type="dxa" w:w="2340"/>
            <w:shd w:fill="D6E4F0" w:val="clear"/>
          </w:tcPr>
          <w:p>
            <w:r>
              <w:rPr>
                <w:rFonts w:ascii="Arial" w:hAnsi="Arial"/>
                <w:sz w:val="18"/>
              </w:rPr>
              <w:t>Delegation Expired</w:t>
            </w:r>
          </w:p>
        </w:tc>
        <w:tc>
          <w:tcPr>
            <w:tcW w:type="dxa" w:w="2340"/>
            <w:shd w:fill="D6E4F0" w:val="clear"/>
          </w:tcPr>
          <w:p>
            <w:r>
              <w:rPr>
                <w:rFonts w:ascii="Arial" w:hAnsi="Arial"/>
                <w:sz w:val="18"/>
              </w:rPr>
              <w:t>Email + In-App</w:t>
            </w:r>
          </w:p>
        </w:tc>
        <w:tc>
          <w:tcPr>
            <w:tcW w:type="dxa" w:w="2340"/>
            <w:shd w:fill="D6E4F0" w:val="clear"/>
          </w:tcPr>
          <w:p>
            <w:r>
              <w:rPr>
                <w:rFonts w:ascii="Arial" w:hAnsi="Arial"/>
                <w:sz w:val="18"/>
              </w:rPr>
              <w:t>Outgoing RM, Delegate RM</w:t>
            </w:r>
          </w:p>
        </w:tc>
        <w:tc>
          <w:tcPr>
            <w:tcW w:type="dxa" w:w="2340"/>
            <w:shd w:fill="D6E4F0" w:val="clear"/>
          </w:tcPr>
          <w:p>
            <w:r>
              <w:rPr>
                <w:rFonts w:ascii="Arial" w:hAnsi="Arial"/>
                <w:sz w:val="18"/>
              </w:rPr>
              <w:t>Subject: 'Delegation Expired: {count} {type}(s) reverted to {original_rm}' Body: Confirmation of revert</w:t>
            </w:r>
          </w:p>
        </w:tc>
      </w:tr>
      <w:tr>
        <w:tc>
          <w:tcPr>
            <w:tcW w:type="dxa" w:w="2340"/>
          </w:tcPr>
          <w:p>
            <w:r>
              <w:rPr>
                <w:rFonts w:ascii="Arial" w:hAnsi="Arial"/>
                <w:sz w:val="18"/>
              </w:rPr>
              <w:t>Bulk Upload Completed</w:t>
            </w:r>
          </w:p>
        </w:tc>
        <w:tc>
          <w:tcPr>
            <w:tcW w:type="dxa" w:w="2340"/>
          </w:tcPr>
          <w:p>
            <w:r>
              <w:rPr>
                <w:rFonts w:ascii="Arial" w:hAnsi="Arial"/>
                <w:sz w:val="18"/>
              </w:rPr>
              <w:t>In-App</w:t>
            </w:r>
          </w:p>
        </w:tc>
        <w:tc>
          <w:tcPr>
            <w:tcW w:type="dxa" w:w="2340"/>
          </w:tcPr>
          <w:p>
            <w:r>
              <w:rPr>
                <w:rFonts w:ascii="Arial" w:hAnsi="Arial"/>
                <w:sz w:val="18"/>
              </w:rPr>
              <w:t>Uploading Maker</w:t>
            </w:r>
          </w:p>
        </w:tc>
        <w:tc>
          <w:tcPr>
            <w:tcW w:type="dxa" w:w="2340"/>
          </w:tcPr>
          <w:p>
            <w:r>
              <w:rPr>
                <w:rFonts w:ascii="Arial" w:hAnsi="Arial"/>
                <w:sz w:val="18"/>
              </w:rPr>
              <w:t>Subject: 'Bulk Upload Complete: {success}/{total} processed' Body: Link to error log</w:t>
            </w:r>
          </w:p>
        </w:tc>
      </w:tr>
      <w:tr>
        <w:tc>
          <w:tcPr>
            <w:tcW w:type="dxa" w:w="2340"/>
            <w:shd w:fill="D6E4F0" w:val="clear"/>
          </w:tcPr>
          <w:p>
            <w:r>
              <w:rPr>
                <w:rFonts w:ascii="Arial" w:hAnsi="Arial"/>
                <w:sz w:val="18"/>
              </w:rPr>
              <w:t>Bulk Upload Supervisor Alert</w:t>
            </w:r>
          </w:p>
        </w:tc>
        <w:tc>
          <w:tcPr>
            <w:tcW w:type="dxa" w:w="2340"/>
            <w:shd w:fill="D6E4F0" w:val="clear"/>
          </w:tcPr>
          <w:p>
            <w:r>
              <w:rPr>
                <w:rFonts w:ascii="Arial" w:hAnsi="Arial"/>
                <w:sz w:val="18"/>
              </w:rPr>
              <w:t>Email</w:t>
            </w:r>
          </w:p>
        </w:tc>
        <w:tc>
          <w:tcPr>
            <w:tcW w:type="dxa" w:w="2340"/>
            <w:shd w:fill="D6E4F0" w:val="clear"/>
          </w:tcPr>
          <w:p>
            <w:r>
              <w:rPr>
                <w:rFonts w:ascii="Arial" w:hAnsi="Arial"/>
                <w:sz w:val="18"/>
              </w:rPr>
              <w:t>Maker's Supervisor (Branch Mgr)</w:t>
            </w:r>
          </w:p>
        </w:tc>
        <w:tc>
          <w:tcPr>
            <w:tcW w:type="dxa" w:w="2340"/>
            <w:shd w:fill="D6E4F0" w:val="clear"/>
          </w:tcPr>
          <w:p>
            <w:r>
              <w:rPr>
                <w:rFonts w:ascii="Arial" w:hAnsi="Arial"/>
                <w:sz w:val="18"/>
              </w:rPr>
              <w:t>Subject: 'Bulk Client Handover Alert: {count} clients, {aum} AUM' Body: File name, row count, AUM impact, link to upload log</w:t>
            </w:r>
          </w:p>
        </w:tc>
      </w:tr>
      <w:tr>
        <w:tc>
          <w:tcPr>
            <w:tcW w:type="dxa" w:w="2340"/>
          </w:tcPr>
          <w:p>
            <w:r>
              <w:rPr>
                <w:rFonts w:ascii="Arial" w:hAnsi="Arial"/>
                <w:sz w:val="18"/>
              </w:rPr>
              <w:t>Delegation Extension Requested</w:t>
            </w:r>
          </w:p>
        </w:tc>
        <w:tc>
          <w:tcPr>
            <w:tcW w:type="dxa" w:w="2340"/>
          </w:tcPr>
          <w:p>
            <w:r>
              <w:rPr>
                <w:rFonts w:ascii="Arial" w:hAnsi="Arial"/>
                <w:sz w:val="18"/>
              </w:rPr>
              <w:t>Email</w:t>
            </w:r>
          </w:p>
        </w:tc>
        <w:tc>
          <w:tcPr>
            <w:tcW w:type="dxa" w:w="2340"/>
          </w:tcPr>
          <w:p>
            <w:r>
              <w:rPr>
                <w:rFonts w:ascii="Arial" w:hAnsi="Arial"/>
                <w:sz w:val="18"/>
              </w:rPr>
              <w:t>Outgoing RM's Supervisor</w:t>
            </w:r>
          </w:p>
        </w:tc>
        <w:tc>
          <w:tcPr>
            <w:tcW w:type="dxa" w:w="2340"/>
          </w:tcPr>
          <w:p>
            <w:r>
              <w:rPr>
                <w:rFonts w:ascii="Arial" w:hAnsi="Arial"/>
                <w:sz w:val="18"/>
              </w:rPr>
              <w:t>Subject: 'Delegation Extension Request: {delegate_rm} covering for {outgoing_rm}' Body: Current/new end date, reason, approve/deny link</w:t>
            </w:r>
          </w:p>
        </w:tc>
      </w:tr>
      <w:tr>
        <w:tc>
          <w:tcPr>
            <w:tcW w:type="dxa" w:w="2340"/>
            <w:shd w:fill="D6E4F0" w:val="clear"/>
          </w:tcPr>
          <w:p>
            <w:r>
              <w:rPr>
                <w:rFonts w:ascii="Arial" w:hAnsi="Arial"/>
                <w:sz w:val="18"/>
              </w:rPr>
              <w:t>Delegation Extension Approved</w:t>
            </w:r>
          </w:p>
        </w:tc>
        <w:tc>
          <w:tcPr>
            <w:tcW w:type="dxa" w:w="2340"/>
            <w:shd w:fill="D6E4F0" w:val="clear"/>
          </w:tcPr>
          <w:p>
            <w:r>
              <w:rPr>
                <w:rFonts w:ascii="Arial" w:hAnsi="Arial"/>
                <w:sz w:val="18"/>
              </w:rPr>
              <w:t>Email + In-App</w:t>
            </w:r>
          </w:p>
        </w:tc>
        <w:tc>
          <w:tcPr>
            <w:tcW w:type="dxa" w:w="2340"/>
            <w:shd w:fill="D6E4F0" w:val="clear"/>
          </w:tcPr>
          <w:p>
            <w:r>
              <w:rPr>
                <w:rFonts w:ascii="Arial" w:hAnsi="Arial"/>
                <w:sz w:val="18"/>
              </w:rPr>
              <w:t>Outgoing RM, Delegate RM, Maker</w:t>
            </w:r>
          </w:p>
        </w:tc>
        <w:tc>
          <w:tcPr>
            <w:tcW w:type="dxa" w:w="2340"/>
            <w:shd w:fill="D6E4F0" w:val="clear"/>
          </w:tcPr>
          <w:p>
            <w:r>
              <w:rPr>
                <w:rFonts w:ascii="Arial" w:hAnsi="Arial"/>
                <w:sz w:val="18"/>
              </w:rPr>
              <w:t>Subject: 'Delegation Extended to {new_end_date}' Body: Updated delegation details</w:t>
            </w:r>
          </w:p>
        </w:tc>
      </w:tr>
      <w:tr>
        <w:tc>
          <w:tcPr>
            <w:tcW w:type="dxa" w:w="2340"/>
          </w:tcPr>
          <w:p>
            <w:r>
              <w:rPr>
                <w:rFonts w:ascii="Arial" w:hAnsi="Arial"/>
                <w:sz w:val="18"/>
              </w:rPr>
              <w:t>Delegation Early Terminated</w:t>
            </w:r>
          </w:p>
        </w:tc>
        <w:tc>
          <w:tcPr>
            <w:tcW w:type="dxa" w:w="2340"/>
          </w:tcPr>
          <w:p>
            <w:r>
              <w:rPr>
                <w:rFonts w:ascii="Arial" w:hAnsi="Arial"/>
                <w:sz w:val="18"/>
              </w:rPr>
              <w:t>Email + In-App</w:t>
            </w:r>
          </w:p>
        </w:tc>
        <w:tc>
          <w:tcPr>
            <w:tcW w:type="dxa" w:w="2340"/>
          </w:tcPr>
          <w:p>
            <w:r>
              <w:rPr>
                <w:rFonts w:ascii="Arial" w:hAnsi="Arial"/>
                <w:sz w:val="18"/>
              </w:rPr>
              <w:t>Delegate RM</w:t>
            </w:r>
          </w:p>
        </w:tc>
        <w:tc>
          <w:tcPr>
            <w:tcW w:type="dxa" w:w="2340"/>
          </w:tcPr>
          <w:p>
            <w:r>
              <w:rPr>
                <w:rFonts w:ascii="Arial" w:hAnsi="Arial"/>
                <w:sz w:val="18"/>
              </w:rPr>
              <w:t>Subject: 'Delegation Terminated: Superseded by Handover #{id}' Body: Explanation that permanent handover takes precedence</w:t>
            </w:r>
          </w:p>
        </w:tc>
      </w:tr>
      <w:tr>
        <w:tc>
          <w:tcPr>
            <w:tcW w:type="dxa" w:w="2340"/>
            <w:shd w:fill="D6E4F0" w:val="clear"/>
          </w:tcPr>
          <w:p>
            <w:r>
              <w:rPr>
                <w:rFonts w:ascii="Arial" w:hAnsi="Arial"/>
                <w:sz w:val="18"/>
              </w:rPr>
              <w:t>Batch Authorization Complete</w:t>
            </w:r>
          </w:p>
        </w:tc>
        <w:tc>
          <w:tcPr>
            <w:tcW w:type="dxa" w:w="2340"/>
            <w:shd w:fill="D6E4F0" w:val="clear"/>
          </w:tcPr>
          <w:p>
            <w:r>
              <w:rPr>
                <w:rFonts w:ascii="Arial" w:hAnsi="Arial"/>
                <w:sz w:val="18"/>
              </w:rPr>
              <w:t>In-App</w:t>
            </w:r>
          </w:p>
        </w:tc>
        <w:tc>
          <w:tcPr>
            <w:tcW w:type="dxa" w:w="2340"/>
            <w:shd w:fill="D6E4F0" w:val="clear"/>
          </w:tcPr>
          <w:p>
            <w:r>
              <w:rPr>
                <w:rFonts w:ascii="Arial" w:hAnsi="Arial"/>
                <w:sz w:val="18"/>
              </w:rPr>
              <w:t>Authorizing Checker</w:t>
            </w:r>
          </w:p>
        </w:tc>
        <w:tc>
          <w:tcPr>
            <w:tcW w:type="dxa" w:w="2340"/>
            <w:shd w:fill="D6E4F0" w:val="clear"/>
          </w:tcPr>
          <w:p>
            <w:r>
              <w:rPr>
                <w:rFonts w:ascii="Arial" w:hAnsi="Arial"/>
                <w:sz w:val="18"/>
              </w:rPr>
              <w:t>Subject: 'Batch Authorization: {authorized}/{total} processed' Body: Summary with any failures</w:t>
            </w:r>
          </w:p>
        </w:tc>
      </w:tr>
    </w:tbl>
    <w:p>
      <w:r>
        <w:rPr>
          <w:rFonts w:ascii="Arial" w:hAnsi="Arial"/>
          <w:b w:val="0"/>
          <w:sz w:val="22"/>
        </w:rPr>
        <w:t>Notification Preferences: Users cannot opt out of handover/delegation notifications as they are operationally critical. Email frequency is per-event (not batched).</w:t>
      </w:r>
    </w:p>
    <w:p>
      <w:r>
        <w:br w:type="page"/>
      </w:r>
    </w:p>
    <w:p>
      <w:pPr>
        <w:pStyle w:val="Heading1"/>
      </w:pPr>
      <w:r>
        <w:rPr>
          <w:rFonts w:ascii="Arial" w:hAnsi="Arial"/>
          <w:color w:val="1F3864"/>
        </w:rPr>
        <w:t>11. Reporting &amp; Analytics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Report Name</w:t>
            </w:r>
          </w:p>
        </w:tc>
        <w:tc>
          <w:tcPr>
            <w:tcW w:type="dxa" w:w="1872"/>
            <w:shd w:fill="1F3864" w:val="clear"/>
          </w:tcPr>
          <w:p>
            <w:pPr>
              <w:jc w:val="center"/>
            </w:pPr>
            <w:r>
              <w:rPr>
                <w:rFonts w:ascii="Arial" w:hAnsi="Arial"/>
                <w:b/>
                <w:color w:val="FFFFFF"/>
                <w:sz w:val="18"/>
              </w:rPr>
              <w:t>Audience</w:t>
            </w:r>
          </w:p>
        </w:tc>
        <w:tc>
          <w:tcPr>
            <w:tcW w:type="dxa" w:w="1872"/>
            <w:shd w:fill="1F3864" w:val="clear"/>
          </w:tcPr>
          <w:p>
            <w:pPr>
              <w:jc w:val="center"/>
            </w:pPr>
            <w:r>
              <w:rPr>
                <w:rFonts w:ascii="Arial" w:hAnsi="Arial"/>
                <w:b/>
                <w:color w:val="FFFFFF"/>
                <w:sz w:val="18"/>
              </w:rPr>
              <w:t>Data Sources</w:t>
            </w:r>
          </w:p>
        </w:tc>
        <w:tc>
          <w:tcPr>
            <w:tcW w:type="dxa" w:w="1872"/>
            <w:shd w:fill="1F3864" w:val="clear"/>
          </w:tcPr>
          <w:p>
            <w:pPr>
              <w:jc w:val="center"/>
            </w:pPr>
            <w:r>
              <w:rPr>
                <w:rFonts w:ascii="Arial" w:hAnsi="Arial"/>
                <w:b/>
                <w:color w:val="FFFFFF"/>
                <w:sz w:val="18"/>
              </w:rPr>
              <w:t>Filters</w:t>
            </w:r>
          </w:p>
        </w:tc>
        <w:tc>
          <w:tcPr>
            <w:tcW w:type="dxa" w:w="1872"/>
            <w:shd w:fill="1F3864" w:val="clear"/>
          </w:tcPr>
          <w:p>
            <w:pPr>
              <w:jc w:val="center"/>
            </w:pPr>
            <w:r>
              <w:rPr>
                <w:rFonts w:ascii="Arial" w:hAnsi="Arial"/>
                <w:b/>
                <w:color w:val="FFFFFF"/>
                <w:sz w:val="18"/>
              </w:rPr>
              <w:t>Refresh</w:t>
            </w:r>
          </w:p>
        </w:tc>
      </w:tr>
      <w:tr>
        <w:tc>
          <w:tcPr>
            <w:tcW w:type="dxa" w:w="1872"/>
          </w:tcPr>
          <w:p>
            <w:r>
              <w:rPr>
                <w:rFonts w:ascii="Arial" w:hAnsi="Arial"/>
                <w:sz w:val="18"/>
              </w:rPr>
              <w:t>Handover Activity Report</w:t>
            </w:r>
          </w:p>
        </w:tc>
        <w:tc>
          <w:tcPr>
            <w:tcW w:type="dxa" w:w="1872"/>
          </w:tcPr>
          <w:p>
            <w:r>
              <w:rPr>
                <w:rFonts w:ascii="Arial" w:hAnsi="Arial"/>
                <w:sz w:val="18"/>
              </w:rPr>
              <w:t>Operations Mgr, Compliance</w:t>
            </w:r>
          </w:p>
        </w:tc>
        <w:tc>
          <w:tcPr>
            <w:tcW w:type="dxa" w:w="1872"/>
          </w:tcPr>
          <w:p>
            <w:r>
              <w:rPr>
                <w:rFonts w:ascii="Arial" w:hAnsi="Arial"/>
                <w:sz w:val="18"/>
              </w:rPr>
              <w:t>HandoverRequest, HandoverItem, AuditLog</w:t>
            </w:r>
          </w:p>
        </w:tc>
        <w:tc>
          <w:tcPr>
            <w:tcW w:type="dxa" w:w="1872"/>
          </w:tcPr>
          <w:p>
            <w:r>
              <w:rPr>
                <w:rFonts w:ascii="Arial" w:hAnsi="Arial"/>
                <w:sz w:val="18"/>
              </w:rPr>
              <w:t>Date range, type, status, branch, RM</w:t>
            </w:r>
          </w:p>
        </w:tc>
        <w:tc>
          <w:tcPr>
            <w:tcW w:type="dxa" w:w="1872"/>
          </w:tcPr>
          <w:p>
            <w:r>
              <w:rPr>
                <w:rFonts w:ascii="Arial" w:hAnsi="Arial"/>
                <w:sz w:val="18"/>
              </w:rPr>
              <w:t>Real-time</w:t>
            </w:r>
          </w:p>
        </w:tc>
      </w:tr>
      <w:tr>
        <w:tc>
          <w:tcPr>
            <w:tcW w:type="dxa" w:w="1872"/>
            <w:shd w:fill="D6E4F0" w:val="clear"/>
          </w:tcPr>
          <w:p>
            <w:r>
              <w:rPr>
                <w:rFonts w:ascii="Arial" w:hAnsi="Arial"/>
                <w:sz w:val="18"/>
              </w:rPr>
              <w:t>Delegation Coverage Report</w:t>
            </w:r>
          </w:p>
        </w:tc>
        <w:tc>
          <w:tcPr>
            <w:tcW w:type="dxa" w:w="1872"/>
            <w:shd w:fill="D6E4F0" w:val="clear"/>
          </w:tcPr>
          <w:p>
            <w:r>
              <w:rPr>
                <w:rFonts w:ascii="Arial" w:hAnsi="Arial"/>
                <w:sz w:val="18"/>
              </w:rPr>
              <w:t>Branch Manager</w:t>
            </w:r>
          </w:p>
        </w:tc>
        <w:tc>
          <w:tcPr>
            <w:tcW w:type="dxa" w:w="1872"/>
            <w:shd w:fill="D6E4F0" w:val="clear"/>
          </w:tcPr>
          <w:p>
            <w:r>
              <w:rPr>
                <w:rFonts w:ascii="Arial" w:hAnsi="Arial"/>
                <w:sz w:val="18"/>
              </w:rPr>
              <w:t>DelegationRequest, DelegationItem</w:t>
            </w:r>
          </w:p>
        </w:tc>
        <w:tc>
          <w:tcPr>
            <w:tcW w:type="dxa" w:w="1872"/>
            <w:shd w:fill="D6E4F0" w:val="clear"/>
          </w:tcPr>
          <w:p>
            <w:r>
              <w:rPr>
                <w:rFonts w:ascii="Arial" w:hAnsi="Arial"/>
                <w:sz w:val="18"/>
              </w:rPr>
              <w:t>Date range, branch, RM, status</w:t>
            </w:r>
          </w:p>
        </w:tc>
        <w:tc>
          <w:tcPr>
            <w:tcW w:type="dxa" w:w="1872"/>
            <w:shd w:fill="D6E4F0" w:val="clear"/>
          </w:tcPr>
          <w:p>
            <w:r>
              <w:rPr>
                <w:rFonts w:ascii="Arial" w:hAnsi="Arial"/>
                <w:sz w:val="18"/>
              </w:rPr>
              <w:t>Real-time</w:t>
            </w:r>
          </w:p>
        </w:tc>
      </w:tr>
      <w:tr>
        <w:tc>
          <w:tcPr>
            <w:tcW w:type="dxa" w:w="1872"/>
          </w:tcPr>
          <w:p>
            <w:r>
              <w:rPr>
                <w:rFonts w:ascii="Arial" w:hAnsi="Arial"/>
                <w:sz w:val="18"/>
              </w:rPr>
              <w:t>AUM Transfer Report</w:t>
            </w:r>
          </w:p>
        </w:tc>
        <w:tc>
          <w:tcPr>
            <w:tcW w:type="dxa" w:w="1872"/>
          </w:tcPr>
          <w:p>
            <w:r>
              <w:rPr>
                <w:rFonts w:ascii="Arial" w:hAnsi="Arial"/>
                <w:sz w:val="18"/>
              </w:rPr>
              <w:t>Management</w:t>
            </w:r>
          </w:p>
        </w:tc>
        <w:tc>
          <w:tcPr>
            <w:tcW w:type="dxa" w:w="1872"/>
          </w:tcPr>
          <w:p>
            <w:r>
              <w:rPr>
                <w:rFonts w:ascii="Arial" w:hAnsi="Arial"/>
                <w:sz w:val="18"/>
              </w:rPr>
              <w:t>HandoverItem, Portfolio data</w:t>
            </w:r>
          </w:p>
        </w:tc>
        <w:tc>
          <w:tcPr>
            <w:tcW w:type="dxa" w:w="1872"/>
          </w:tcPr>
          <w:p>
            <w:r>
              <w:rPr>
                <w:rFonts w:ascii="Arial" w:hAnsi="Arial"/>
                <w:sz w:val="18"/>
              </w:rPr>
              <w:t>Date range, branch, RM, amount range</w:t>
            </w:r>
          </w:p>
        </w:tc>
        <w:tc>
          <w:tcPr>
            <w:tcW w:type="dxa" w:w="1872"/>
          </w:tcPr>
          <w:p>
            <w:r>
              <w:rPr>
                <w:rFonts w:ascii="Arial" w:hAnsi="Arial"/>
                <w:sz w:val="18"/>
              </w:rPr>
              <w:t>Daily</w:t>
            </w:r>
          </w:p>
        </w:tc>
      </w:tr>
      <w:tr>
        <w:tc>
          <w:tcPr>
            <w:tcW w:type="dxa" w:w="1872"/>
            <w:shd w:fill="D6E4F0" w:val="clear"/>
          </w:tcPr>
          <w:p>
            <w:r>
              <w:rPr>
                <w:rFonts w:ascii="Arial" w:hAnsi="Arial"/>
                <w:sz w:val="18"/>
              </w:rPr>
              <w:t>Authorization Turnaround Report</w:t>
            </w:r>
          </w:p>
        </w:tc>
        <w:tc>
          <w:tcPr>
            <w:tcW w:type="dxa" w:w="1872"/>
            <w:shd w:fill="D6E4F0" w:val="clear"/>
          </w:tcPr>
          <w:p>
            <w:r>
              <w:rPr>
                <w:rFonts w:ascii="Arial" w:hAnsi="Arial"/>
                <w:sz w:val="18"/>
              </w:rPr>
              <w:t>Operations Mgr</w:t>
            </w:r>
          </w:p>
        </w:tc>
        <w:tc>
          <w:tcPr>
            <w:tcW w:type="dxa" w:w="1872"/>
            <w:shd w:fill="D6E4F0" w:val="clear"/>
          </w:tcPr>
          <w:p>
            <w:r>
              <w:rPr>
                <w:rFonts w:ascii="Arial" w:hAnsi="Arial"/>
                <w:sz w:val="18"/>
              </w:rPr>
              <w:t>HandoverRequest (PENDING → AUTHORIZED timestamps)</w:t>
            </w:r>
          </w:p>
        </w:tc>
        <w:tc>
          <w:tcPr>
            <w:tcW w:type="dxa" w:w="1872"/>
            <w:shd w:fill="D6E4F0" w:val="clear"/>
          </w:tcPr>
          <w:p>
            <w:r>
              <w:rPr>
                <w:rFonts w:ascii="Arial" w:hAnsi="Arial"/>
                <w:sz w:val="18"/>
              </w:rPr>
              <w:t>Date range, checker, type</w:t>
            </w:r>
          </w:p>
        </w:tc>
        <w:tc>
          <w:tcPr>
            <w:tcW w:type="dxa" w:w="1872"/>
            <w:shd w:fill="D6E4F0" w:val="clear"/>
          </w:tcPr>
          <w:p>
            <w:r>
              <w:rPr>
                <w:rFonts w:ascii="Arial" w:hAnsi="Arial"/>
                <w:sz w:val="18"/>
              </w:rPr>
              <w:t>Real-time</w:t>
            </w:r>
          </w:p>
        </w:tc>
      </w:tr>
      <w:tr>
        <w:tc>
          <w:tcPr>
            <w:tcW w:type="dxa" w:w="1872"/>
          </w:tcPr>
          <w:p>
            <w:r>
              <w:rPr>
                <w:rFonts w:ascii="Arial" w:hAnsi="Arial"/>
                <w:sz w:val="18"/>
              </w:rPr>
              <w:t>Bulk Upload Summary</w:t>
            </w:r>
          </w:p>
        </w:tc>
        <w:tc>
          <w:tcPr>
            <w:tcW w:type="dxa" w:w="1872"/>
          </w:tcPr>
          <w:p>
            <w:r>
              <w:rPr>
                <w:rFonts w:ascii="Arial" w:hAnsi="Arial"/>
                <w:sz w:val="18"/>
              </w:rPr>
              <w:t>Operations Mgr</w:t>
            </w:r>
          </w:p>
        </w:tc>
        <w:tc>
          <w:tcPr>
            <w:tcW w:type="dxa" w:w="1872"/>
          </w:tcPr>
          <w:p>
            <w:r>
              <w:rPr>
                <w:rFonts w:ascii="Arial" w:hAnsi="Arial"/>
                <w:sz w:val="18"/>
              </w:rPr>
              <w:t>BulkUploadLog</w:t>
            </w:r>
          </w:p>
        </w:tc>
        <w:tc>
          <w:tcPr>
            <w:tcW w:type="dxa" w:w="1872"/>
          </w:tcPr>
          <w:p>
            <w:r>
              <w:rPr>
                <w:rFonts w:ascii="Arial" w:hAnsi="Arial"/>
                <w:sz w:val="18"/>
              </w:rPr>
              <w:t>Date range, uploader, status</w:t>
            </w:r>
          </w:p>
        </w:tc>
        <w:tc>
          <w:tcPr>
            <w:tcW w:type="dxa" w:w="1872"/>
          </w:tcPr>
          <w:p>
            <w:r>
              <w:rPr>
                <w:rFonts w:ascii="Arial" w:hAnsi="Arial"/>
                <w:sz w:val="18"/>
              </w:rPr>
              <w:t>Real-time</w:t>
            </w:r>
          </w:p>
        </w:tc>
      </w:tr>
      <w:tr>
        <w:tc>
          <w:tcPr>
            <w:tcW w:type="dxa" w:w="1872"/>
            <w:shd w:fill="D6E4F0" w:val="clear"/>
          </w:tcPr>
          <w:p>
            <w:r>
              <w:rPr>
                <w:rFonts w:ascii="Arial" w:hAnsi="Arial"/>
                <w:sz w:val="18"/>
              </w:rPr>
              <w:t>Regulatory Audit Trail</w:t>
            </w:r>
          </w:p>
        </w:tc>
        <w:tc>
          <w:tcPr>
            <w:tcW w:type="dxa" w:w="1872"/>
            <w:shd w:fill="D6E4F0" w:val="clear"/>
          </w:tcPr>
          <w:p>
            <w:r>
              <w:rPr>
                <w:rFonts w:ascii="Arial" w:hAnsi="Arial"/>
                <w:sz w:val="18"/>
              </w:rPr>
              <w:t>Compliance, Auditors</w:t>
            </w:r>
          </w:p>
        </w:tc>
        <w:tc>
          <w:tcPr>
            <w:tcW w:type="dxa" w:w="1872"/>
            <w:shd w:fill="D6E4F0" w:val="clear"/>
          </w:tcPr>
          <w:p>
            <w:r>
              <w:rPr>
                <w:rFonts w:ascii="Arial" w:hAnsi="Arial"/>
                <w:sz w:val="18"/>
              </w:rPr>
              <w:t>HandoverAuditLog</w:t>
            </w:r>
          </w:p>
        </w:tc>
        <w:tc>
          <w:tcPr>
            <w:tcW w:type="dxa" w:w="1872"/>
            <w:shd w:fill="D6E4F0" w:val="clear"/>
          </w:tcPr>
          <w:p>
            <w:r>
              <w:rPr>
                <w:rFonts w:ascii="Arial" w:hAnsi="Arial"/>
                <w:sz w:val="18"/>
              </w:rPr>
              <w:t>Date range, action type, RM, entity</w:t>
            </w:r>
          </w:p>
        </w:tc>
        <w:tc>
          <w:tcPr>
            <w:tcW w:type="dxa" w:w="1872"/>
            <w:shd w:fill="D6E4F0" w:val="clear"/>
          </w:tcPr>
          <w:p>
            <w:r>
              <w:rPr>
                <w:rFonts w:ascii="Arial" w:hAnsi="Arial"/>
                <w:sz w:val="18"/>
              </w:rPr>
              <w:t>Real-time</w:t>
            </w:r>
          </w:p>
        </w:tc>
      </w:tr>
    </w:tbl>
    <w:p>
      <w:pPr>
        <w:pStyle w:val="Heading2"/>
      </w:pPr>
      <w:r>
        <w:rPr>
          <w:rFonts w:ascii="Arial" w:hAnsi="Arial"/>
          <w:color w:val="1F3864"/>
        </w:rPr>
        <w:t>11.1 Key Metric Calculations</w:t>
      </w:r>
    </w:p>
    <w:p>
      <w:pPr>
        <w:pStyle w:val="ListBullet"/>
        <w:ind w:left="720"/>
      </w:pPr>
      <w:r>
        <w:rPr>
          <w:rFonts w:ascii="Arial" w:hAnsi="Arial"/>
          <w:sz w:val="22"/>
        </w:rPr>
        <w:t>Average Authorization Turnaround: AVG(authorized_at - created_at) for AUTHORIZED requests in period.</w:t>
      </w:r>
    </w:p>
    <w:p>
      <w:pPr>
        <w:pStyle w:val="ListBullet"/>
        <w:ind w:left="720"/>
      </w:pPr>
      <w:r>
        <w:rPr>
          <w:rFonts w:ascii="Arial" w:hAnsi="Arial"/>
          <w:sz w:val="22"/>
        </w:rPr>
        <w:t>Delegation Coverage Rate: (days with active delegation / total RM absence days) × 100.</w:t>
      </w:r>
    </w:p>
    <w:p>
      <w:pPr>
        <w:pStyle w:val="ListBullet"/>
        <w:ind w:left="720"/>
      </w:pPr>
      <w:r>
        <w:rPr>
          <w:rFonts w:ascii="Arial" w:hAnsi="Arial"/>
          <w:sz w:val="22"/>
        </w:rPr>
        <w:t>Handover Volume Trend: COUNT(HandoverRequest) grouped by week/month.</w:t>
      </w:r>
    </w:p>
    <w:p>
      <w:pPr>
        <w:pStyle w:val="ListBullet"/>
        <w:ind w:left="720"/>
      </w:pPr>
      <w:r>
        <w:rPr>
          <w:rFonts w:ascii="Arial" w:hAnsi="Arial"/>
          <w:sz w:val="22"/>
        </w:rPr>
        <w:t>AUM Transfer Volume: SUM(HandoverItem.aum_amount) for AUTHORIZED handovers in period.</w:t>
      </w:r>
    </w:p>
    <w:p>
      <w:r>
        <w:br w:type="page"/>
      </w:r>
    </w:p>
    <w:p>
      <w:pPr>
        <w:pStyle w:val="Heading1"/>
      </w:pPr>
      <w:r>
        <w:rPr>
          <w:rFonts w:ascii="Arial" w:hAnsi="Arial"/>
          <w:color w:val="1F3864"/>
        </w:rPr>
        <w:t>12. Migration &amp; Launch Plan</w:t>
      </w:r>
    </w:p>
    <w:p>
      <w:pPr>
        <w:pStyle w:val="Heading2"/>
      </w:pPr>
      <w:r>
        <w:rPr>
          <w:rFonts w:ascii="Arial" w:hAnsi="Arial"/>
          <w:color w:val="1F3864"/>
        </w:rPr>
        <w:t>12.1 Data Migration</w:t>
      </w:r>
    </w:p>
    <w:p>
      <w:pPr>
        <w:pStyle w:val="ListBullet"/>
        <w:ind w:left="720"/>
      </w:pPr>
      <w:r>
        <w:rPr>
          <w:rFonts w:ascii="Arial" w:hAnsi="Arial"/>
          <w:sz w:val="22"/>
        </w:rPr>
        <w:t>Import existing RM-Client/Prospect/Lead assignments from current CRM or spreadsheets.</w:t>
      </w:r>
    </w:p>
    <w:p>
      <w:pPr>
        <w:pStyle w:val="ListBullet"/>
        <w:ind w:left="720"/>
      </w:pPr>
      <w:r>
        <w:rPr>
          <w:rFonts w:ascii="Arial" w:hAnsi="Arial"/>
          <w:sz w:val="22"/>
        </w:rPr>
        <w:t>Configure scrutiny checklist items per organizational policy.</w:t>
      </w:r>
    </w:p>
    <w:p>
      <w:pPr>
        <w:pStyle w:val="ListBullet"/>
        <w:ind w:left="720"/>
      </w:pPr>
      <w:r>
        <w:rPr>
          <w:rFonts w:ascii="Arial" w:hAnsi="Arial"/>
          <w:sz w:val="22"/>
        </w:rPr>
        <w:t>Map existing RM hierarchy (RM → Supervisor) in User Maintenance module.</w:t>
      </w:r>
    </w:p>
    <w:p>
      <w:pPr>
        <w:pStyle w:val="Heading2"/>
      </w:pPr>
      <w:r>
        <w:rPr>
          <w:rFonts w:ascii="Arial" w:hAnsi="Arial"/>
          <w:color w:val="1F3864"/>
        </w:rPr>
        <w:t>12.2 Phased Rollout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val="clear"/>
          </w:tcPr>
          <w:p>
            <w:pPr>
              <w:jc w:val="center"/>
            </w:pPr>
            <w:r>
              <w:rPr>
                <w:rFonts w:ascii="Arial" w:hAnsi="Arial"/>
                <w:b/>
                <w:color w:val="FFFFFF"/>
                <w:sz w:val="18"/>
              </w:rPr>
              <w:t>Phase</w:t>
            </w:r>
          </w:p>
        </w:tc>
        <w:tc>
          <w:tcPr>
            <w:tcW w:type="dxa" w:w="3120"/>
            <w:shd w:fill="1F3864" w:val="clear"/>
          </w:tcPr>
          <w:p>
            <w:pPr>
              <w:jc w:val="center"/>
            </w:pPr>
            <w:r>
              <w:rPr>
                <w:rFonts w:ascii="Arial" w:hAnsi="Arial"/>
                <w:b/>
                <w:color w:val="FFFFFF"/>
                <w:sz w:val="18"/>
              </w:rPr>
              <w:t>Features</w:t>
            </w:r>
          </w:p>
        </w:tc>
        <w:tc>
          <w:tcPr>
            <w:tcW w:type="dxa" w:w="3120"/>
            <w:shd w:fill="1F3864" w:val="clear"/>
          </w:tcPr>
          <w:p>
            <w:pPr>
              <w:jc w:val="center"/>
            </w:pPr>
            <w:r>
              <w:rPr>
                <w:rFonts w:ascii="Arial" w:hAnsi="Arial"/>
                <w:b/>
                <w:color w:val="FFFFFF"/>
                <w:sz w:val="18"/>
              </w:rPr>
              <w:t>Timeline</w:t>
            </w:r>
          </w:p>
        </w:tc>
      </w:tr>
      <w:tr>
        <w:tc>
          <w:tcPr>
            <w:tcW w:type="dxa" w:w="3120"/>
          </w:tcPr>
          <w:p>
            <w:r>
              <w:rPr>
                <w:rFonts w:ascii="Arial" w:hAnsi="Arial"/>
                <w:sz w:val="18"/>
              </w:rPr>
              <w:t>Phase 1 (MVP)</w:t>
            </w:r>
          </w:p>
        </w:tc>
        <w:tc>
          <w:tcPr>
            <w:tcW w:type="dxa" w:w="3120"/>
          </w:tcPr>
          <w:p>
            <w:r>
              <w:rPr>
                <w:rFonts w:ascii="Arial" w:hAnsi="Arial"/>
                <w:sz w:val="18"/>
              </w:rPr>
              <w:t>Lead/Prospect/Client Handover with maker-checker authorization (incl. optimistic locking, cross-branch routing, concurrent conflict resolution), Scrutiny Checklist, Handover History</w:t>
            </w:r>
          </w:p>
        </w:tc>
        <w:tc>
          <w:tcPr>
            <w:tcW w:type="dxa" w:w="3120"/>
          </w:tcPr>
          <w:p>
            <w:r>
              <w:rPr>
                <w:rFonts w:ascii="Arial" w:hAnsi="Arial"/>
                <w:sz w:val="18"/>
              </w:rPr>
              <w:t>4 weeks</w:t>
            </w:r>
          </w:p>
        </w:tc>
      </w:tr>
      <w:tr>
        <w:tc>
          <w:tcPr>
            <w:tcW w:type="dxa" w:w="3120"/>
            <w:shd w:fill="D6E4F0" w:val="clear"/>
          </w:tcPr>
          <w:p>
            <w:r>
              <w:rPr>
                <w:rFonts w:ascii="Arial" w:hAnsi="Arial"/>
                <w:sz w:val="18"/>
              </w:rPr>
              <w:t>Phase 2</w:t>
            </w:r>
          </w:p>
        </w:tc>
        <w:tc>
          <w:tcPr>
            <w:tcW w:type="dxa" w:w="3120"/>
            <w:shd w:fill="D6E4F0" w:val="clear"/>
          </w:tcPr>
          <w:p>
            <w:r>
              <w:rPr>
                <w:rFonts w:ascii="Arial" w:hAnsi="Arial"/>
                <w:sz w:val="18"/>
              </w:rPr>
              <w:t>Delegation module (Lead/Prospect/Client) with auto-expiry, Delegation Calendar, Delegation Extension with supervisor approval</w:t>
            </w:r>
          </w:p>
        </w:tc>
        <w:tc>
          <w:tcPr>
            <w:tcW w:type="dxa" w:w="3120"/>
            <w:shd w:fill="D6E4F0" w:val="clear"/>
          </w:tcPr>
          <w:p>
            <w:r>
              <w:rPr>
                <w:rFonts w:ascii="Arial" w:hAnsi="Arial"/>
                <w:sz w:val="18"/>
              </w:rPr>
              <w:t>3 weeks</w:t>
            </w:r>
          </w:p>
        </w:tc>
      </w:tr>
      <w:tr>
        <w:tc>
          <w:tcPr>
            <w:tcW w:type="dxa" w:w="3120"/>
          </w:tcPr>
          <w:p>
            <w:r>
              <w:rPr>
                <w:rFonts w:ascii="Arial" w:hAnsi="Arial"/>
                <w:sz w:val="18"/>
              </w:rPr>
              <w:t>Phase 3</w:t>
            </w:r>
          </w:p>
        </w:tc>
        <w:tc>
          <w:tcPr>
            <w:tcW w:type="dxa" w:w="3120"/>
          </w:tcPr>
          <w:p>
            <w:r>
              <w:rPr>
                <w:rFonts w:ascii="Arial" w:hAnsi="Arial"/>
                <w:sz w:val="18"/>
              </w:rPr>
              <w:t>Bulk Upload with preview/dry-run and supervisor notification, Batch Authorization, Handover Dashboard, Portfolio Impact Assessment, Pending Activities Warning</w:t>
            </w:r>
          </w:p>
        </w:tc>
        <w:tc>
          <w:tcPr>
            <w:tcW w:type="dxa" w:w="3120"/>
          </w:tcPr>
          <w:p>
            <w:r>
              <w:rPr>
                <w:rFonts w:ascii="Arial" w:hAnsi="Arial"/>
                <w:sz w:val="18"/>
              </w:rPr>
              <w:t>3 weeks</w:t>
            </w:r>
          </w:p>
        </w:tc>
      </w:tr>
      <w:tr>
        <w:tc>
          <w:tcPr>
            <w:tcW w:type="dxa" w:w="3120"/>
            <w:shd w:fill="D6E4F0" w:val="clear"/>
          </w:tcPr>
          <w:p>
            <w:r>
              <w:rPr>
                <w:rFonts w:ascii="Arial" w:hAnsi="Arial"/>
                <w:sz w:val="18"/>
              </w:rPr>
              <w:t>Phase 4</w:t>
            </w:r>
          </w:p>
        </w:tc>
        <w:tc>
          <w:tcPr>
            <w:tcW w:type="dxa" w:w="3120"/>
            <w:shd w:fill="D6E4F0" w:val="clear"/>
          </w:tcPr>
          <w:p>
            <w:r>
              <w:rPr>
                <w:rFonts w:ascii="Arial" w:hAnsi="Arial"/>
                <w:sz w:val="18"/>
              </w:rPr>
              <w:t>Notification System (incl. retry/dead-letter), Reporting &amp; Analytics, Audit Trail Export, Data Archival Setup</w:t>
            </w:r>
          </w:p>
        </w:tc>
        <w:tc>
          <w:tcPr>
            <w:tcW w:type="dxa" w:w="3120"/>
            <w:shd w:fill="D6E4F0" w:val="clear"/>
          </w:tcPr>
          <w:p>
            <w:r>
              <w:rPr>
                <w:rFonts w:ascii="Arial" w:hAnsi="Arial"/>
                <w:sz w:val="18"/>
              </w:rPr>
              <w:t>2 weeks</w:t>
            </w:r>
          </w:p>
        </w:tc>
      </w:tr>
    </w:tbl>
    <w:p>
      <w:pPr>
        <w:pStyle w:val="Heading2"/>
      </w:pPr>
      <w:r>
        <w:rPr>
          <w:rFonts w:ascii="Arial" w:hAnsi="Arial"/>
          <w:color w:val="1F3864"/>
        </w:rPr>
        <w:t>12.3 Go-Live Checklist</w:t>
      </w:r>
    </w:p>
    <w:p>
      <w:pPr>
        <w:pStyle w:val="ListBullet"/>
        <w:ind w:left="720"/>
      </w:pPr>
      <w:r>
        <w:rPr>
          <w:rFonts w:ascii="Arial" w:hAnsi="Arial"/>
          <w:sz w:val="22"/>
        </w:rPr>
        <w:t>All RM hierarchy data loaded and verified in User Maintenance.</w:t>
      </w:r>
    </w:p>
    <w:p>
      <w:pPr>
        <w:pStyle w:val="ListBullet"/>
        <w:ind w:left="720"/>
      </w:pPr>
      <w:r>
        <w:rPr>
          <w:rFonts w:ascii="Arial" w:hAnsi="Arial"/>
          <w:sz w:val="22"/>
        </w:rPr>
        <w:t>Scrutiny checklist items configured and reviewed by Compliance.</w:t>
      </w:r>
    </w:p>
    <w:p>
      <w:pPr>
        <w:pStyle w:val="ListBullet"/>
        <w:ind w:left="720"/>
      </w:pPr>
      <w:r>
        <w:rPr>
          <w:rFonts w:ascii="Arial" w:hAnsi="Arial"/>
          <w:sz w:val="22"/>
        </w:rPr>
        <w:t>Operations Maker and Checker users created with correct roles.</w:t>
      </w:r>
    </w:p>
    <w:p>
      <w:pPr>
        <w:pStyle w:val="ListBullet"/>
        <w:ind w:left="720"/>
      </w:pPr>
      <w:r>
        <w:rPr>
          <w:rFonts w:ascii="Arial" w:hAnsi="Arial"/>
          <w:sz w:val="22"/>
        </w:rPr>
        <w:t>Email notification service configured and tested.</w:t>
      </w:r>
    </w:p>
    <w:p>
      <w:pPr>
        <w:pStyle w:val="ListBullet"/>
        <w:ind w:left="720"/>
      </w:pPr>
      <w:r>
        <w:rPr>
          <w:rFonts w:ascii="Arial" w:hAnsi="Arial"/>
          <w:sz w:val="22"/>
        </w:rPr>
        <w:t>Delegation auto-expiry scheduled job deployed and tested.</w:t>
      </w:r>
    </w:p>
    <w:p>
      <w:pPr>
        <w:pStyle w:val="ListBullet"/>
        <w:ind w:left="720"/>
      </w:pPr>
      <w:r>
        <w:rPr>
          <w:rFonts w:ascii="Arial" w:hAnsi="Arial"/>
          <w:sz w:val="22"/>
        </w:rPr>
        <w:t>UAT sign-off from Operations, Compliance, and Branch Management.</w:t>
      </w:r>
    </w:p>
    <w:p>
      <w:pPr>
        <w:pStyle w:val="ListBullet"/>
        <w:ind w:left="720"/>
      </w:pPr>
      <w:r>
        <w:rPr>
          <w:rFonts w:ascii="Arial" w:hAnsi="Arial"/>
          <w:sz w:val="22"/>
        </w:rPr>
        <w:t>Production data backup verified before go-live.</w:t>
      </w:r>
    </w:p>
    <w:p>
      <w:r>
        <w:br w:type="page"/>
      </w:r>
    </w:p>
    <w:p>
      <w:pPr>
        <w:pStyle w:val="Heading1"/>
      </w:pPr>
      <w:r>
        <w:rPr>
          <w:rFonts w:ascii="Arial" w:hAnsi="Arial"/>
          <w:color w:val="1F3864"/>
        </w:rPr>
        <w:t>13. Glossary</w:t>
      </w:r>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Term</w:t>
            </w:r>
          </w:p>
        </w:tc>
        <w:tc>
          <w:tcPr>
            <w:tcW w:type="dxa" w:w="4680"/>
            <w:shd w:fill="1F3864" w:val="clear"/>
          </w:tcPr>
          <w:p>
            <w:pPr>
              <w:jc w:val="center"/>
            </w:pPr>
            <w:r>
              <w:rPr>
                <w:rFonts w:ascii="Arial" w:hAnsi="Arial"/>
                <w:b/>
                <w:color w:val="FFFFFF"/>
                <w:sz w:val="18"/>
              </w:rPr>
              <w:t>Definition</w:t>
            </w:r>
          </w:p>
        </w:tc>
      </w:tr>
      <w:tr>
        <w:tc>
          <w:tcPr>
            <w:tcW w:type="dxa" w:w="4680"/>
          </w:tcPr>
          <w:p>
            <w:r>
              <w:rPr>
                <w:rFonts w:ascii="Arial" w:hAnsi="Arial"/>
                <w:sz w:val="18"/>
              </w:rPr>
              <w:t>RM (Relationship Manager)</w:t>
            </w:r>
          </w:p>
        </w:tc>
        <w:tc>
          <w:tcPr>
            <w:tcW w:type="dxa" w:w="4680"/>
          </w:tcPr>
          <w:p>
            <w:r>
              <w:rPr>
                <w:rFonts w:ascii="Arial" w:hAnsi="Arial"/>
                <w:sz w:val="18"/>
              </w:rPr>
              <w:t>A wealth management professional assigned to manage client relationships, provide investment advice, and handle client portfolios.</w:t>
            </w:r>
          </w:p>
        </w:tc>
      </w:tr>
      <w:tr>
        <w:tc>
          <w:tcPr>
            <w:tcW w:type="dxa" w:w="4680"/>
            <w:shd w:fill="D6E4F0" w:val="clear"/>
          </w:tcPr>
          <w:p>
            <w:r>
              <w:rPr>
                <w:rFonts w:ascii="Arial" w:hAnsi="Arial"/>
                <w:sz w:val="18"/>
              </w:rPr>
              <w:t>SRM (Senior Relationship Manager) / Supervisor</w:t>
            </w:r>
          </w:p>
        </w:tc>
        <w:tc>
          <w:tcPr>
            <w:tcW w:type="dxa" w:w="4680"/>
            <w:shd w:fill="D6E4F0" w:val="clear"/>
          </w:tcPr>
          <w:p>
            <w:r>
              <w:rPr>
                <w:rFonts w:ascii="Arial" w:hAnsi="Arial"/>
                <w:sz w:val="18"/>
              </w:rPr>
              <w:t>The supervisor of an RM, responsible for overseeing a team of RMs and approving certain actions.</w:t>
            </w:r>
          </w:p>
        </w:tc>
      </w:tr>
      <w:tr>
        <w:tc>
          <w:tcPr>
            <w:tcW w:type="dxa" w:w="4680"/>
          </w:tcPr>
          <w:p>
            <w:r>
              <w:rPr>
                <w:rFonts w:ascii="Arial" w:hAnsi="Arial"/>
                <w:sz w:val="18"/>
              </w:rPr>
              <w:t>Operations Maker</w:t>
            </w:r>
          </w:p>
        </w:tc>
        <w:tc>
          <w:tcPr>
            <w:tcW w:type="dxa" w:w="4680"/>
          </w:tcPr>
          <w:p>
            <w:r>
              <w:rPr>
                <w:rFonts w:ascii="Arial" w:hAnsi="Arial"/>
                <w:sz w:val="18"/>
              </w:rPr>
              <w:t>A back-office operations user who initiates transactional requests such as handovers and delegations.</w:t>
            </w:r>
          </w:p>
        </w:tc>
      </w:tr>
      <w:tr>
        <w:tc>
          <w:tcPr>
            <w:tcW w:type="dxa" w:w="4680"/>
            <w:shd w:fill="D6E4F0" w:val="clear"/>
          </w:tcPr>
          <w:p>
            <w:r>
              <w:rPr>
                <w:rFonts w:ascii="Arial" w:hAnsi="Arial"/>
                <w:sz w:val="18"/>
              </w:rPr>
              <w:t>Operations Checker</w:t>
            </w:r>
          </w:p>
        </w:tc>
        <w:tc>
          <w:tcPr>
            <w:tcW w:type="dxa" w:w="4680"/>
            <w:shd w:fill="D6E4F0" w:val="clear"/>
          </w:tcPr>
          <w:p>
            <w:r>
              <w:rPr>
                <w:rFonts w:ascii="Arial" w:hAnsi="Arial"/>
                <w:sz w:val="18"/>
              </w:rPr>
              <w:t>A back-office operations user who reviews and authorizes/rejects requests initiated by Makers.</w:t>
            </w:r>
          </w:p>
        </w:tc>
      </w:tr>
      <w:tr>
        <w:tc>
          <w:tcPr>
            <w:tcW w:type="dxa" w:w="4680"/>
          </w:tcPr>
          <w:p>
            <w:r>
              <w:rPr>
                <w:rFonts w:ascii="Arial" w:hAnsi="Arial"/>
                <w:sz w:val="18"/>
              </w:rPr>
              <w:t>Handover</w:t>
            </w:r>
          </w:p>
        </w:tc>
        <w:tc>
          <w:tcPr>
            <w:tcW w:type="dxa" w:w="4680"/>
          </w:tcPr>
          <w:p>
            <w:r>
              <w:rPr>
                <w:rFonts w:ascii="Arial" w:hAnsi="Arial"/>
                <w:sz w:val="18"/>
              </w:rPr>
              <w:t>The permanent transfer of Leads, Prospects, or Clients from one RM to another.</w:t>
            </w:r>
          </w:p>
        </w:tc>
      </w:tr>
      <w:tr>
        <w:tc>
          <w:tcPr>
            <w:tcW w:type="dxa" w:w="4680"/>
            <w:shd w:fill="D6E4F0" w:val="clear"/>
          </w:tcPr>
          <w:p>
            <w:r>
              <w:rPr>
                <w:rFonts w:ascii="Arial" w:hAnsi="Arial"/>
                <w:sz w:val="18"/>
              </w:rPr>
              <w:t>Delegation</w:t>
            </w:r>
          </w:p>
        </w:tc>
        <w:tc>
          <w:tcPr>
            <w:tcW w:type="dxa" w:w="4680"/>
            <w:shd w:fill="D6E4F0" w:val="clear"/>
          </w:tcPr>
          <w:p>
            <w:r>
              <w:rPr>
                <w:rFonts w:ascii="Arial" w:hAnsi="Arial"/>
                <w:sz w:val="18"/>
              </w:rPr>
              <w:t>The temporary reassignment of Leads, Prospects, or Clients from one RM to another for a specified date range.</w:t>
            </w:r>
          </w:p>
        </w:tc>
      </w:tr>
      <w:tr>
        <w:tc>
          <w:tcPr>
            <w:tcW w:type="dxa" w:w="4680"/>
          </w:tcPr>
          <w:p>
            <w:r>
              <w:rPr>
                <w:rFonts w:ascii="Arial" w:hAnsi="Arial"/>
                <w:sz w:val="18"/>
              </w:rPr>
              <w:t>Lead</w:t>
            </w:r>
          </w:p>
        </w:tc>
        <w:tc>
          <w:tcPr>
            <w:tcW w:type="dxa" w:w="4680"/>
          </w:tcPr>
          <w:p>
            <w:r>
              <w:rPr>
                <w:rFonts w:ascii="Arial" w:hAnsi="Arial"/>
                <w:sz w:val="18"/>
              </w:rPr>
              <w:t>A potential client who has shown interest but has not yet been formally onboarded as a prospect or client.</w:t>
            </w:r>
          </w:p>
        </w:tc>
      </w:tr>
      <w:tr>
        <w:tc>
          <w:tcPr>
            <w:tcW w:type="dxa" w:w="4680"/>
            <w:shd w:fill="D6E4F0" w:val="clear"/>
          </w:tcPr>
          <w:p>
            <w:r>
              <w:rPr>
                <w:rFonts w:ascii="Arial" w:hAnsi="Arial"/>
                <w:sz w:val="18"/>
              </w:rPr>
              <w:t>Prospect</w:t>
            </w:r>
          </w:p>
        </w:tc>
        <w:tc>
          <w:tcPr>
            <w:tcW w:type="dxa" w:w="4680"/>
            <w:shd w:fill="D6E4F0" w:val="clear"/>
          </w:tcPr>
          <w:p>
            <w:r>
              <w:rPr>
                <w:rFonts w:ascii="Arial" w:hAnsi="Arial"/>
                <w:sz w:val="18"/>
              </w:rPr>
              <w:t>An individual or entity that has been identified as a potential client and is in the onboarding pipeline.</w:t>
            </w:r>
          </w:p>
        </w:tc>
      </w:tr>
      <w:tr>
        <w:tc>
          <w:tcPr>
            <w:tcW w:type="dxa" w:w="4680"/>
          </w:tcPr>
          <w:p>
            <w:r>
              <w:rPr>
                <w:rFonts w:ascii="Arial" w:hAnsi="Arial"/>
                <w:sz w:val="18"/>
              </w:rPr>
              <w:t>Client</w:t>
            </w:r>
          </w:p>
        </w:tc>
        <w:tc>
          <w:tcPr>
            <w:tcW w:type="dxa" w:w="4680"/>
          </w:tcPr>
          <w:p>
            <w:r>
              <w:rPr>
                <w:rFonts w:ascii="Arial" w:hAnsi="Arial"/>
                <w:sz w:val="18"/>
              </w:rPr>
              <w:t>A fully onboarded customer with active accounts and portfolios managed by the institution.</w:t>
            </w:r>
          </w:p>
        </w:tc>
      </w:tr>
      <w:tr>
        <w:tc>
          <w:tcPr>
            <w:tcW w:type="dxa" w:w="4680"/>
            <w:shd w:fill="D6E4F0" w:val="clear"/>
          </w:tcPr>
          <w:p>
            <w:r>
              <w:rPr>
                <w:rFonts w:ascii="Arial" w:hAnsi="Arial"/>
                <w:sz w:val="18"/>
              </w:rPr>
              <w:t>Scrutiny Checklist</w:t>
            </w:r>
          </w:p>
        </w:tc>
        <w:tc>
          <w:tcPr>
            <w:tcW w:type="dxa" w:w="4680"/>
            <w:shd w:fill="D6E4F0" w:val="clear"/>
          </w:tcPr>
          <w:p>
            <w:r>
              <w:rPr>
                <w:rFonts w:ascii="Arial" w:hAnsi="Arial"/>
                <w:sz w:val="18"/>
              </w:rPr>
              <w:t>A set of validation items that must be completed before a client handover can be saved, ensuring all commitments and documentation are in order.</w:t>
            </w:r>
          </w:p>
        </w:tc>
      </w:tr>
      <w:tr>
        <w:tc>
          <w:tcPr>
            <w:tcW w:type="dxa" w:w="4680"/>
          </w:tcPr>
          <w:p>
            <w:r>
              <w:rPr>
                <w:rFonts w:ascii="Arial" w:hAnsi="Arial"/>
                <w:sz w:val="18"/>
              </w:rPr>
              <w:t>AUM (Assets Under Management)</w:t>
            </w:r>
          </w:p>
        </w:tc>
        <w:tc>
          <w:tcPr>
            <w:tcW w:type="dxa" w:w="4680"/>
          </w:tcPr>
          <w:p>
            <w:r>
              <w:rPr>
                <w:rFonts w:ascii="Arial" w:hAnsi="Arial"/>
                <w:sz w:val="18"/>
              </w:rPr>
              <w:t>The total market value of investments managed on behalf of a client by the RM/institution.</w:t>
            </w:r>
          </w:p>
        </w:tc>
      </w:tr>
      <w:tr>
        <w:tc>
          <w:tcPr>
            <w:tcW w:type="dxa" w:w="4680"/>
            <w:shd w:fill="D6E4F0" w:val="clear"/>
          </w:tcPr>
          <w:p>
            <w:r>
              <w:rPr>
                <w:rFonts w:ascii="Arial" w:hAnsi="Arial"/>
                <w:sz w:val="18"/>
              </w:rPr>
              <w:t>Maker-Checker</w:t>
            </w:r>
          </w:p>
        </w:tc>
        <w:tc>
          <w:tcPr>
            <w:tcW w:type="dxa" w:w="4680"/>
            <w:shd w:fill="D6E4F0" w:val="clear"/>
          </w:tcPr>
          <w:p>
            <w:r>
              <w:rPr>
                <w:rFonts w:ascii="Arial" w:hAnsi="Arial"/>
                <w:sz w:val="18"/>
              </w:rPr>
              <w:t>A dual-control authorization pattern where one user (Maker) initiates an action and a different user (Checker) must approve it.</w:t>
            </w:r>
          </w:p>
        </w:tc>
      </w:tr>
      <w:tr>
        <w:tc>
          <w:tcPr>
            <w:tcW w:type="dxa" w:w="4680"/>
          </w:tcPr>
          <w:p>
            <w:r>
              <w:rPr>
                <w:rFonts w:ascii="Arial" w:hAnsi="Arial"/>
                <w:sz w:val="18"/>
              </w:rPr>
              <w:t>Bulk Upload</w:t>
            </w:r>
          </w:p>
        </w:tc>
        <w:tc>
          <w:tcPr>
            <w:tcW w:type="dxa" w:w="4680"/>
          </w:tcPr>
          <w:p>
            <w:r>
              <w:rPr>
                <w:rFonts w:ascii="Arial" w:hAnsi="Arial"/>
                <w:sz w:val="18"/>
              </w:rPr>
              <w:t>Mass data import via CSV file for processing multiple records in a single operation.</w:t>
            </w:r>
          </w:p>
        </w:tc>
      </w:tr>
      <w:tr>
        <w:tc>
          <w:tcPr>
            <w:tcW w:type="dxa" w:w="4680"/>
            <w:shd w:fill="D6E4F0" w:val="clear"/>
          </w:tcPr>
          <w:p>
            <w:r>
              <w:rPr>
                <w:rFonts w:ascii="Arial" w:hAnsi="Arial"/>
                <w:sz w:val="18"/>
              </w:rPr>
              <w:t>Auto-Expiry</w:t>
            </w:r>
          </w:p>
        </w:tc>
        <w:tc>
          <w:tcPr>
            <w:tcW w:type="dxa" w:w="4680"/>
            <w:shd w:fill="D6E4F0" w:val="clear"/>
          </w:tcPr>
          <w:p>
            <w:r>
              <w:rPr>
                <w:rFonts w:ascii="Arial" w:hAnsi="Arial"/>
                <w:sz w:val="18"/>
              </w:rPr>
              <w:t>System mechanism that automatically reverts delegated relationships to the original RM when the delegation end date is reached.</w:t>
            </w:r>
          </w:p>
        </w:tc>
      </w:tr>
      <w:tr>
        <w:tc>
          <w:tcPr>
            <w:tcW w:type="dxa" w:w="4680"/>
          </w:tcPr>
          <w:p>
            <w:r>
              <w:rPr>
                <w:rFonts w:ascii="Arial" w:hAnsi="Arial"/>
                <w:sz w:val="18"/>
              </w:rPr>
              <w:t>Branch</w:t>
            </w:r>
          </w:p>
        </w:tc>
        <w:tc>
          <w:tcPr>
            <w:tcW w:type="dxa" w:w="4680"/>
          </w:tcPr>
          <w:p>
            <w:r>
              <w:rPr>
                <w:rFonts w:ascii="Arial" w:hAnsi="Arial"/>
                <w:sz w:val="18"/>
              </w:rPr>
              <w:t>A physical office location of the wealth management institution where RMs are based.</w:t>
            </w:r>
          </w:p>
        </w:tc>
      </w:tr>
      <w:tr>
        <w:tc>
          <w:tcPr>
            <w:tcW w:type="dxa" w:w="4680"/>
            <w:shd w:fill="D6E4F0" w:val="clear"/>
          </w:tcPr>
          <w:p>
            <w:r>
              <w:rPr>
                <w:rFonts w:ascii="Arial" w:hAnsi="Arial"/>
                <w:sz w:val="18"/>
              </w:rPr>
              <w:t>Optimistic Locking</w:t>
            </w:r>
          </w:p>
        </w:tc>
        <w:tc>
          <w:tcPr>
            <w:tcW w:type="dxa" w:w="4680"/>
            <w:shd w:fill="D6E4F0" w:val="clear"/>
          </w:tcPr>
          <w:p>
            <w:r>
              <w:rPr>
                <w:rFonts w:ascii="Arial" w:hAnsi="Arial"/>
                <w:sz w:val="18"/>
              </w:rPr>
              <w:t>A concurrency control mechanism where a version field prevents stale-state updates. The API consumer must include the current version; mismatches result in HTTP 409 Conflict.</w:t>
            </w:r>
          </w:p>
        </w:tc>
      </w:tr>
      <w:tr>
        <w:tc>
          <w:tcPr>
            <w:tcW w:type="dxa" w:w="4680"/>
          </w:tcPr>
          <w:p>
            <w:r>
              <w:rPr>
                <w:rFonts w:ascii="Arial" w:hAnsi="Arial"/>
                <w:sz w:val="18"/>
              </w:rPr>
              <w:t>Batch Authorization</w:t>
            </w:r>
          </w:p>
        </w:tc>
        <w:tc>
          <w:tcPr>
            <w:tcW w:type="dxa" w:w="4680"/>
          </w:tcPr>
          <w:p>
            <w:r>
              <w:rPr>
                <w:rFonts w:ascii="Arial" w:hAnsi="Arial"/>
                <w:sz w:val="18"/>
              </w:rPr>
              <w:t>The ability for an Operations Checker to authorize or reject multiple pending handover requests in a single action.</w:t>
            </w:r>
          </w:p>
        </w:tc>
      </w:tr>
      <w:tr>
        <w:tc>
          <w:tcPr>
            <w:tcW w:type="dxa" w:w="4680"/>
            <w:shd w:fill="D6E4F0" w:val="clear"/>
          </w:tcPr>
          <w:p>
            <w:r>
              <w:rPr>
                <w:rFonts w:ascii="Arial" w:hAnsi="Arial"/>
                <w:sz w:val="18"/>
              </w:rPr>
              <w:t>Delegation Extension</w:t>
            </w:r>
          </w:p>
        </w:tc>
        <w:tc>
          <w:tcPr>
            <w:tcW w:type="dxa" w:w="4680"/>
            <w:shd w:fill="D6E4F0" w:val="clear"/>
          </w:tcPr>
          <w:p>
            <w:r>
              <w:rPr>
                <w:rFonts w:ascii="Arial" w:hAnsi="Arial"/>
                <w:sz w:val="18"/>
              </w:rPr>
              <w:t>A workflow allowing an active delegation to be extended beyond its original end date, requiring supervisor approval.</w:t>
            </w:r>
          </w:p>
        </w:tc>
      </w:tr>
      <w:tr>
        <w:tc>
          <w:tcPr>
            <w:tcW w:type="dxa" w:w="4680"/>
          </w:tcPr>
          <w:p>
            <w:r>
              <w:rPr>
                <w:rFonts w:ascii="Arial" w:hAnsi="Arial"/>
                <w:sz w:val="18"/>
              </w:rPr>
              <w:t>Early Termination</w:t>
            </w:r>
          </w:p>
        </w:tc>
        <w:tc>
          <w:tcPr>
            <w:tcW w:type="dxa" w:w="4680"/>
          </w:tcPr>
          <w:p>
            <w:r>
              <w:rPr>
                <w:rFonts w:ascii="Arial" w:hAnsi="Arial"/>
                <w:sz w:val="18"/>
              </w:rPr>
              <w:t>The automatic cancellation of an active delegation when a permanent handover is authorized for the same entity.</w:t>
            </w:r>
          </w:p>
        </w:tc>
      </w:tr>
      <w:tr>
        <w:tc>
          <w:tcPr>
            <w:tcW w:type="dxa" w:w="4680"/>
            <w:shd w:fill="D6E4F0" w:val="clear"/>
          </w:tcPr>
          <w:p>
            <w:r>
              <w:rPr>
                <w:rFonts w:ascii="Arial" w:hAnsi="Arial"/>
                <w:sz w:val="18"/>
              </w:rPr>
              <w:t>Cold Storage</w:t>
            </w:r>
          </w:p>
        </w:tc>
        <w:tc>
          <w:tcPr>
            <w:tcW w:type="dxa" w:w="4680"/>
            <w:shd w:fill="D6E4F0" w:val="clear"/>
          </w:tcPr>
          <w:p>
            <w:r>
              <w:rPr>
                <w:rFonts w:ascii="Arial" w:hAnsi="Arial"/>
                <w:sz w:val="18"/>
              </w:rPr>
              <w:t>Compressed, read-only archive of historical audit data older than 2 years, queryable but with longer response times.</w:t>
            </w:r>
          </w:p>
        </w:tc>
      </w:tr>
      <w:tr>
        <w:tc>
          <w:tcPr>
            <w:tcW w:type="dxa" w:w="4680"/>
          </w:tcPr>
          <w:p>
            <w:r>
              <w:rPr>
                <w:rFonts w:ascii="Arial" w:hAnsi="Arial"/>
                <w:sz w:val="18"/>
              </w:rPr>
              <w:t>Dead-Letter Queue</w:t>
            </w:r>
          </w:p>
        </w:tc>
        <w:tc>
          <w:tcPr>
            <w:tcW w:type="dxa" w:w="4680"/>
          </w:tcPr>
          <w:p>
            <w:r>
              <w:rPr>
                <w:rFonts w:ascii="Arial" w:hAnsi="Arial"/>
                <w:sz w:val="18"/>
              </w:rPr>
              <w:t>A holding queue for failed notification deliveries that have exhausted retry attempts, awaiting manual reconciliation.</w:t>
            </w:r>
          </w:p>
        </w:tc>
      </w:tr>
      <w:tr>
        <w:tc>
          <w:tcPr>
            <w:tcW w:type="dxa" w:w="4680"/>
            <w:shd w:fill="D6E4F0" w:val="clear"/>
          </w:tcPr>
          <w:p>
            <w:r>
              <w:rPr>
                <w:rFonts w:ascii="Arial" w:hAnsi="Arial"/>
                <w:sz w:val="18"/>
              </w:rPr>
              <w:t>Dry-Run/Preview</w:t>
            </w:r>
          </w:p>
        </w:tc>
        <w:tc>
          <w:tcPr>
            <w:tcW w:type="dxa" w:w="4680"/>
            <w:shd w:fill="D6E4F0" w:val="clear"/>
          </w:tcPr>
          <w:p>
            <w:r>
              <w:rPr>
                <w:rFonts w:ascii="Arial" w:hAnsi="Arial"/>
                <w:sz w:val="18"/>
              </w:rPr>
              <w:t>A non-committing validation step for bulk uploads that shows impact (row count, AUM, errors) before actual processing.</w:t>
            </w:r>
          </w:p>
        </w:tc>
      </w:tr>
    </w:tbl>
    <w:p>
      <w:r>
        <w:br w:type="page"/>
      </w:r>
    </w:p>
    <w:p>
      <w:pPr>
        <w:pStyle w:val="Heading1"/>
      </w:pPr>
      <w:r>
        <w:rPr>
          <w:rFonts w:ascii="Arial" w:hAnsi="Arial"/>
          <w:color w:val="1F3864"/>
        </w:rPr>
        <w:t>14. Appendices</w:t>
      </w:r>
    </w:p>
    <w:p>
      <w:pPr>
        <w:pStyle w:val="Heading2"/>
      </w:pPr>
      <w:r>
        <w:rPr>
          <w:rFonts w:ascii="Arial" w:hAnsi="Arial"/>
          <w:color w:val="1F3864"/>
        </w:rPr>
        <w:t>14.1 Bulk Upload CSV Template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rFonts w:ascii="Arial" w:hAnsi="Arial"/>
                <w:b/>
                <w:color w:val="FFFFFF"/>
                <w:sz w:val="18"/>
              </w:rPr>
              <w:t>Column</w:t>
            </w:r>
          </w:p>
        </w:tc>
        <w:tc>
          <w:tcPr>
            <w:tcW w:type="dxa" w:w="2340"/>
            <w:shd w:fill="1F3864" w:val="clear"/>
          </w:tcPr>
          <w:p>
            <w:pPr>
              <w:jc w:val="center"/>
            </w:pPr>
            <w:r>
              <w:rPr>
                <w:rFonts w:ascii="Arial" w:hAnsi="Arial"/>
                <w:b/>
                <w:color w:val="FFFFFF"/>
                <w:sz w:val="18"/>
              </w:rPr>
              <w:t>Type</w:t>
            </w:r>
          </w:p>
        </w:tc>
        <w:tc>
          <w:tcPr>
            <w:tcW w:type="dxa" w:w="2340"/>
            <w:shd w:fill="1F3864" w:val="clear"/>
          </w:tcPr>
          <w:p>
            <w:pPr>
              <w:jc w:val="center"/>
            </w:pPr>
            <w:r>
              <w:rPr>
                <w:rFonts w:ascii="Arial" w:hAnsi="Arial"/>
                <w:b/>
                <w:color w:val="FFFFFF"/>
                <w:sz w:val="18"/>
              </w:rPr>
              <w:t>Required</w:t>
            </w:r>
          </w:p>
        </w:tc>
        <w:tc>
          <w:tcPr>
            <w:tcW w:type="dxa" w:w="2340"/>
            <w:shd w:fill="1F3864" w:val="clear"/>
          </w:tcPr>
          <w:p>
            <w:pPr>
              <w:jc w:val="center"/>
            </w:pPr>
            <w:r>
              <w:rPr>
                <w:rFonts w:ascii="Arial" w:hAnsi="Arial"/>
                <w:b/>
                <w:color w:val="FFFFFF"/>
                <w:sz w:val="18"/>
              </w:rPr>
              <w:t>Description</w:t>
            </w:r>
          </w:p>
        </w:tc>
      </w:tr>
      <w:tr>
        <w:tc>
          <w:tcPr>
            <w:tcW w:type="dxa" w:w="2340"/>
          </w:tcPr>
          <w:p>
            <w:r>
              <w:rPr>
                <w:rFonts w:ascii="Arial" w:hAnsi="Arial"/>
                <w:sz w:val="18"/>
              </w:rPr>
              <w:t>client_id</w:t>
            </w:r>
          </w:p>
        </w:tc>
        <w:tc>
          <w:tcPr>
            <w:tcW w:type="dxa" w:w="2340"/>
          </w:tcPr>
          <w:p>
            <w:r>
              <w:rPr>
                <w:rFonts w:ascii="Arial" w:hAnsi="Arial"/>
                <w:sz w:val="18"/>
              </w:rPr>
              <w:t>VARCHAR(50)</w:t>
            </w:r>
          </w:p>
        </w:tc>
        <w:tc>
          <w:tcPr>
            <w:tcW w:type="dxa" w:w="2340"/>
          </w:tcPr>
          <w:p>
            <w:r>
              <w:rPr>
                <w:rFonts w:ascii="Arial" w:hAnsi="Arial"/>
                <w:sz w:val="18"/>
              </w:rPr>
              <w:t>Yes</w:t>
            </w:r>
          </w:p>
        </w:tc>
        <w:tc>
          <w:tcPr>
            <w:tcW w:type="dxa" w:w="2340"/>
          </w:tcPr>
          <w:p>
            <w:r>
              <w:rPr>
                <w:rFonts w:ascii="Arial" w:hAnsi="Arial"/>
                <w:sz w:val="18"/>
              </w:rPr>
              <w:t>Client ID from client master</w:t>
            </w:r>
          </w:p>
        </w:tc>
      </w:tr>
      <w:tr>
        <w:tc>
          <w:tcPr>
            <w:tcW w:type="dxa" w:w="2340"/>
            <w:shd w:fill="D6E4F0" w:val="clear"/>
          </w:tcPr>
          <w:p>
            <w:r>
              <w:rPr>
                <w:rFonts w:ascii="Arial" w:hAnsi="Arial"/>
                <w:sz w:val="18"/>
              </w:rPr>
              <w:t>incoming_rm_id</w:t>
            </w:r>
          </w:p>
        </w:tc>
        <w:tc>
          <w:tcPr>
            <w:tcW w:type="dxa" w:w="2340"/>
            <w:shd w:fill="D6E4F0" w:val="clear"/>
          </w:tcPr>
          <w:p>
            <w:r>
              <w:rPr>
                <w:rFonts w:ascii="Arial" w:hAnsi="Arial"/>
                <w:sz w:val="18"/>
              </w:rPr>
              <w:t>VARCHAR(50)</w:t>
            </w:r>
          </w:p>
        </w:tc>
        <w:tc>
          <w:tcPr>
            <w:tcW w:type="dxa" w:w="2340"/>
            <w:shd w:fill="D6E4F0" w:val="clear"/>
          </w:tcPr>
          <w:p>
            <w:r>
              <w:rPr>
                <w:rFonts w:ascii="Arial" w:hAnsi="Arial"/>
                <w:sz w:val="18"/>
              </w:rPr>
              <w:t>Yes</w:t>
            </w:r>
          </w:p>
        </w:tc>
        <w:tc>
          <w:tcPr>
            <w:tcW w:type="dxa" w:w="2340"/>
            <w:shd w:fill="D6E4F0" w:val="clear"/>
          </w:tcPr>
          <w:p>
            <w:r>
              <w:rPr>
                <w:rFonts w:ascii="Arial" w:hAnsi="Arial"/>
                <w:sz w:val="18"/>
              </w:rPr>
              <w:t>RM ID of the new relationship manager</w:t>
            </w:r>
          </w:p>
        </w:tc>
      </w:tr>
      <w:tr>
        <w:tc>
          <w:tcPr>
            <w:tcW w:type="dxa" w:w="2340"/>
          </w:tcPr>
          <w:p>
            <w:r>
              <w:rPr>
                <w:rFonts w:ascii="Arial" w:hAnsi="Arial"/>
                <w:sz w:val="18"/>
              </w:rPr>
              <w:t>handover_reason</w:t>
            </w:r>
          </w:p>
        </w:tc>
        <w:tc>
          <w:tcPr>
            <w:tcW w:type="dxa" w:w="2340"/>
          </w:tcPr>
          <w:p>
            <w:r>
              <w:rPr>
                <w:rFonts w:ascii="Arial" w:hAnsi="Arial"/>
                <w:sz w:val="18"/>
              </w:rPr>
              <w:t>TEXT</w:t>
            </w:r>
          </w:p>
        </w:tc>
        <w:tc>
          <w:tcPr>
            <w:tcW w:type="dxa" w:w="2340"/>
          </w:tcPr>
          <w:p>
            <w:r>
              <w:rPr>
                <w:rFonts w:ascii="Arial" w:hAnsi="Arial"/>
                <w:sz w:val="18"/>
              </w:rPr>
              <w:t>Yes</w:t>
            </w:r>
          </w:p>
        </w:tc>
        <w:tc>
          <w:tcPr>
            <w:tcW w:type="dxa" w:w="2340"/>
          </w:tcPr>
          <w:p>
            <w:r>
              <w:rPr>
                <w:rFonts w:ascii="Arial" w:hAnsi="Arial"/>
                <w:sz w:val="18"/>
              </w:rPr>
              <w:t>Reason for the handover (min 5 chars)</w:t>
            </w:r>
          </w:p>
        </w:tc>
      </w:tr>
    </w:tbl>
    <w:p>
      <w:r>
        <w:rPr>
          <w:rFonts w:ascii="Arial" w:hAnsi="Arial"/>
          <w:b w:val="0"/>
          <w:sz w:val="22"/>
        </w:rPr>
        <w:t>Sample CSV:</w:t>
      </w:r>
    </w:p>
    <w:p>
      <w:r>
        <w:rPr>
          <w:rFonts w:ascii="Arial" w:hAnsi="Arial"/>
          <w:b w:val="0"/>
          <w:sz w:val="22"/>
        </w:rPr>
        <w:t>client_id,incoming_rm_id,handover_reason</w:t>
      </w:r>
    </w:p>
    <w:p>
      <w:r>
        <w:rPr>
          <w:rFonts w:ascii="Arial" w:hAnsi="Arial"/>
          <w:b w:val="0"/>
          <w:sz w:val="22"/>
        </w:rPr>
        <w:t>080820231,WFRM6,Branch restructuring</w:t>
      </w:r>
    </w:p>
    <w:p>
      <w:r>
        <w:rPr>
          <w:rFonts w:ascii="Arial" w:hAnsi="Arial"/>
          <w:b w:val="0"/>
          <w:sz w:val="22"/>
        </w:rPr>
        <w:t>100100231,WFRM6,Branch restructuring</w:t>
      </w:r>
    </w:p>
    <w:p>
      <w:r>
        <w:rPr>
          <w:rFonts w:ascii="Arial" w:hAnsi="Arial"/>
          <w:b w:val="0"/>
          <w:sz w:val="22"/>
        </w:rPr>
        <w:t>210820231,BASERM3,Client request for RM change</w:t>
      </w:r>
    </w:p>
    <w:p>
      <w:pPr>
        <w:pStyle w:val="Heading2"/>
      </w:pPr>
      <w:r>
        <w:rPr>
          <w:rFonts w:ascii="Arial" w:hAnsi="Arial"/>
          <w:color w:val="1F3864"/>
        </w:rPr>
        <w:t>14.2 Reference Implementations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val="clear"/>
          </w:tcPr>
          <w:p>
            <w:pPr>
              <w:jc w:val="center"/>
            </w:pPr>
            <w:r>
              <w:rPr>
                <w:rFonts w:ascii="Arial" w:hAnsi="Arial"/>
                <w:b/>
                <w:color w:val="FFFFFF"/>
                <w:sz w:val="18"/>
              </w:rPr>
              <w:t>Institution</w:t>
            </w:r>
          </w:p>
        </w:tc>
        <w:tc>
          <w:tcPr>
            <w:tcW w:type="dxa" w:w="3120"/>
            <w:shd w:fill="1F3864" w:val="clear"/>
          </w:tcPr>
          <w:p>
            <w:pPr>
              <w:jc w:val="center"/>
            </w:pPr>
            <w:r>
              <w:rPr>
                <w:rFonts w:ascii="Arial" w:hAnsi="Arial"/>
                <w:b/>
                <w:color w:val="FFFFFF"/>
                <w:sz w:val="18"/>
              </w:rPr>
              <w:t>Version</w:t>
            </w:r>
          </w:p>
        </w:tc>
        <w:tc>
          <w:tcPr>
            <w:tcW w:type="dxa" w:w="3120"/>
            <w:shd w:fill="1F3864" w:val="clear"/>
          </w:tcPr>
          <w:p>
            <w:pPr>
              <w:jc w:val="center"/>
            </w:pPr>
            <w:r>
              <w:rPr>
                <w:rFonts w:ascii="Arial" w:hAnsi="Arial"/>
                <w:b/>
                <w:color w:val="FFFFFF"/>
                <w:sz w:val="18"/>
              </w:rPr>
              <w:t>Key Differentiators</w:t>
            </w:r>
          </w:p>
        </w:tc>
      </w:tr>
      <w:tr>
        <w:tc>
          <w:tcPr>
            <w:tcW w:type="dxa" w:w="3120"/>
          </w:tcPr>
          <w:p>
            <w:r>
              <w:rPr>
                <w:rFonts w:ascii="Arial" w:hAnsi="Arial"/>
                <w:sz w:val="18"/>
              </w:rPr>
              <w:t>Maybank Asset Management</w:t>
            </w:r>
          </w:p>
        </w:tc>
        <w:tc>
          <w:tcPr>
            <w:tcW w:type="dxa" w:w="3120"/>
          </w:tcPr>
          <w:p>
            <w:r>
              <w:rPr>
                <w:rFonts w:ascii="Arial" w:hAnsi="Arial"/>
                <w:sz w:val="18"/>
              </w:rPr>
              <w:t>V12 (Feb 2025)</w:t>
            </w:r>
          </w:p>
        </w:tc>
        <w:tc>
          <w:tcPr>
            <w:tcW w:type="dxa" w:w="3120"/>
          </w:tcPr>
          <w:p>
            <w:r>
              <w:rPr>
                <w:rFonts w:ascii="Arial" w:hAnsi="Arial"/>
                <w:sz w:val="18"/>
              </w:rPr>
              <w:t>Prospect + Client handover; no Lead handover; Agent/SAgent terminology; Maker-Checker authorization</w:t>
            </w:r>
          </w:p>
        </w:tc>
      </w:tr>
      <w:tr>
        <w:tc>
          <w:tcPr>
            <w:tcW w:type="dxa" w:w="3120"/>
            <w:shd w:fill="D6E4F0" w:val="clear"/>
          </w:tcPr>
          <w:p>
            <w:r>
              <w:rPr>
                <w:rFonts w:ascii="Arial" w:hAnsi="Arial"/>
                <w:sz w:val="18"/>
              </w:rPr>
              <w:t>HSBC Private Wealth Solutions</w:t>
            </w:r>
          </w:p>
        </w:tc>
        <w:tc>
          <w:tcPr>
            <w:tcW w:type="dxa" w:w="3120"/>
            <w:shd w:fill="D6E4F0" w:val="clear"/>
          </w:tcPr>
          <w:p>
            <w:r>
              <w:rPr>
                <w:rFonts w:ascii="Arial" w:hAnsi="Arial"/>
                <w:sz w:val="18"/>
              </w:rPr>
              <w:t>V10 (Nov 2023)</w:t>
            </w:r>
          </w:p>
        </w:tc>
        <w:tc>
          <w:tcPr>
            <w:tcW w:type="dxa" w:w="3120"/>
            <w:shd w:fill="D6E4F0" w:val="clear"/>
          </w:tcPr>
          <w:p>
            <w:r>
              <w:rPr>
                <w:rFonts w:ascii="Arial" w:hAnsi="Arial"/>
                <w:sz w:val="18"/>
              </w:rPr>
              <w:t>Lead + Prospect + Client handover; Lead delegation; RM/SRM terminology; Branch RM and Referring RM fields</w:t>
            </w:r>
          </w:p>
        </w:tc>
      </w:tr>
      <w:tr>
        <w:tc>
          <w:tcPr>
            <w:tcW w:type="dxa" w:w="3120"/>
          </w:tcPr>
          <w:p>
            <w:r>
              <w:rPr>
                <w:rFonts w:ascii="Arial" w:hAnsi="Arial"/>
                <w:sz w:val="18"/>
              </w:rPr>
              <w:t>Jio BlackRock (JBR)</w:t>
            </w:r>
          </w:p>
        </w:tc>
        <w:tc>
          <w:tcPr>
            <w:tcW w:type="dxa" w:w="3120"/>
          </w:tcPr>
          <w:p>
            <w:r>
              <w:rPr>
                <w:rFonts w:ascii="Arial" w:hAnsi="Arial"/>
                <w:sz w:val="18"/>
              </w:rPr>
              <w:t>V10 (Nov 2023)</w:t>
            </w:r>
          </w:p>
        </w:tc>
        <w:tc>
          <w:tcPr>
            <w:tcW w:type="dxa" w:w="3120"/>
          </w:tcPr>
          <w:p>
            <w:r>
              <w:rPr>
                <w:rFonts w:ascii="Arial" w:hAnsi="Arial"/>
                <w:sz w:val="18"/>
              </w:rPr>
              <w:t>Lead + Prospect + Client handover; Same structure as HSBC; Base product revision</w:t>
            </w:r>
          </w:p>
        </w:tc>
      </w:tr>
    </w:tbl>
    <w:p>
      <w:pPr>
        <w:pStyle w:val="Heading2"/>
      </w:pPr>
      <w:r>
        <w:rPr>
          <w:rFonts w:ascii="Arial" w:hAnsi="Arial"/>
          <w:color w:val="1F3864"/>
        </w:rPr>
        <w:t>14.3 Regulatory Requirements</w:t>
      </w:r>
    </w:p>
    <w:p>
      <w:pPr>
        <w:pStyle w:val="ListBullet"/>
        <w:ind w:left="720"/>
      </w:pPr>
      <w:r>
        <w:rPr>
          <w:rFonts w:ascii="Arial" w:hAnsi="Arial"/>
          <w:sz w:val="22"/>
        </w:rPr>
        <w:t>Fiduciary transfer records must be retained for minimum 7 years.</w:t>
      </w:r>
    </w:p>
    <w:p>
      <w:pPr>
        <w:pStyle w:val="ListBullet"/>
        <w:ind w:left="720"/>
      </w:pPr>
      <w:r>
        <w:rPr>
          <w:rFonts w:ascii="Arial" w:hAnsi="Arial"/>
          <w:sz w:val="22"/>
        </w:rPr>
        <w:t>Client notification of RM change may be required by local regulations (jurisdiction-specific).</w:t>
      </w:r>
    </w:p>
    <w:p>
      <w:pPr>
        <w:pStyle w:val="ListBullet"/>
        <w:ind w:left="720"/>
      </w:pPr>
      <w:r>
        <w:rPr>
          <w:rFonts w:ascii="Arial" w:hAnsi="Arial"/>
          <w:sz w:val="22"/>
        </w:rPr>
        <w:t>Audit trail must capture: who initiated, who authorized, when, reason, and all affected entities.</w:t>
      </w:r>
    </w:p>
    <w:p>
      <w:pPr>
        <w:pStyle w:val="ListBullet"/>
        <w:ind w:left="720"/>
      </w:pPr>
      <w:r>
        <w:rPr>
          <w:rFonts w:ascii="Arial" w:hAnsi="Arial"/>
          <w:sz w:val="22"/>
        </w:rPr>
        <w:t>Segregation of duties (Maker ≠ Checker) is a regulatory control requirement.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CONFIDENTIAL — Trust OMS Handover &amp; Assignment Management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