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SaaS Subscription Agreement</w:t>
      </w:r>
    </w:p>
    <w:p>
      <w:r>
        <w:rPr>
          <w:b w:val="0"/>
          <w:sz w:val="22"/>
        </w:rPr>
        <w:t>This SaaS Subscription Agreement (the "Agreement") is entered into as of January 12, 2026 (the "Effective Date"), by and between Cloudpine Software Inc., a Washington corporation ("Vendor"), and Meridian Studios LLC, an Oregon limited liability company ("Customer"). The initial term of this Agreement is twelve (12) months and expires on January 12, 2027, unless terminated earlier in accordance with the terms below.</w:t>
      </w:r>
    </w:p>
    <w:p>
      <w:pPr>
        <w:pStyle w:val="Heading2"/>
      </w:pPr>
      <w:r>
        <w:t>1. Subscription and Access</w:t>
      </w:r>
    </w:p>
    <w:p>
      <w:r>
        <w:rPr>
          <w:b w:val="0"/>
          <w:sz w:val="22"/>
        </w:rPr>
        <w:t>Vendor grants Customer a non-exclusive, non-transferable right during the Term to access and use the Cloudpine design platform in accordance with the documentation and the number of authorized users purchased. Upon payment, Vendor also grants Customer a limited license to use the accompanying mobile applications solely for Customer's internal business purposes.</w:t>
      </w:r>
    </w:p>
    <w:p>
      <w:pPr>
        <w:pStyle w:val="Heading2"/>
      </w:pPr>
      <w:r>
        <w:t>2. Fees and Payment</w:t>
      </w:r>
    </w:p>
    <w:p>
      <w:r>
        <w:rPr>
          <w:b w:val="0"/>
          <w:sz w:val="22"/>
        </w:rPr>
        <w:t>Customer shall pay the subscription fees set out in Order Form No. 1 within thirty (30) days of invoice. Fees are non-refundable except as expressly stated in this Agreement.</w:t>
      </w:r>
    </w:p>
    <w:p>
      <w:pPr>
        <w:pStyle w:val="Heading2"/>
      </w:pPr>
      <w:r>
        <w:t>3. Renewal</w:t>
      </w:r>
    </w:p>
    <w:p>
      <w:r>
        <w:rPr>
          <w:b w:val="0"/>
          <w:sz w:val="22"/>
        </w:rPr>
        <w:t>This Agreement shall not auto-renew. Any renewal term must be agreed in a signed order form executed by both Parties at least thirty (30) days before the expiry of the then-current term.</w:t>
      </w:r>
    </w:p>
    <w:p>
      <w:pPr>
        <w:pStyle w:val="Heading2"/>
      </w:pPr>
      <w:r>
        <w:t>4. Termination</w:t>
      </w:r>
    </w:p>
    <w:p>
      <w:r>
        <w:rPr>
          <w:b w:val="0"/>
          <w:sz w:val="22"/>
        </w:rPr>
        <w:t>Either Party may terminate this Agreement for convenience upon sixty (60) days' prior written notice to the other Party. Either Party may also terminate immediately for material breach that remains uncured fifteen (15) days after written notice.</w:t>
      </w:r>
    </w:p>
    <w:p>
      <w:pPr>
        <w:pStyle w:val="Heading2"/>
      </w:pPr>
      <w:r>
        <w:t>5. Assignment</w:t>
      </w:r>
    </w:p>
    <w:p>
      <w:r>
        <w:rPr>
          <w:b w:val="0"/>
          <w:sz w:val="22"/>
        </w:rPr>
        <w:t>Customer may assign this Agreement in whole in connection with a merger, acquisition or sale of substantially all assets upon written notice to Vendor; no other consent is required.</w:t>
      </w:r>
    </w:p>
    <w:p>
      <w:pPr>
        <w:pStyle w:val="Heading2"/>
      </w:pPr>
      <w:r>
        <w:t>6. Audit Rights</w:t>
      </w:r>
    </w:p>
    <w:p>
      <w:r>
        <w:rPr>
          <w:b w:val="0"/>
          <w:sz w:val="22"/>
        </w:rPr>
        <w:t>Vendor may, upon thirty (30) days' prior written notice and no more than once per year, audit Customer's usage records during normal business hours to verify compliance with user limits.</w:t>
      </w:r>
    </w:p>
    <w:p>
      <w:pPr>
        <w:pStyle w:val="Heading2"/>
      </w:pPr>
      <w:r>
        <w:t>7. Limitation of Liability</w:t>
      </w:r>
    </w:p>
    <w:p>
      <w:r>
        <w:rPr>
          <w:b w:val="0"/>
          <w:sz w:val="22"/>
        </w:rPr>
        <w:t>Neither Party shall be liable for indirect or consequential damages. Vendor's total aggregate liability arising out of this Agreement shall not exceed the subscription fees paid by Customer in the twelve (12) months preceding the claim.</w:t>
      </w:r>
    </w:p>
    <w:p>
      <w:pPr>
        <w:pStyle w:val="Heading2"/>
      </w:pPr>
      <w:r>
        <w:t>8. Insurance</w:t>
      </w:r>
    </w:p>
    <w:p>
      <w:r>
        <w:rPr>
          <w:b w:val="0"/>
          <w:sz w:val="22"/>
        </w:rPr>
        <w:t>Vendor shall maintain commercial general liability insurance with coverage of at least $1,000,000 per occurrence throughout the Term and shall provide certificates of insurance on request.</w:t>
      </w:r>
    </w:p>
    <w:p>
      <w:pPr>
        <w:pStyle w:val="Heading2"/>
      </w:pPr>
      <w:r>
        <w:t>9. Governing Law</w:t>
      </w:r>
    </w:p>
    <w:p>
      <w:r>
        <w:rPr>
          <w:b w:val="0"/>
          <w:sz w:val="22"/>
        </w:rPr>
        <w:t>This Agreement is governed by the laws of the State of Washington, without regard to conflict-of-laws principles. The Parties submit to the exclusive jurisdiction of the state and federal courts located in King County, Washington.</w:t>
      </w:r>
    </w:p>
    <w:p/>
    <w:p>
      <w:r>
        <w:rPr>
          <w:b w:val="0"/>
          <w:sz w:val="22"/>
        </w:rPr>
        <w:t>IN WITNESS WHEREOF, the Parties have executed this Agreement as of the Effective Date.</w:t>
      </w:r>
    </w:p>
    <w:p/>
    <w:p>
      <w:r>
        <w:t>_____________________________</w:t>
      </w:r>
    </w:p>
    <w:p>
      <w:r>
        <w:rPr>
          <w:b/>
          <w:sz w:val="22"/>
        </w:rPr>
        <w:t>Cloudpine Software Inc.</w:t>
      </w:r>
    </w:p>
    <w:p>
      <w:r>
        <w:t>_____________________________</w:t>
      </w:r>
    </w:p>
    <w:p>
      <w:r>
        <w:rPr>
          <w:b/>
          <w:sz w:val="22"/>
        </w:rPr>
        <w:t>Meridian Studios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