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VENTURE AGREEMENT</w:t>
      </w:r>
    </w:p>
    <w:p>
      <w:r>
        <w:rPr>
          <w:b w:val="0"/>
          <w:sz w:val="22"/>
        </w:rPr>
        <w:t>This Joint Venture Agreement (the "Agreement") is entered into as of April 7, 2026 (the "Effective Date"), by and between Terraforge Energy Corp., a Delaware corporation, and Solvenia Grid Technologies SAS, a French société par actions simplifiée (each a "Venture Partner"). The parties hereby form Windrow Junction JV LLC (the "Venture") to develop, own and operate utility-scale battery storage projects in the United States. The Venture continues until December 31, 2033, unless terminated as provided herein.</w:t>
      </w:r>
    </w:p>
    <w:p>
      <w:pPr>
        <w:pStyle w:val="Heading2"/>
      </w:pPr>
      <w:r>
        <w:t>1. Formation and Purpose</w:t>
      </w:r>
    </w:p>
    <w:p>
      <w:r>
        <w:rPr>
          <w:b w:val="0"/>
          <w:sz w:val="22"/>
        </w:rPr>
        <w:t>The Venture Partners have formed the Venture under Delaware law exclusively to develop, finance, construct, own and operate battery storage facilities identified in Exhibit A, and for no other purpose without unanimous Venture Partner approval.</w:t>
      </w:r>
    </w:p>
    <w:p>
      <w:pPr>
        <w:pStyle w:val="Heading2"/>
      </w:pPr>
      <w:r>
        <w:t>2. Capital Contributions</w:t>
      </w:r>
    </w:p>
    <w:p>
      <w:r>
        <w:rPr>
          <w:b w:val="0"/>
          <w:sz w:val="22"/>
        </w:rPr>
        <w:t>Terraforge shall contribute $6,000,000 and Solvenia shall contribute $6,000,000 plus specified technology licenses, in the installments set out in Exhibit B. Additional capital requires unanimous consent; dilution applies to a non-funding partner under Exhibit C.</w:t>
      </w:r>
    </w:p>
    <w:p>
      <w:pPr>
        <w:pStyle w:val="Heading2"/>
      </w:pPr>
      <w:r>
        <w:t>3. Non-Compete</w:t>
      </w:r>
    </w:p>
    <w:p>
      <w:r>
        <w:rPr>
          <w:b w:val="0"/>
          <w:sz w:val="22"/>
        </w:rPr>
        <w:t>During the Venture's existence and for three (3) years thereafter, neither Venture Partner nor its affiliates shall, without the other's written consent, develop or operate competing utility-scale battery storage projects within a fifty (50) mile radius of any Venture project.</w:t>
      </w:r>
    </w:p>
    <w:p>
      <w:pPr>
        <w:pStyle w:val="Heading2"/>
      </w:pPr>
      <w:r>
        <w:t>4. Exclusivity of Technology</w:t>
      </w:r>
    </w:p>
    <w:p>
      <w:r>
        <w:rPr>
          <w:b w:val="0"/>
          <w:sz w:val="22"/>
        </w:rPr>
        <w:t>Solvenia grants the Venture the exclusive right to use its grid-conversion technology within the Territory, and Solvenia shall not license the technology to any third party for projects in the Territory during the Term. Solvenia further agrees the Venture shall be its exclusive customer for integration services in the Territory.</w:t>
      </w:r>
    </w:p>
    <w:p>
      <w:pPr>
        <w:pStyle w:val="Heading2"/>
      </w:pPr>
      <w:r>
        <w:t>5. License to Venture</w:t>
      </w:r>
    </w:p>
    <w:p>
      <w:r>
        <w:rPr>
          <w:b w:val="0"/>
          <w:sz w:val="22"/>
        </w:rPr>
        <w:t>Solvenia hereby grants the Venture a perpetual, non-transferable, royalty-free license to use its proprietary control software solely for operating the Venture projects.</w:t>
      </w:r>
    </w:p>
    <w:p>
      <w:pPr>
        <w:pStyle w:val="Heading2"/>
      </w:pPr>
      <w:r>
        <w:t>6. Term and Renewal of Project Rights</w:t>
      </w:r>
    </w:p>
    <w:p>
      <w:r>
        <w:rPr>
          <w:b w:val="0"/>
          <w:sz w:val="22"/>
        </w:rPr>
        <w:t>The site-control rights in Exhibit A automatically renew for successive two (2) year extension periods unless the Venture gives written notice of abandonment at least sixty (60) days before each extension date.</w:t>
      </w:r>
    </w:p>
    <w:p>
      <w:pPr>
        <w:pStyle w:val="Heading2"/>
      </w:pPr>
      <w:r>
        <w:t>7. Transfer of Interests</w:t>
      </w:r>
    </w:p>
    <w:p>
      <w:r>
        <w:rPr>
          <w:b w:val="0"/>
          <w:sz w:val="22"/>
        </w:rPr>
        <w:t>No Venture Partner may sell, pledge, hypothecate or otherwise transfer all or any part of its interest in the Venture without the prior written consent of the other Venture Partner, which may be withheld in its sole discretion; any prohibited transfer is void.</w:t>
      </w:r>
    </w:p>
    <w:p>
      <w:pPr>
        <w:pStyle w:val="Heading2"/>
      </w:pPr>
      <w:r>
        <w:t>8. Term; No Convenience Exit</w:t>
      </w:r>
    </w:p>
    <w:p>
      <w:r>
        <w:rPr>
          <w:b w:val="0"/>
          <w:sz w:val="22"/>
        </w:rPr>
        <w:t>Neither Venture Partner may withdraw or terminate its participation for convenience; exit is possible only through a buy-sell offer pursuant to Article 12 or upon a customary event of default.</w:t>
      </w:r>
    </w:p>
    <w:p>
      <w:pPr>
        <w:pStyle w:val="Heading2"/>
      </w:pPr>
      <w:r>
        <w:t>9. Limitation of Liability</w:t>
      </w:r>
    </w:p>
    <w:p>
      <w:r>
        <w:rPr>
          <w:b w:val="0"/>
          <w:sz w:val="22"/>
        </w:rPr>
        <w:t>Except for fraud, willful misconduct or breach of Articles 4 or 5, each Venture Partner's aggregate liability to the other shall not exceed its capital contribution to the Venture.</w:t>
      </w:r>
    </w:p>
    <w:p>
      <w:pPr>
        <w:pStyle w:val="Heading2"/>
      </w:pPr>
      <w:r>
        <w:t>10. Governing Law</w:t>
      </w:r>
    </w:p>
    <w:p>
      <w:r>
        <w:rPr>
          <w:b w:val="0"/>
          <w:sz w:val="22"/>
        </w:rPr>
        <w:t>This Agreement is governed by the laws of the State of Delaware, without regard to conflict-of-laws principles.</w:t>
      </w:r>
    </w:p>
    <w:p/>
    <w:p>
      <w:r>
        <w:rPr>
          <w:b w:val="0"/>
          <w:sz w:val="22"/>
        </w:rPr>
        <w:t>IN WITNESS WHEREOF, the Parties have executed this Agreement as of the Effective Date.</w:t>
      </w:r>
    </w:p>
    <w:p/>
    <w:p>
      <w:r>
        <w:t>_____________________________</w:t>
      </w:r>
    </w:p>
    <w:p>
      <w:r>
        <w:rPr>
          <w:b/>
          <w:sz w:val="22"/>
        </w:rPr>
        <w:t>Terraforge Energy Corp.</w:t>
      </w:r>
    </w:p>
    <w:p>
      <w:r>
        <w:t>_____________________________</w:t>
      </w:r>
    </w:p>
    <w:p>
      <w:r>
        <w:rPr>
          <w:b/>
          <w:sz w:val="22"/>
        </w:rPr>
        <w:t>Solvenia Grid Technologies SAS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