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Collaboration Agreement</w:t>
      </w:r>
    </w:p>
    <w:p>
      <w:r>
        <w:rPr>
          <w:b w:val="0"/>
          <w:sz w:val="22"/>
        </w:rPr>
        <w:t>This Research Collaboration Agreement (the "Agreement") is entered into as of October 5, 2026 (the "Effective Date"), between Delamere University, a Massachusetts nonprofit institution of higher education ("University"), and Phosphene Photonics Inc., a Massachusetts corporation ("Company"). The collaboration runs for eighteen (18) months, ending April 4, 2028, and does not automatically renew; any extension requires a written amendment.</w:t>
      </w:r>
    </w:p>
    <w:p>
      <w:pPr>
        <w:pStyle w:val="Heading2"/>
      </w:pPr>
      <w:r>
        <w:t>1. Research Program</w:t>
      </w:r>
    </w:p>
    <w:p>
      <w:r>
        <w:rPr>
          <w:b w:val="0"/>
          <w:sz w:val="22"/>
        </w:rPr>
        <w:t>University shall perform the research program described in the annexed Statement of Work under the direction of Professor A. Ferreira (the "Principal Investigator"), using reasonable efforts consistent with academic practice.</w:t>
      </w:r>
    </w:p>
    <w:p>
      <w:pPr>
        <w:pStyle w:val="Heading2"/>
      </w:pPr>
      <w:r>
        <w:t>2. Research Results and License</w:t>
      </w:r>
    </w:p>
    <w:p>
      <w:r>
        <w:rPr>
          <w:b w:val="0"/>
          <w:sz w:val="22"/>
        </w:rPr>
        <w:t>Company receives a first option to negotiate an exclusive commercial license to inventions arising solely from the program; University retains ownership and the right to use Research Results for teaching and further non-commercial research, and to publish after the review period in Section 5.</w:t>
      </w:r>
    </w:p>
    <w:p>
      <w:pPr>
        <w:pStyle w:val="Heading2"/>
      </w:pPr>
      <w:r>
        <w:t>3. Publication</w:t>
      </w:r>
    </w:p>
    <w:p>
      <w:r>
        <w:rPr>
          <w:b w:val="0"/>
          <w:sz w:val="22"/>
        </w:rPr>
        <w:t>University may publish Research Results after providing Company a sixty (60) day review copy; Company may request a further sixty (60) day delay to pursue patent protection, once per manuscript.</w:t>
      </w:r>
    </w:p>
    <w:p>
      <w:pPr>
        <w:pStyle w:val="Heading2"/>
      </w:pPr>
      <w:r>
        <w:t>4. Term and Termination</w:t>
      </w:r>
    </w:p>
    <w:p>
      <w:r>
        <w:rPr>
          <w:b w:val="0"/>
          <w:sz w:val="22"/>
        </w:rPr>
        <w:t>Either Party may terminate this Agreement for convenience upon sixty (60) days' written notice, in which case Company pays costs incurred through the termination date. Termination does not revoke licenses already granted to embodied results.</w:t>
      </w:r>
    </w:p>
    <w:p>
      <w:pPr>
        <w:pStyle w:val="Heading2"/>
      </w:pPr>
      <w:r>
        <w:t>5. Confidentiality</w:t>
      </w:r>
    </w:p>
    <w:p>
      <w:r>
        <w:rPr>
          <w:b w:val="0"/>
          <w:sz w:val="22"/>
        </w:rPr>
        <w:t>Confidential Information exchanged for the program is protected for five (5) years from disclosure and may be shared only with personnel bound by similar obligations.</w:t>
      </w:r>
    </w:p>
    <w:p>
      <w:pPr>
        <w:pStyle w:val="Heading2"/>
      </w:pPr>
      <w:r>
        <w:t>6. Assignment</w:t>
      </w:r>
    </w:p>
    <w:p>
      <w:r>
        <w:rPr>
          <w:b w:val="0"/>
          <w:sz w:val="22"/>
        </w:rPr>
        <w:t>Neither Party may assign this Agreement without the other's prior written consent, except to a successor of substantially all related assets where the assignee assumes this Agreement in writing.</w:t>
      </w:r>
    </w:p>
    <w:p>
      <w:pPr>
        <w:pStyle w:val="Heading2"/>
      </w:pPr>
      <w:r>
        <w:t>7. Limitation of Liability</w:t>
      </w:r>
    </w:p>
    <w:p>
      <w:r>
        <w:rPr>
          <w:b w:val="0"/>
          <w:sz w:val="22"/>
        </w:rPr>
        <w:t>Each Party's aggregate liability arising out of this Agreement shall not exceed the research fees paid or payable in the twelve (12) months preceding the claim; neither Party is liable for the other's lost profits.</w:t>
      </w:r>
    </w:p>
    <w:p>
      <w:pPr>
        <w:pStyle w:val="Heading2"/>
      </w:pPr>
      <w:r>
        <w:t>8. Insurance</w:t>
      </w:r>
    </w:p>
    <w:p>
      <w:r>
        <w:rPr>
          <w:b w:val="0"/>
          <w:sz w:val="22"/>
        </w:rPr>
        <w:t>Each Party shall maintain insurance as customary for institutions of its type; Company shall carry commercial general liability insurance of at least $1,000,000 per occurrence.</w:t>
      </w:r>
    </w:p>
    <w:p>
      <w:pPr>
        <w:pStyle w:val="Heading2"/>
      </w:pPr>
      <w:r>
        <w:t>9. Governing Law</w:t>
      </w:r>
    </w:p>
    <w:p>
      <w:r>
        <w:rPr>
          <w:b w:val="0"/>
          <w:sz w:val="22"/>
        </w:rPr>
        <w:t>This Agreement is governed by the laws of the Commonwealth of Massachusetts.</w:t>
      </w:r>
    </w:p>
    <w:p/>
    <w:p>
      <w:r>
        <w:rPr>
          <w:b w:val="0"/>
          <w:sz w:val="22"/>
        </w:rPr>
        <w:t>IN WITNESS WHEREOF, the Parties have executed this Agreement as of the Effective Date.</w:t>
      </w:r>
    </w:p>
    <w:p/>
    <w:p>
      <w:r>
        <w:t>_____________________________</w:t>
      </w:r>
    </w:p>
    <w:p>
      <w:r>
        <w:rPr>
          <w:b/>
          <w:sz w:val="22"/>
        </w:rPr>
        <w:t>Delamere University (University)</w:t>
      </w:r>
    </w:p>
    <w:p>
      <w:r>
        <w:t>_____________________________</w:t>
      </w:r>
    </w:p>
    <w:p>
      <w:r>
        <w:rPr>
          <w:b/>
          <w:sz w:val="22"/>
        </w:rPr>
        <w:t>Phosphene Photonics Inc.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