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8B0000"/>
          <w:sz w:val="32"/>
          <w:szCs w:val="32"/>
        </w:rPr>
        <w:t xml:space="preserve">Use-Case Flow Specification</w:t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Blood Bank Inventory &amp; Emergency Donor Matcher — PES University, Dept. of CSE</w:t>
      </w:r>
    </w:p>
    <w:p>
      <w:pPr>
        <w:pStyle w:val="Heading1"/>
        <w:spacing w:after="120" w:before="200"/>
      </w:pPr>
      <w:r>
        <w:rPr>
          <w:b/>
          <w:bCs/>
          <w:color w:val="8B0000"/>
          <w:sz w:val="26"/>
          <w:szCs w:val="26"/>
        </w:rPr>
        <w:t xml:space="preserve">Use Case: Process Blood Match</w:t>
      </w:r>
    </w:p>
    <w:p>
      <w:pPr>
        <w:spacing w:after="40"/>
      </w:pPr>
      <w:r>
        <w:rPr>
          <w:b/>
          <w:bCs/>
          <w:sz w:val="20"/>
          <w:szCs w:val="20"/>
        </w:rPr>
        <w:t xml:space="preserve">Use Case ID: </w:t>
      </w:r>
      <w:r>
        <w:rPr>
          <w:sz w:val="20"/>
          <w:szCs w:val="20"/>
        </w:rPr>
        <w:t xml:space="preserve">UC-03</w:t>
      </w:r>
    </w:p>
    <w:p>
      <w:pPr>
        <w:spacing w:after="40"/>
      </w:pPr>
      <w:r>
        <w:rPr>
          <w:b/>
          <w:bCs/>
          <w:sz w:val="20"/>
          <w:szCs w:val="20"/>
        </w:rPr>
        <w:t xml:space="preserve">Primary Actor: </w:t>
      </w:r>
      <w:r>
        <w:rPr>
          <w:sz w:val="20"/>
          <w:szCs w:val="20"/>
        </w:rPr>
        <w:t xml:space="preserve">Emergency Requester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Supporting Actors: </w:t>
      </w:r>
      <w:r>
        <w:rPr>
          <w:sz w:val="20"/>
          <w:szCs w:val="20"/>
        </w:rPr>
        <w:t xml:space="preserve">Blood Bank Manager, Eligible Donor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Related Requirements: </w:t>
      </w:r>
      <w:r>
        <w:rPr>
          <w:sz w:val="20"/>
          <w:szCs w:val="20"/>
        </w:rPr>
        <w:t xml:space="preserve">FR-001 (SMS broadcast to compatible donors), FR-003 (submit emergency request), NFR-002 (geo-targeting &lt; 3s)</w:t>
      </w:r>
    </w:p>
    <w:p>
      <w:pPr>
        <w:spacing w:after="60" w:before="160"/>
      </w:pPr>
      <w:r>
        <w:rPr>
          <w:b/>
          <w:bCs/>
          <w:color w:val="1F1F1F"/>
          <w:sz w:val="21"/>
          <w:szCs w:val="21"/>
        </w:rPr>
        <w:t xml:space="preserve">Preconditions</w:t>
      </w:r>
    </w:p>
    <w:p>
      <w:pPr>
        <w:spacing w:after="40"/>
      </w:pPr>
      <w:r>
        <w:rPr>
          <w:sz w:val="20"/>
          <w:szCs w:val="20"/>
        </w:rPr>
        <w:t xml:space="preserve">• The Emergency Requester has an active account and is authenticated in the system.</w:t>
      </w:r>
    </w:p>
    <w:p>
      <w:pPr>
        <w:spacing w:after="40"/>
      </w:pPr>
      <w:r>
        <w:rPr>
          <w:sz w:val="20"/>
          <w:szCs w:val="20"/>
        </w:rPr>
        <w:t xml:space="preserve">• The blood bank inventory ledger is populated with current, valid stock records.</w:t>
      </w:r>
    </w:p>
    <w:p>
      <w:pPr>
        <w:spacing w:after="40"/>
      </w:pPr>
      <w:r>
        <w:rPr>
          <w:sz w:val="20"/>
          <w:szCs w:val="20"/>
        </w:rPr>
        <w:t xml:space="preserve">• At least one Eligible Donor profile exists with a registered blood group and geo-location.</w:t>
      </w:r>
    </w:p>
    <w:p>
      <w:pPr>
        <w:spacing w:after="60" w:before="160"/>
      </w:pPr>
      <w:r>
        <w:rPr>
          <w:b/>
          <w:bCs/>
          <w:color w:val="1F1F1F"/>
          <w:sz w:val="21"/>
          <w:szCs w:val="21"/>
        </w:rPr>
        <w:t xml:space="preserve">Postconditions</w:t>
      </w:r>
    </w:p>
    <w:p>
      <w:pPr>
        <w:spacing w:after="40"/>
      </w:pPr>
      <w:r>
        <w:rPr>
          <w:sz w:val="20"/>
          <w:szCs w:val="20"/>
        </w:rPr>
        <w:t xml:space="preserve">• Success: A compatible blood unit is reserved for the requester, and/or eligible donors within a 10 km radius have been notified via SMS.</w:t>
      </w:r>
    </w:p>
    <w:p>
      <w:pPr>
        <w:spacing w:after="40"/>
      </w:pPr>
      <w:r>
        <w:rPr>
          <w:sz w:val="20"/>
          <w:szCs w:val="20"/>
        </w:rPr>
        <w:t xml:space="preserve">• Failure: The request is logged with a status indicating unmatched/insufficient inventory for manual follow-up by the Blood Bank Manager.</w:t>
      </w:r>
    </w:p>
    <w:p>
      <w:pPr>
        <w:spacing w:after="60" w:before="160"/>
      </w:pPr>
      <w:r>
        <w:rPr>
          <w:b/>
          <w:bCs/>
          <w:color w:val="1F1F1F"/>
          <w:sz w:val="21"/>
          <w:szCs w:val="21"/>
        </w:rPr>
        <w:t xml:space="preserve">Main Success Scenario</w:t>
      </w:r>
    </w:p>
    <w:p>
      <w:pPr>
        <w:spacing w:after="40"/>
        <w:ind w:left="260" w:hanging="26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The Emergency Requester selects "Submit Emergency Request" and enters the required blood group, component type, and urgency level.</w:t>
      </w:r>
    </w:p>
    <w:p>
      <w:pPr>
        <w:spacing w:after="40"/>
        <w:ind w:left="260" w:hanging="26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The system validates the input and logs the request with a "Pending" status and timestamp (FR-003).</w:t>
      </w:r>
    </w:p>
    <w:p>
      <w:pPr>
        <w:spacing w:after="40"/>
        <w:ind w:left="260" w:hanging="26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The system automatically triggers "Process Blood Match" and cross-references the request against the real-time inventory ledger.</w:t>
      </w:r>
    </w:p>
    <w:p>
      <w:pPr>
        <w:spacing w:after="40"/>
        <w:ind w:left="260" w:hanging="26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The system finds a compatible, sufficient blood unit in stock and reserves it, updating the inventory ledger transactionally (NFR-001).</w:t>
      </w:r>
    </w:p>
    <w:p>
      <w:pPr>
        <w:spacing w:after="40"/>
        <w:ind w:left="260" w:hanging="26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The system includes "Broadcast SMS Alerts" to notify the Blood Bank Manager that a unit has been allocated.</w:t>
      </w:r>
    </w:p>
    <w:p>
      <w:pPr>
        <w:spacing w:after="40"/>
        <w:ind w:left="260" w:hanging="260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The system updates the request status to "Matched" and displays a confirmation to the Emergency Requester.</w:t>
      </w:r>
    </w:p>
    <w:p>
      <w:pPr>
        <w:spacing w:after="40"/>
        <w:ind w:left="260" w:hanging="260"/>
      </w:pPr>
      <w:r>
        <w:rPr>
          <w:b/>
          <w:bCs/>
          <w:sz w:val="20"/>
          <w:szCs w:val="20"/>
        </w:rPr>
        <w:t xml:space="preserve">7. </w:t>
      </w:r>
      <w:r>
        <w:rPr>
          <w:sz w:val="20"/>
          <w:szCs w:val="20"/>
        </w:rPr>
        <w:t xml:space="preserve">Use case ends successfully.</w:t>
      </w:r>
    </w:p>
    <w:p>
      <w:pPr>
        <w:spacing w:after="60" w:before="160"/>
      </w:pPr>
      <w:r>
        <w:rPr>
          <w:b/>
          <w:bCs/>
          <w:color w:val="1F1F1F"/>
          <w:sz w:val="21"/>
          <w:szCs w:val="21"/>
        </w:rPr>
        <w:t xml:space="preserve">Alternate Flow — A1: Inventory Insufficient (extends to Submit Emergency Request escalation)</w:t>
      </w:r>
    </w:p>
    <w:p>
      <w:pPr>
        <w:spacing w:after="30"/>
        <w:ind w:left="460" w:hanging="260"/>
      </w:pPr>
      <w:r>
        <w:rPr>
          <w:b/>
          <w:bCs/>
          <w:sz w:val="20"/>
          <w:szCs w:val="20"/>
        </w:rPr>
        <w:t xml:space="preserve">4a.  </w:t>
      </w:r>
      <w:r>
        <w:rPr>
          <w:sz w:val="20"/>
          <w:szCs w:val="20"/>
        </w:rPr>
        <w:t xml:space="preserve">At step 4, the system determines that no compatible unit meets the request (insufficient inventory).</w:t>
      </w:r>
    </w:p>
    <w:p>
      <w:pPr>
        <w:spacing w:after="30"/>
        <w:ind w:left="460" w:hanging="260"/>
      </w:pPr>
      <w:r>
        <w:rPr>
          <w:b/>
          <w:bCs/>
          <w:sz w:val="20"/>
          <w:szCs w:val="20"/>
        </w:rPr>
        <w:t xml:space="preserve">4a1.  </w:t>
      </w:r>
      <w:r>
        <w:rPr>
          <w:sz w:val="20"/>
          <w:szCs w:val="20"/>
        </w:rPr>
        <w:t xml:space="preserve">The system «extends» the flow to re-invoke "Submit Emergency Request" as an escalated, system-flagged shortage case.</w:t>
      </w:r>
    </w:p>
    <w:p>
      <w:pPr>
        <w:spacing w:after="30"/>
        <w:ind w:left="460" w:hanging="260"/>
      </w:pPr>
      <w:r>
        <w:rPr>
          <w:b/>
          <w:bCs/>
          <w:sz w:val="20"/>
          <w:szCs w:val="20"/>
        </w:rPr>
        <w:t xml:space="preserve">4a2.  </w:t>
      </w:r>
      <w:r>
        <w:rPr>
          <w:sz w:val="20"/>
          <w:szCs w:val="20"/>
        </w:rPr>
        <w:t xml:space="preserve">The system queries eligible donor profiles for compatible blood group and geo-location within a 10 km radius (NFR-002).</w:t>
      </w:r>
    </w:p>
    <w:p>
      <w:pPr>
        <w:spacing w:after="30"/>
        <w:ind w:left="460" w:hanging="260"/>
      </w:pPr>
      <w:r>
        <w:rPr>
          <w:b/>
          <w:bCs/>
          <w:sz w:val="20"/>
          <w:szCs w:val="20"/>
        </w:rPr>
        <w:t xml:space="preserve">4a3.  </w:t>
      </w:r>
      <w:r>
        <w:rPr>
          <w:sz w:val="20"/>
          <w:szCs w:val="20"/>
        </w:rPr>
        <w:t xml:space="preserve">The system includes "Broadcast SMS Alerts" and notifies all matching Eligible Donors within 30 seconds (FR-001).</w:t>
      </w:r>
    </w:p>
    <w:p>
      <w:pPr>
        <w:spacing w:after="30"/>
        <w:ind w:left="460" w:hanging="260"/>
      </w:pPr>
      <w:r>
        <w:rPr>
          <w:b/>
          <w:bCs/>
          <w:sz w:val="20"/>
          <w:szCs w:val="20"/>
        </w:rPr>
        <w:t xml:space="preserve">4a4.  </w:t>
      </w:r>
      <w:r>
        <w:rPr>
          <w:sz w:val="20"/>
          <w:szCs w:val="20"/>
        </w:rPr>
        <w:t xml:space="preserve">If a donor responds and donates in time, the Blood Bank Manager logs the new unit; the request is re-matched and the use case resumes at step 4.</w:t>
      </w:r>
    </w:p>
    <w:p>
      <w:pPr>
        <w:spacing w:after="30"/>
        <w:ind w:left="460" w:hanging="260"/>
      </w:pPr>
      <w:r>
        <w:rPr>
          <w:b/>
          <w:bCs/>
          <w:sz w:val="20"/>
          <w:szCs w:val="20"/>
        </w:rPr>
        <w:t xml:space="preserve">4a5.  </w:t>
      </w:r>
      <w:r>
        <w:rPr>
          <w:sz w:val="20"/>
          <w:szCs w:val="20"/>
        </w:rPr>
        <w:t xml:space="preserve">If no donor responds within the defined window, the request remains "Pending – Critical" and is flagged on the Blood Bank Manager's dashboard for manual intervention.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2026-08-27T06:59:10.543Z</dcterms:created>
  <dcterms:modified xsi:type="dcterms:W3CDTF">2026-08-27T06:59:10.556Z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