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Power BI Practice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Solve all the powerbi assignments in a single Powerbi workbook and submit your assignment in .pbix format only.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Q1. Power BI Platform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auto" w:val="clear"/>
        </w:rPr>
        <w:t xml:space="preserve">What is PowerBI and What are the various Platforms of Power BI?</w:t>
        <w:br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Q2. Dax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Create a line and clustered chart and compare this year vs last year's sales along with growth % using DAX?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Q3. Data Modeling 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Import data from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strike w:val="true"/>
            <w:color w:val="272C37"/>
            <w:spacing w:val="0"/>
            <w:position w:val="0"/>
            <w:sz w:val="27"/>
            <w:u w:val="single"/>
            <w:shd w:fill="FFFF00" w:val="clear"/>
          </w:rPr>
          <w:t xml:space="preserve">2023 Worldwide Box Office - Box Office Mojo</w:t>
        </w:r>
      </w:hyperlink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 and add the past 3 years of data in the Power Query editor</w:t>
      </w:r>
      <w:r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create a master table of the past 3 years of data, and load only master data in the Power BI query editor or Power BI desktop?</w:t>
      </w:r>
    </w:p>
    <w:p>
      <w:pPr>
        <w:spacing w:before="280" w:after="280" w:line="240"/>
        <w:ind w:right="0" w:left="0" w:firstLine="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Q4. Waterfall chart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auto" w:val="clear"/>
        </w:rPr>
        <w:t xml:space="preserve">Create the Waterfall Chart to show Category-wise, Yearly Analysis using Superstore Dataset.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Q5. Hierarchy: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u w:val="single"/>
          <w:shd w:fill="auto" w:val="clear"/>
        </w:rPr>
        <w:br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7"/>
          <w:shd w:fill="auto" w:val="clear"/>
        </w:rPr>
        <w:t xml:space="preserve">Create the Hierchey and rename with Location for Country-State-Region-City -Postal 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7"/>
          <w:shd w:fill="auto" w:val="clear"/>
        </w:rPr>
        <w:t xml:space="preserve">Show the Location wise Sales using Superstore Dataset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2C37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72C37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2C37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2C37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Q6. Book mark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Create a clustered column chart referring to the order date and sales, then apply bookmarks based on date  Year, Quarter, and Month using Finance Data.</w:t>
      </w:r>
      <w:r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  <w:br/>
      </w:r>
      <w:r>
        <w:object w:dxaOrig="6519" w:dyaOrig="4170">
          <v:rect xmlns:o="urn:schemas-microsoft-com:office:office" xmlns:v="urn:schemas-microsoft-com:vml" id="rectole0000000000" style="width:325.950000pt;height:208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Q7. Drill through</w:t>
      </w:r>
    </w:p>
    <w:p>
      <w:pPr>
        <w:spacing w:before="48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Create Donut Chart to Show region wise Profit </w:t>
      </w:r>
      <w:r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  <w:t xml:space="preserve">and </w:t>
      </w: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Drill through the other page with West Region using Superstore Dataset</w:t>
      </w:r>
    </w:p>
    <w:p>
      <w:pPr>
        <w:spacing w:before="48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Q8. Conditional formatting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Using Superstore Dataset, create a table visual to show the Subcategory Wise Sales Profit Quantity Discount </w:t>
      </w:r>
      <w:r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  <w:t xml:space="preserve">and Apply Conditional Formatting based on the below condition:</w:t>
      </w:r>
    </w:p>
    <w:p>
      <w:pPr>
        <w:numPr>
          <w:ilvl w:val="0"/>
          <w:numId w:val="1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Sales: Apply background color with lowest in red and highest in green.</w:t>
      </w:r>
    </w:p>
    <w:p>
      <w:pPr>
        <w:numPr>
          <w:ilvl w:val="0"/>
          <w:numId w:val="1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Profit: Use arrow icons, red for profit &lt; 0 and green for profit &gt; 0</w:t>
      </w:r>
    </w:p>
    <w:p>
      <w:pPr>
        <w:numPr>
          <w:ilvl w:val="0"/>
          <w:numId w:val="1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Quantity: Apply data bars.</w:t>
      </w:r>
    </w:p>
    <w:p>
      <w:pPr>
        <w:numPr>
          <w:ilvl w:val="0"/>
          <w:numId w:val="1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Discount: Set font color to red for lowest and green for highest.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Q9. Dashboard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272C37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  <w:t xml:space="preserve">Create the Finance </w:t>
      </w: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Dashboard</w:t>
      </w:r>
      <w:r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  <w:t xml:space="preserve"> and add </w:t>
      </w: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Navigation</w:t>
      </w:r>
      <w:r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Cards</w:t>
      </w:r>
      <w:r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Charts</w:t>
      </w:r>
      <w:r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Link to the Website </w:t>
      </w:r>
      <w:r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  <w:t xml:space="preserve">and </w:t>
      </w:r>
      <w:r>
        <w:rPr>
          <w:rFonts w:ascii="Times New Roman" w:hAnsi="Times New Roman" w:cs="Times New Roman" w:eastAsia="Times New Roman"/>
          <w:strike w:val="true"/>
          <w:color w:val="272C37"/>
          <w:spacing w:val="0"/>
          <w:position w:val="0"/>
          <w:sz w:val="27"/>
          <w:shd w:fill="FFFFFF" w:val="clear"/>
        </w:rPr>
        <w:t xml:space="preserve">Slicer </w:t>
      </w:r>
      <w:r>
        <w:rPr>
          <w:rFonts w:ascii="Times New Roman" w:hAnsi="Times New Roman" w:cs="Times New Roman" w:eastAsia="Times New Roman"/>
          <w:b/>
          <w:color w:val="272C37"/>
          <w:spacing w:val="0"/>
          <w:position w:val="0"/>
          <w:sz w:val="27"/>
          <w:shd w:fill="FFFFFF" w:val="clear"/>
        </w:rPr>
        <w:t xml:space="preserve">(Using Finance Dataset)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72C37"/>
          <w:spacing w:val="0"/>
          <w:position w:val="0"/>
          <w:sz w:val="27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boxofficemojo.com/year/world/?ref_=bo_nb_yl_tab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