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eastAsia="Times New Roman" w:hAnsi="Times New Roman"/>
          <w:b/>
          <w:sz w:val="28"/>
        </w:rPr>
        <w:t>CLINICAL RECORD LINKAGE &amp; CARE COORDINATION PLATFORM</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sz w:val="28"/>
        </w:rPr>
        <w:t>R.VIPUL (25200080056)</w:t>
      </w:r>
    </w:p>
    <w:p w14:paraId="44534E8D" w14:textId="77777777" w:rsidR="00AE5D6E" w:rsidRPr="00AE5D6E" w:rsidRDefault="00AE5D6E" w:rsidP="00AE5D6E">
      <w:pPr>
        <w:pStyle w:val="BodyText"/>
        <w:ind w:right="26"/>
        <w:jc w:val="center"/>
        <w:rPr>
          <w:bCs/>
          <w:sz w:val="28"/>
          <w:szCs w:val="28"/>
          <w:lang w:val="en-IN"/>
        </w:rPr>
      </w:pPr>
      <w:r>
        <w:rPr>
          <w:sz w:val="28"/>
        </w:rPr>
        <w:t>U.VINAY SAMPATH (2520090140)</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eastAsia="Times New Roman" w:hAnsi="Times New Roman"/>
          <w:sz w:val="28"/>
        </w:rPr>
        <w:t>Team Number: 20</w:t>
      </w:r>
    </w:p>
    <w:p w14:paraId="77542E99" w14:textId="77777777" w:rsidR="00AE5D6E" w:rsidRPr="00AE5D6E" w:rsidRDefault="00AE5D6E" w:rsidP="00CA6CA9">
      <w:pPr>
        <w:jc w:val="center"/>
        <w:rPr>
          <w:rFonts w:ascii="Times New Roman" w:hAnsi="Times New Roman" w:cs="Times New Roman"/>
          <w:bCs/>
          <w:sz w:val="28"/>
          <w:szCs w:val="28"/>
          <w:lang w:val="en-IN"/>
        </w:rPr>
      </w:pPr>
      <w:r>
        <w:rPr>
          <w:rFonts w:ascii="Times New Roman" w:eastAsia="Times New Roman" w:hAnsi="Times New Roman"/>
          <w:sz w:val="28"/>
        </w:rPr>
        <w:t>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eastAsia="Times New Roman" w:hAnsi="Times New Roman"/>
          <w:sz w:val="28"/>
        </w:rPr>
        <w:t>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Professor,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Default="00F5354C" w:rsidP="0026257A">
      <w:pPr>
        <w:spacing w:after="0" w:line="360" w:lineRule="auto"/>
        <w:jc w:val="center"/>
        <w:rPr>
          <w:rFonts w:ascii="Times New Roman" w:eastAsia="Times New Roman" w:hAnsi="Times New Roman"/>
          <w:b/>
          <w:sz w:val="28"/>
        </w:rPr>
      </w:pPr>
      <w:r>
        <w:rPr>
          <w:rFonts w:ascii="Times New Roman" w:eastAsia="Times New Roman" w:hAnsi="Times New Roman"/>
          <w:b/>
          <w:sz w:val="28"/>
        </w:rPr>
        <w:t>DEPARTMENT OF COMPUTER SCIENCE AND INFORMATION TECHNOLOGY</w:t>
      </w:r>
    </w:p>
    <w:p w14:paraId="1958DB38" w14:textId="2E6CD560" w:rsidR="00CA6CA9" w:rsidRPr="003D6ADD" w:rsidRDefault="00CA6CA9"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b/>
          <w:sz w:val="28"/>
        </w:rPr>
        <w:t>CS&amp;IT and AI&amp;DS</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8286B44"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sz w:val="24"/>
        </w:rPr>
        <w:t>The Mini Project Report entitled “</w:t>
      </w:r>
      <w:r>
        <w:rPr>
          <w:rFonts w:ascii="Times New Roman" w:eastAsia="Times New Roman" w:hAnsi="Times New Roman"/>
          <w:b/>
          <w:sz w:val="24"/>
        </w:rPr>
        <w:t>CLINICAL RECORD LINKAGE &amp; CARE COORDINATION PLATFORM</w:t>
      </w:r>
      <w:r>
        <w:rPr>
          <w:rFonts w:ascii="Times New Roman" w:eastAsia="Times New Roman" w:hAnsi="Times New Roman"/>
          <w:sz w:val="24"/>
        </w:rPr>
        <w:t>” is a record of Bonafide work of R.VIPUL – 25200080056, U.VINAY SAMPATH – 2520090140 submitted in partial fulfillment for the award of B. Tech in C</w:t>
      </w:r>
      <w:r w:rsidR="000E5D49">
        <w:rPr>
          <w:rFonts w:ascii="Times New Roman" w:eastAsia="Times New Roman" w:hAnsi="Times New Roman"/>
          <w:sz w:val="24"/>
        </w:rPr>
        <w:t>SIT AND AI&amp;DS</w:t>
      </w:r>
      <w:r>
        <w:rPr>
          <w:rFonts w:ascii="Times New Roman" w:eastAsia="Times New Roman" w:hAnsi="Times New Roman"/>
          <w:sz w:val="24"/>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hAnsi="Times New Roman"/>
          <w:b/>
          <w:sz w:val="24"/>
        </w:rPr>
        <w:t>R.VIPUL – 25200080056</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b/>
          <w:sz w:val="24"/>
        </w:rPr>
        <w:t>U.VINAY SAMPATH – 2520090140</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b/>
          <w:sz w:val="28"/>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6173AA4"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sz w:val="24"/>
        </w:rPr>
        <w:t>This is to certify that the mini project based report entitled “</w:t>
      </w:r>
      <w:r>
        <w:rPr>
          <w:rFonts w:ascii="Times New Roman" w:eastAsia="Times New Roman" w:hAnsi="Times New Roman"/>
          <w:b/>
          <w:sz w:val="24"/>
        </w:rPr>
        <w:t>CLINICAL RECORD LINKAGE &amp; CARE COORDINATION PLATFORM</w:t>
      </w:r>
      <w:r>
        <w:rPr>
          <w:rFonts w:ascii="Times New Roman" w:eastAsia="Times New Roman" w:hAnsi="Times New Roman"/>
          <w:sz w:val="24"/>
        </w:rPr>
        <w:t>” is a bonafide work done and submitted by R.VIPUL – 25200080056, U.VINAY SAMPATH – 2520090140 in partial fulfillment of the requirements for the award of the degree of BACHELOR OF TECHNOLOGY in Department of C</w:t>
      </w:r>
      <w:r w:rsidR="000E5D49">
        <w:rPr>
          <w:rFonts w:ascii="Times New Roman" w:eastAsia="Times New Roman" w:hAnsi="Times New Roman"/>
          <w:sz w:val="24"/>
        </w:rPr>
        <w:t>SIT AND AI&amp;DS</w:t>
      </w:r>
      <w:r>
        <w:rPr>
          <w:rFonts w:ascii="Times New Roman" w:eastAsia="Times New Roman" w:hAnsi="Times New Roman"/>
          <w:sz w:val="24"/>
        </w:rPr>
        <w:t>, K L (Deemed to be University), during the academic year 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sz w:val="24"/>
        </w:rPr>
        <w:t xml:space="preserve">Our greatest appreciation to my guide, Mrs. Ch. Anitha, Asst. Professor, Department of Computer Science and Information Technology,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22DEB706"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sz w:val="24"/>
        </w:rPr>
        <w:t>We express our gratitude to Dr. Khaja Shareef</w:t>
      </w:r>
      <w:r w:rsidR="000E5D49">
        <w:rPr>
          <w:rFonts w:ascii="Times New Roman" w:eastAsia="Times New Roman" w:hAnsi="Times New Roman"/>
          <w:sz w:val="24"/>
        </w:rPr>
        <w:t>&amp;</w:t>
      </w:r>
      <w:r w:rsidR="000E5D49">
        <w:rPr>
          <w:rFonts w:ascii="Times New Roman" w:eastAsia="Times New Roman" w:hAnsi="Times New Roman"/>
          <w:b/>
          <w:bCs/>
          <w:sz w:val="24"/>
        </w:rPr>
        <w:t>DR.</w:t>
      </w:r>
      <w:r w:rsidR="000E5D49" w:rsidRPr="000E5D49">
        <w:rPr>
          <w:rFonts w:ascii="Times New Roman" w:eastAsia="Times New Roman" w:hAnsi="Times New Roman"/>
          <w:b/>
          <w:bCs/>
          <w:sz w:val="24"/>
        </w:rPr>
        <w:t xml:space="preserve"> Sreenath Itikela</w:t>
      </w:r>
      <w:r w:rsidR="000E5D49">
        <w:rPr>
          <w:rFonts w:ascii="Times New Roman" w:eastAsia="Times New Roman" w:hAnsi="Times New Roman"/>
          <w:sz w:val="24"/>
        </w:rPr>
        <w:t xml:space="preserve"> ,</w:t>
      </w:r>
      <w:r>
        <w:rPr>
          <w:rFonts w:ascii="Times New Roman" w:eastAsia="Times New Roman" w:hAnsi="Times New Roman"/>
          <w:sz w:val="24"/>
        </w:rPr>
        <w:t xml:space="preserve"> Head of the Department for </w:t>
      </w:r>
      <w:r w:rsidR="000E5D49">
        <w:rPr>
          <w:rFonts w:ascii="Times New Roman" w:eastAsia="Times New Roman" w:hAnsi="Times New Roman"/>
          <w:sz w:val="24"/>
        </w:rPr>
        <w:t>CSIT AND AI&amp;DS</w:t>
      </w:r>
      <w:r>
        <w:rPr>
          <w:rFonts w:ascii="Times New Roman" w:eastAsia="Times New Roman" w:hAnsi="Times New Roman"/>
          <w:sz w:val="24"/>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CA6CA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hAnsi="Times New Roman"/>
          <w:b/>
          <w:sz w:val="24"/>
        </w:rPr>
        <w:t>R.VIPUL – 25200080056</w:t>
      </w:r>
    </w:p>
    <w:p w14:paraId="010D6F18" w14:textId="680489BD" w:rsidR="00223BAE" w:rsidRDefault="00223BAE" w:rsidP="00CA6CA9">
      <w:pPr>
        <w:spacing w:before="220" w:after="0" w:line="240" w:lineRule="auto"/>
        <w:ind w:left="5165" w:firstLine="595"/>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b/>
          <w:sz w:val="24"/>
        </w:rPr>
        <w:t>U.VINAY SAMPATH –2520090140</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6</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15</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16</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sz w:val="24"/>
        </w:rPr>
        <w:t>The Clinical Record Linkage and Care Coordination Platform is a secure digital healthcare system that connects patient records from different hospitals, clinics, laboratories, and pharmacies into a single, unified platform. It enables authorized healthcare professionals to access accurate and up-to-date medical information, including patient history, diagnoses, prescriptions, laboratory reports, allergies, and treatment plans. The platform improves communication and collaboration among doctors, specialists, nurses, and other healthcare providers, ensuring coordinated and continuous patient care. By reducing duplicate medical tests, preventing medication errors, and enabling faster clinical decisions, it enhances healthcare efficiency and patient safety. The system incorporates strong security features such as encryption, role-based access control, and patient consent management to protect sensitive health information and maintain data privacy. It also supports interoperability between different healthcare systems, making information exchange seamless and reliable. Overall, the platform improves the quality of healthcare services, reduces operational costs, enhances patient outcomes, and provides a scalable, efficient, and patient-centered solution for modern healthcare management.</w:t>
      </w:r>
    </w:p>
    <w:p w14:paraId="6CD3F4F5" w14:textId="77777777" w:rsidR="00597D3D" w:rsidRDefault="00597D3D" w:rsidP="00597D3D">
      <w:pPr>
        <w:spacing w:before="100" w:beforeAutospacing="1" w:after="100" w:afterAutospacing="1"/>
        <w:rPr>
          <w:rFonts w:cs="Times New Roman"/>
          <w:b/>
          <w:bCs/>
          <w:lang w:eastAsia="en-IN"/>
        </w:rPr>
      </w:pPr>
      <w:r>
        <w:rPr>
          <w:rFonts w:ascii="Times New Roman" w:eastAsia="Times New Roman" w:hAnsi="Times New Roman"/>
          <w:b/>
          <w:sz w:val="24"/>
        </w:rPr>
        <w:t xml:space="preserve">Team Name: </w:t>
      </w:r>
      <w:r>
        <w:rPr>
          <w:rFonts w:ascii="Times New Roman" w:eastAsia="Times New Roman" w:hAnsi="Times New Roman"/>
          <w:sz w:val="24"/>
        </w:rPr>
        <w:t>Team 20</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rFonts w:ascii="Times New Roman" w:eastAsia="Times New Roman" w:hAnsi="Times New Roman"/>
          <w:b/>
          <w:sz w:val="24"/>
        </w:rPr>
        <w:t xml:space="preserve">Team Logo (if any): </w:t>
      </w:r>
      <w:r>
        <w:rPr>
          <w:rFonts w:ascii="Times New Roman" w:eastAsia="Times New Roman" w:hAnsi="Times New Roman"/>
          <w:sz w:val="24"/>
        </w:rPr>
        <w:t>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rFonts w:ascii="Times New Roman" w:eastAsia="Times New Roman" w:hAnsi="Times New Roman"/>
          <w:sz w:val="24"/>
        </w:rPr>
        <w:t>R.VIPUL, 25200080056</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rFonts w:ascii="Times New Roman" w:eastAsia="Times New Roman" w:hAnsi="Times New Roman"/>
          <w:sz w:val="24"/>
        </w:rPr>
        <w:t>U.VINAY SAMPATH, 2520090140</w:t>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rPr>
          <w:rFonts w:ascii="Times New Roman" w:eastAsia="Times New Roman" w:hAnsi="Times New Roman"/>
          <w:sz w:val="24"/>
        </w:rPr>
        <w:t>Healthcare data is rarely stored in one place. A single patient may visit a clinic for a check-up, a laboratory for blood tests, a hospital for treatment and a pharmacy for medicines, and each of these institutions keeps its own record under its own patient identifier. As a result, doctors often see only a fragment of the patient's history, which leads to repeated tests, missed allergies, conflicting prescriptions and delays in treatment.</w:t>
      </w:r>
    </w:p>
    <w:p w14:paraId="21C08CA8" w14:textId="7FC6008C" w:rsidR="00863522" w:rsidRDefault="00863522" w:rsidP="00D40BF1">
      <w:pPr>
        <w:jc w:val="both"/>
      </w:pPr>
      <w:r>
        <w:rPr>
          <w:rFonts w:ascii="Times New Roman" w:eastAsia="Times New Roman" w:hAnsi="Times New Roman"/>
          <w:sz w:val="24"/>
        </w:rPr>
        <w:t>The Clinical Record Linkage and Care Coordination Platform addresses this problem by (i) identifying records that belong to the same person across different sources and linking them into one master patient record, (ii) allowing only authorized users, and only with the patient's consent, to view the relevant parts of that record, and (iii) helping providers coordinate care through referral routing, urgency-based referral queues and medication-safety alerts.</w:t>
      </w:r>
    </w:p>
    <w:p w14:paraId="7951E2D7" w14:textId="77777777" w:rsidR="00863522" w:rsidRDefault="00863522" w:rsidP="00D40BF1">
      <w:pPr>
        <w:spacing w:after="120"/>
        <w:jc w:val="both"/>
      </w:pPr>
      <w:r>
        <w:rPr>
          <w:rFonts w:ascii="Times New Roman" w:eastAsia="Times New Roman" w:hAnsi="Times New Roman"/>
          <w:sz w:val="24"/>
        </w:rPr>
        <w:t>The project is built around core data structures and algorithms covered in the course: hash tables for blocking and fast lookup, the Union-Find (disjoint set) structure for merging duplicate records, graphs with breadth-first search for referral paths between providers, a priority queue (heap) for urgency-based referrals, and hash sets for allergy and interaction checks. These choices keep each operation close to constant or logarithmic time even as the number of records grows.</w:t>
      </w:r>
    </w:p>
    <w:p w14:paraId="55783A1B" w14:textId="77777777" w:rsidR="00863522" w:rsidRDefault="00863522" w:rsidP="00D40BF1">
      <w:pPr>
        <w:spacing w:after="120"/>
        <w:jc w:val="both"/>
      </w:pPr>
      <w:r>
        <w:rPr>
          <w:rFonts w:ascii="Times New Roman" w:eastAsia="Times New Roman" w:hAnsi="Times New Roman"/>
          <w:sz w:val="24"/>
        </w:rPr>
        <w:t>The rest of this report is organised as follows: Section 3 surveys existing work, Section 4 states the problem and objectives, Section 5 lists hardware and software requirements, Section 6 presents the implementation modules, Section 7 discusses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Fellegi–Sunter probabilistic record linkage (1969). </w:t>
      </w:r>
      <w:r>
        <w:rPr>
          <w:rFonts w:ascii="Times New Roman" w:eastAsia="Times New Roman" w:hAnsi="Times New Roman"/>
          <w:sz w:val="24"/>
        </w:rPr>
        <w:t>The classical statistical theory of record linkage. It compares fields such as name, date of birth and address between two records, assigns match and non-match weights, and classifies the pair as a match, possible match or non-match. Most modern linkage tools, including Splink, are based on this model. Its limitation is that comparing every pair of records is expensive, which is why blocking is used.</w:t>
      </w:r>
    </w:p>
    <w:p w14:paraId="0059FC2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Splink (UK Ministry of Justice). </w:t>
      </w:r>
      <w:r>
        <w:rPr>
          <w:rFonts w:ascii="Times New Roman" w:eastAsia="Times New Roman" w:hAnsi="Times New Roman"/>
          <w:sz w:val="24"/>
        </w:rPr>
        <w:t>An open-source Python library for probabilistic record linkage and deduplication at scale, based on the Fellegi–Sunter model. It uses blocking rules to limit the number of comparisons and clusters matched records into entities. It is widely used for linking administrative and health datasets, but it provides only the linkage step and has no consent management or care-coordination features.</w:t>
      </w:r>
    </w:p>
    <w:p w14:paraId="172AE538"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dedupe (Python library). </w:t>
      </w:r>
      <w:r>
        <w:rPr>
          <w:rFonts w:ascii="Times New Roman" w:eastAsia="Times New Roman" w:hAnsi="Times New Roman"/>
          <w:sz w:val="24"/>
        </w:rPr>
        <w:t>An open-source library that learns from a few labelled examples which fields matter for deciding whether two records are duplicates. It uses blocking and hierarchical clustering to group duplicate records. It works well for cleaning a single dataset, but it is not designed for live, multi-institution healthcare exchange or for access control.</w:t>
      </w:r>
    </w:p>
    <w:p w14:paraId="63A85DA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HL7 FHIR. </w:t>
      </w:r>
      <w:r>
        <w:rPr>
          <w:rFonts w:ascii="Times New Roman" w:eastAsia="Times New Roman" w:hAnsi="Times New Roman"/>
          <w:sz w:val="24"/>
        </w:rPr>
        <w:t>A standard from HL7 International that defines healthcare data as resources (Patient, Observation, MedicationRequest and others) exchanged through web APIs. It solves the problem of a common data format between systems, but it does not by itself decide whether two Patient resources from different hospitals describe the same person, so a linkage layer is still required.</w:t>
      </w:r>
    </w:p>
    <w:p w14:paraId="4D1D9C60"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CommonWell Health Alliance. </w:t>
      </w:r>
      <w:r>
        <w:rPr>
          <w:rFonts w:ascii="Times New Roman" w:eastAsia="Times New Roman" w:hAnsi="Times New Roman"/>
          <w:sz w:val="24"/>
        </w:rPr>
        <w:t>A US health-information network that gives participating providers access to a patient's records across vendors. It includes a patient-identity linking service to match patients across member systems. It shows that cross-organisation record linking is practical, but it is a large proprietary network and not a small, open design that can be studied algorithmically.</w:t>
      </w:r>
    </w:p>
    <w:p w14:paraId="0404F09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Carequality. </w:t>
      </w:r>
      <w:r>
        <w:rPr>
          <w:rFonts w:ascii="Times New Roman" w:eastAsia="Times New Roman" w:hAnsi="Times New Roman"/>
          <w:sz w:val="24"/>
        </w:rPr>
        <w:t>A national interoperability framework in the United States that sets common rules so that different health-information networks and EHR vendors can query each other for patient documents. It focuses on the legal and technical exchange agreement rather than on the matching and referral algorithms inside each system.</w:t>
      </w:r>
    </w:p>
    <w:p w14:paraId="4C8E5893"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lastRenderedPageBreak/>
        <w:t xml:space="preserve">Ayushman Bharat Digital Mission (ABDM), India. </w:t>
      </w:r>
      <w:r>
        <w:rPr>
          <w:rFonts w:ascii="Times New Roman" w:eastAsia="Times New Roman" w:hAnsi="Times New Roman"/>
          <w:sz w:val="24"/>
        </w:rPr>
        <w:t>India's national digital health ecosystem. It issues an ABHA health ID to each citizen, links health records held by different providers to that ID, and uses a consent manager so that records are shared only after the patient approves. It is closest to our goals; our project demonstrates the underlying linkage, consent and coordination logic at a small scale.</w:t>
      </w:r>
    </w:p>
    <w:p w14:paraId="0BE8CE15"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NIST Role-Based Access Control (RBAC). </w:t>
      </w:r>
      <w:r>
        <w:rPr>
          <w:rFonts w:ascii="Times New Roman" w:eastAsia="Times New Roman" w:hAnsi="Times New Roman"/>
          <w:sz w:val="24"/>
        </w:rPr>
        <w:t>A model in which permissions are attached to roles (doctor, nurse, pharmacist) and users are assigned roles, rather than permissions being given to each user. It is the standard approach for restricting which parts of a medical record each staff member can see and is the basis of our access-control module.</w:t>
      </w:r>
    </w:p>
    <w:p w14:paraId="7D36A47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HIPAA Privacy and Security Rules (USA). </w:t>
      </w:r>
      <w:r>
        <w:rPr>
          <w:rFonts w:ascii="Times New Roman" w:eastAsia="Times New Roman" w:hAnsi="Times New Roman"/>
          <w:sz w:val="24"/>
        </w:rPr>
        <w:t>Regulations that define how protected health information must be kept confidential, who may access it, and how access must be logged and secured. They motivate our design choices of minimum-necessary access, patient consent and audit trails.</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b/>
          <w:sz w:val="24"/>
        </w:rPr>
        <w:t>Problem Statement:</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eastAsia="Times New Roman" w:hAnsi="Times New Roman"/>
          <w:sz w:val="24"/>
        </w:rPr>
        <w:t>Patient records are scattered across hospitals, clinics, laboratories and pharmacies, so clinicians cannot get a complete, secure and up-to-date view of a patient when they need it.</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b/>
          <w:sz w:val="24"/>
        </w:rPr>
        <w:t>Problem Description:</w:t>
      </w:r>
    </w:p>
    <w:p w14:paraId="0974E643" w14:textId="72D65AB5" w:rsidR="000146D1" w:rsidRPr="00435724" w:rsidRDefault="00DF5913" w:rsidP="000146D1">
      <w:pPr>
        <w:jc w:val="both"/>
        <w:rPr>
          <w:rFonts w:ascii="Times New Roman" w:hAnsi="Times New Roman" w:cs="Times New Roman"/>
          <w:b/>
          <w:bCs/>
          <w:sz w:val="28"/>
          <w:szCs w:val="28"/>
          <w:lang w:eastAsia="en-IN"/>
        </w:rPr>
      </w:pPr>
      <w:r>
        <w:rPr>
          <w:rFonts w:ascii="Times New Roman" w:eastAsia="Times New Roman" w:hAnsi="Times New Roman"/>
          <w:sz w:val="24"/>
        </w:rPr>
        <w:t>Each institution stores the same patient under a different ID and in different formats, causing duplicate tests, undetected allergy or drug conflicts, and poor coordination between providers, while sharing data without controls puts patient privacy at risk.</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eastAsia="Times New Roman" w:hAnsi="Times New Roman"/>
          <w:b/>
          <w:sz w:val="24"/>
        </w:rPr>
        <w:t>Objectives:</w:t>
      </w:r>
    </w:p>
    <w:p w14:paraId="345042D9"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1. To link records of the same patient from multiple sources into a single master patient record using hash-based blocking and the Union-Find structure.</w:t>
      </w:r>
    </w:p>
    <w:p w14:paraId="06213B9A"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2. To protect patient data using role-based access control, patient consent management and an audit trail of every access attempt.</w:t>
      </w:r>
    </w:p>
    <w:p w14:paraId="43F84256"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3. To coordinate care by finding the shortest referral path between providers (BFS) and serving referrals in order of clinical urgency (priority queue).</w:t>
      </w:r>
    </w:p>
    <w:p w14:paraId="2615AA58"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4. To improve patient safety by raising automatic alerts for allergies, drug interactions and duplicate laboratory tests.</w:t>
      </w:r>
    </w:p>
    <w:p w14:paraId="2834C84A"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5. To design the system so that it is scalable and interoperable with other healthcare systems.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eastAsia="Times New Roman" w:hAnsi="Times New Roman"/>
          <w:b/>
          <w:sz w:val="28"/>
        </w:rPr>
        <w:t>Hardware Requirements:</w:t>
      </w:r>
    </w:p>
    <w:p w14:paraId="0BF47BF4"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Processor: Intel Core i3 / AMD Ryzen 3 or higher</w:t>
      </w:r>
    </w:p>
    <w:p w14:paraId="3D43F48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RAM: 4 GB minimum (8 GB recommended)</w:t>
      </w:r>
    </w:p>
    <w:p w14:paraId="7309351C"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Storage: 500 MB free disk space for the application and sample data</w:t>
      </w:r>
    </w:p>
    <w:p w14:paraId="4347715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Display: 1366 × 768 resolution or higher</w:t>
      </w:r>
    </w:p>
    <w:p w14:paraId="26D45F0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Input devices: keyboard and mouse</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eastAsia="Times New Roman" w:hAnsi="Times New Roman"/>
          <w:b/>
          <w:sz w:val="28"/>
        </w:rPr>
        <w:t>Software Requirements:</w:t>
      </w:r>
    </w:p>
    <w:p w14:paraId="3C4ED834"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Operating System: Windows 10/11, Linux or macOS</w:t>
      </w:r>
    </w:p>
    <w:p w14:paraId="37C90700"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Programming Language: Python 3.8 or higher (standard library only: collections, heapq)</w:t>
      </w:r>
    </w:p>
    <w:p w14:paraId="361E691C"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Code Editor / IDE: Visual Studio Code or IDLE</w:t>
      </w:r>
    </w:p>
    <w:p w14:paraId="47B33668"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Tools: Command prompt / terminal to run the program; Git for version control (optional)</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187058E3" w14:textId="4776DD49" w:rsidR="00BE18A0" w:rsidRDefault="00BE18A0" w:rsidP="0081204C">
      <w:pPr>
        <w:rPr>
          <w:rFonts w:ascii="Times New Roman" w:hAnsi="Times New Roman" w:cs="Times New Roman"/>
          <w:b/>
          <w:bCs/>
          <w:sz w:val="28"/>
          <w:szCs w:val="28"/>
          <w:lang w:val="en-IN"/>
        </w:rPr>
      </w:pPr>
      <w:r>
        <w:rPr>
          <w:rFonts w:ascii="Times New Roman" w:eastAsia="Times New Roman" w:hAnsi="Times New Roman"/>
          <w:sz w:val="24"/>
        </w:rPr>
        <w:t>The project is implemented in Python as four modules. The code of each module is given below.</w:t>
      </w:r>
    </w:p>
    <w:p w14:paraId="413B0873" w14:textId="77777777" w:rsidR="00BE18A0" w:rsidRDefault="00BE18A0" w:rsidP="0081204C">
      <w:pPr>
        <w:spacing w:before="160" w:after="60"/>
        <w:rPr>
          <w:rFonts w:ascii="Times New Roman" w:eastAsia="Times New Roman" w:hAnsi="Times New Roman"/>
          <w:b/>
          <w:sz w:val="24"/>
        </w:rPr>
      </w:pPr>
      <w:r>
        <w:rPr>
          <w:rFonts w:ascii="Times New Roman" w:eastAsia="Times New Roman" w:hAnsi="Times New Roman"/>
          <w:b/>
          <w:sz w:val="24"/>
        </w:rPr>
        <w:t>Module 1: Record Linkage (m1.py)</w:t>
      </w:r>
    </w:p>
    <w:p w14:paraId="12D37562" w14:textId="77777777" w:rsidR="000E5D49" w:rsidRPr="000E5D49" w:rsidRDefault="000E5D49" w:rsidP="000E5D49">
      <w:pPr>
        <w:rPr>
          <w:rFonts w:ascii="Times New Roman" w:hAnsi="Times New Roman" w:cs="Times New Roman"/>
          <w:sz w:val="28"/>
          <w:szCs w:val="28"/>
          <w:lang w:val="en-IN"/>
        </w:rPr>
      </w:pPr>
    </w:p>
    <w:p w14:paraId="338A370B" w14:textId="77777777" w:rsidR="000E5D49" w:rsidRDefault="000E5D49" w:rsidP="000E5D49">
      <w:pPr>
        <w:rPr>
          <w:rFonts w:ascii="Times New Roman" w:eastAsia="Times New Roman" w:hAnsi="Times New Roman"/>
          <w:b/>
          <w:sz w:val="24"/>
        </w:rPr>
      </w:pPr>
    </w:p>
    <w:p w14:paraId="2193739B" w14:textId="77777777" w:rsidR="000E5D49" w:rsidRDefault="000E5D49" w:rsidP="000E5D49">
      <w:pPr>
        <w:jc w:val="center"/>
        <w:rPr>
          <w:rFonts w:ascii="Times New Roman" w:hAnsi="Times New Roman" w:cs="Times New Roman"/>
          <w:sz w:val="28"/>
          <w:szCs w:val="28"/>
          <w:lang w:val="en-IN"/>
        </w:rPr>
      </w:pPr>
    </w:p>
    <w:p w14:paraId="54DB349E" w14:textId="1F436898" w:rsidR="000E5D49" w:rsidRPr="000E5D49" w:rsidRDefault="000E5D49" w:rsidP="000E5D49">
      <w:pPr>
        <w:jc w:val="center"/>
        <w:rPr>
          <w:rFonts w:ascii="Times New Roman" w:hAnsi="Times New Roman" w:cs="Times New Roman"/>
          <w:sz w:val="28"/>
          <w:szCs w:val="28"/>
          <w:lang w:val="en-IN"/>
        </w:rPr>
      </w:pPr>
      <w:r w:rsidRPr="000E5D49">
        <w:rPr>
          <w:rFonts w:ascii="Times New Roman" w:hAnsi="Times New Roman" w:cs="Times New Roman"/>
          <w:sz w:val="28"/>
          <w:szCs w:val="28"/>
          <w:lang w:val="en-IN"/>
        </w:rPr>
        <w:drawing>
          <wp:inline distT="0" distB="0" distL="0" distR="0" wp14:anchorId="199A53EF" wp14:editId="0035C299">
            <wp:extent cx="5943600" cy="2624455"/>
            <wp:effectExtent l="0" t="0" r="0" b="4445"/>
            <wp:docPr id="987012163" name="Picture 1" descr="Clinical Record Linkage &amp; Care Coordination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2163" name="Picture 1" descr="Clinical Record Linkage &amp; Care Coordination Platform.&#10;&#10;AI-generated content may be incorrect."/>
                    <pic:cNvPicPr/>
                  </pic:nvPicPr>
                  <pic:blipFill>
                    <a:blip r:embed="rId10"/>
                    <a:stretch>
                      <a:fillRect/>
                    </a:stretch>
                  </pic:blipFill>
                  <pic:spPr>
                    <a:xfrm>
                      <a:off x="0" y="0"/>
                      <a:ext cx="5943600" cy="2624455"/>
                    </a:xfrm>
                    <a:prstGeom prst="rect">
                      <a:avLst/>
                    </a:prstGeom>
                  </pic:spPr>
                </pic:pic>
              </a:graphicData>
            </a:graphic>
          </wp:inline>
        </w:drawing>
      </w:r>
      <w:r w:rsidRPr="000E5D49">
        <w:rPr>
          <w:rFonts w:ascii="Times New Roman" w:hAnsi="Times New Roman" w:cs="Times New Roman"/>
          <w:sz w:val="28"/>
          <w:szCs w:val="28"/>
          <w:lang w:val="en-IN"/>
        </w:rPr>
        <w:drawing>
          <wp:inline distT="0" distB="0" distL="0" distR="0" wp14:anchorId="78105A98" wp14:editId="53A66A9A">
            <wp:extent cx="5943600" cy="2562860"/>
            <wp:effectExtent l="0" t="0" r="0" b="8890"/>
            <wp:docPr id="878268287" name="Picture 1" descr="The image shows a snippet of a software dependency list for a project, including the Spring Boot starters for Data JPA, Security, and Validation, as well as the H2 database depend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8287" name="Picture 1" descr="The image shows a snippet of a software dependency list for a project, including the Spring Boot starters for Data JPA, Security, and Validation, as well as the H2 database dependency.&#10;&#10;AI-generated content may be incorrect."/>
                    <pic:cNvPicPr/>
                  </pic:nvPicPr>
                  <pic:blipFill>
                    <a:blip r:embed="rId11"/>
                    <a:stretch>
                      <a:fillRect/>
                    </a:stretch>
                  </pic:blipFill>
                  <pic:spPr>
                    <a:xfrm>
                      <a:off x="0" y="0"/>
                      <a:ext cx="5943600" cy="2562860"/>
                    </a:xfrm>
                    <a:prstGeom prst="rect">
                      <a:avLst/>
                    </a:prstGeom>
                  </pic:spPr>
                </pic:pic>
              </a:graphicData>
            </a:graphic>
          </wp:inline>
        </w:drawing>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rPr>
          <w:rFonts w:ascii="Times New Roman" w:hAnsi="Times New Roman" w:cs="Times New Roman"/>
          <w:sz w:val="28"/>
          <w:szCs w:val="28"/>
        </w:rPr>
      </w:pPr>
      <w:r>
        <w:rPr>
          <w:rFonts w:ascii="Times New Roman" w:eastAsia="Times New Roman" w:hAnsi="Times New Roman"/>
          <w:sz w:val="24"/>
        </w:rPr>
        <w:t>The program was run from the terminal on a small sample of patient records. The console output of each module is shown below with a short explanation.</w:t>
      </w:r>
    </w:p>
    <w:p w14:paraId="33E98D5F" w14:textId="77777777" w:rsidR="004446E6" w:rsidRPr="00435724" w:rsidRDefault="004446E6" w:rsidP="001F3D14">
      <w:pPr>
        <w:spacing w:before="160" w:after="60"/>
        <w:rPr>
          <w:rFonts w:ascii="Times New Roman" w:hAnsi="Times New Roman" w:cs="Times New Roman"/>
          <w:sz w:val="28"/>
          <w:szCs w:val="28"/>
        </w:rPr>
      </w:pPr>
      <w:r>
        <w:rPr>
          <w:rFonts w:ascii="Times New Roman" w:eastAsia="Times New Roman" w:hAnsi="Times New Roman"/>
          <w:b/>
          <w:sz w:val="24"/>
        </w:rPr>
        <w:t>Figure 7.1 Record linkage output</w:t>
      </w:r>
    </w:p>
    <w:p w14:paraId="21E146A9"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Patient P1: 3 records merged -&gt; ['City Hospital', 'Apollo Clinic', 'MedLab']</w:t>
      </w:r>
      <w:r>
        <w:rPr>
          <w:rFonts w:ascii="Courier New" w:eastAsia="Courier New" w:hAnsi="Courier New"/>
          <w:sz w:val="18"/>
        </w:rPr>
        <w:br/>
        <w:t>Patient P2: 2 records merged -&gt; ['Care Pharmacy', 'City Hospital']</w:t>
      </w:r>
    </w:p>
    <w:p w14:paraId="5A60905E"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Three records of the same patient from City Hospital, Apollo Clinic and MedLab were written with different spellings, phone formats and date formats. The system merged them into one master record, and the two records of Sita Devi into another.</w:t>
      </w:r>
    </w:p>
    <w:p w14:paraId="458F5139" w14:textId="77777777" w:rsidR="004446E6" w:rsidRPr="00435724" w:rsidRDefault="004446E6" w:rsidP="001F3D14">
      <w:pPr>
        <w:spacing w:before="160" w:after="60" w:line="240" w:lineRule="auto"/>
        <w:rPr>
          <w:rFonts w:ascii="Times New Roman" w:hAnsi="Times New Roman" w:cs="Times New Roman"/>
          <w:sz w:val="28"/>
          <w:szCs w:val="28"/>
        </w:rPr>
      </w:pPr>
      <w:r>
        <w:rPr>
          <w:rFonts w:ascii="Times New Roman" w:eastAsia="Times New Roman" w:hAnsi="Times New Roman"/>
          <w:b/>
          <w:sz w:val="24"/>
        </w:rPr>
        <w:t>Figure 7.2 Consent and access-control output</w:t>
      </w:r>
    </w:p>
    <w:p w14:paraId="262BC0D7"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Doctor reads lab report   : True</w:t>
      </w:r>
      <w:r>
        <w:rPr>
          <w:rFonts w:ascii="Courier New" w:eastAsia="Courier New" w:hAnsi="Courier New"/>
          <w:sz w:val="18"/>
        </w:rPr>
        <w:br/>
        <w:t>Nurse reads lab report    : False</w:t>
      </w:r>
      <w:r>
        <w:rPr>
          <w:rFonts w:ascii="Courier New" w:eastAsia="Courier New" w:hAnsi="Courier New"/>
          <w:sz w:val="18"/>
        </w:rPr>
        <w:br/>
        <w:t>Doctor (no consent) reads : False</w:t>
      </w:r>
      <w:r>
        <w:rPr>
          <w:rFonts w:ascii="Courier New" w:eastAsia="Courier New" w:hAnsi="Courier New"/>
          <w:sz w:val="18"/>
        </w:rPr>
        <w:br/>
        <w:t>After consent revoked     : False</w:t>
      </w:r>
      <w:r>
        <w:rPr>
          <w:rFonts w:ascii="Courier New" w:eastAsia="Courier New" w:hAnsi="Courier New"/>
          <w:sz w:val="18"/>
        </w:rPr>
        <w:br/>
        <w:t>Audit entries logged      : 4</w:t>
      </w:r>
    </w:p>
    <w:p w14:paraId="7791B65E"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A doctor with the patient's consent can read the lab report, while a nurse is denied by role, a doctor from a hospital without consent is denied, and access stops after consent is revoked. All four attempts are stored in the audit log.</w:t>
      </w:r>
    </w:p>
    <w:p w14:paraId="2C0E322E" w14:textId="77777777" w:rsidR="004446E6" w:rsidRPr="00435724" w:rsidRDefault="004446E6" w:rsidP="001F3D14">
      <w:pPr>
        <w:spacing w:before="160" w:after="60" w:line="240" w:lineRule="auto"/>
        <w:rPr>
          <w:rFonts w:ascii="Times New Roman" w:hAnsi="Times New Roman" w:cs="Times New Roman"/>
          <w:sz w:val="28"/>
          <w:szCs w:val="28"/>
        </w:rPr>
      </w:pPr>
      <w:r>
        <w:rPr>
          <w:rFonts w:ascii="Times New Roman" w:eastAsia="Times New Roman" w:hAnsi="Times New Roman"/>
          <w:b/>
          <w:sz w:val="24"/>
        </w:rPr>
        <w:t>Figure 7.3 Care-coordination output</w:t>
      </w:r>
    </w:p>
    <w:p w14:paraId="37A7D645"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Referral path: GP Clinic -&gt; City Hospital -&gt; Cardiology Unit</w:t>
      </w:r>
      <w:r>
        <w:rPr>
          <w:rFonts w:ascii="Courier New" w:eastAsia="Courier New" w:hAnsi="Courier New"/>
          <w:sz w:val="18"/>
        </w:rPr>
        <w:br/>
        <w:t>Referral path: City Hospital -&gt; GP Clinic -&gt; Apollo Clinic -&gt; Neuro Centre</w:t>
      </w:r>
      <w:r>
        <w:rPr>
          <w:rFonts w:ascii="Courier New" w:eastAsia="Courier New" w:hAnsi="Courier New"/>
          <w:sz w:val="18"/>
        </w:rPr>
        <w:br/>
        <w:t>Serve P2  | Cardiology    | urgency 5</w:t>
      </w:r>
      <w:r>
        <w:rPr>
          <w:rFonts w:ascii="Courier New" w:eastAsia="Courier New" w:hAnsi="Courier New"/>
          <w:sz w:val="18"/>
        </w:rPr>
        <w:br/>
        <w:t>Serve P1  | Orthopaedics  | urgency 2</w:t>
      </w:r>
      <w:r>
        <w:rPr>
          <w:rFonts w:ascii="Courier New" w:eastAsia="Courier New" w:hAnsi="Courier New"/>
          <w:sz w:val="18"/>
        </w:rPr>
        <w:br/>
        <w:t>Serve P3  | Dermatology   | urgency 1</w:t>
      </w:r>
    </w:p>
    <w:p w14:paraId="3CD3DA73"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The shortest referral chain between providers is found with BFS, and pending referrals are served in decreasing order of urgency, so the cardiology case is handled before orthopaedics and dermatology.</w:t>
      </w:r>
    </w:p>
    <w:p w14:paraId="26704F43" w14:textId="77777777" w:rsidR="004446E6" w:rsidRPr="00435724" w:rsidRDefault="004446E6" w:rsidP="001F3D14">
      <w:pPr>
        <w:spacing w:before="160" w:after="60" w:line="240" w:lineRule="auto"/>
        <w:rPr>
          <w:rFonts w:ascii="Times New Roman" w:hAnsi="Times New Roman" w:cs="Times New Roman"/>
          <w:sz w:val="28"/>
          <w:szCs w:val="28"/>
        </w:rPr>
      </w:pPr>
      <w:r>
        <w:rPr>
          <w:rFonts w:ascii="Times New Roman" w:eastAsia="Times New Roman" w:hAnsi="Times New Roman"/>
          <w:b/>
          <w:sz w:val="24"/>
        </w:rPr>
        <w:t>Figure 7.4 Medication-safety output</w:t>
      </w:r>
    </w:p>
    <w:p w14:paraId="3D9D7CE1"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ALLERGY ALERT: amoxicillin conflicts with penicillin allergy</w:t>
      </w:r>
      <w:r>
        <w:rPr>
          <w:rFonts w:ascii="Courier New" w:eastAsia="Courier New" w:hAnsi="Courier New"/>
          <w:sz w:val="18"/>
        </w:rPr>
        <w:br/>
        <w:t>INTERACTION: ibuprofen with active medicine aspirin</w:t>
      </w:r>
      <w:r>
        <w:rPr>
          <w:rFonts w:ascii="Courier New" w:eastAsia="Courier New" w:hAnsi="Courier New"/>
          <w:sz w:val="18"/>
        </w:rPr>
        <w:br/>
        <w:t>OK: no conflicts found</w:t>
      </w:r>
      <w:r>
        <w:rPr>
          <w:rFonts w:ascii="Courier New" w:eastAsia="Courier New" w:hAnsi="Courier New"/>
          <w:sz w:val="18"/>
        </w:rPr>
        <w:br/>
        <w:t>Duplicate CBC test within 30 days: True</w:t>
      </w:r>
      <w:r>
        <w:rPr>
          <w:rFonts w:ascii="Courier New" w:eastAsia="Courier New" w:hAnsi="Courier New"/>
          <w:sz w:val="18"/>
        </w:rPr>
        <w:br/>
      </w:r>
    </w:p>
    <w:p w14:paraId="5DCC9EC6"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The system flagged an amoxicillin prescription for a penicillin-allergic patient and an ibuprofen–aspirin interaction, allowed a safe drug, and detected that a CBC test was already done within 30 days.</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sz w:val="24"/>
        </w:rPr>
        <w:t>The project set out to link patient records from different sources, protect them with consent and role-based access, and support coordinated, safer care. The implemented modules meet these objectives: duplicate records of the same patient were merged into one master record, unauthorized or non-consented access was denied and logged, referrals were routed and prioritised correctly, and medication and test-duplication alerts were raised. Using hash tables, Union-Find, BFS and heaps keeps these operations efficient as data grows.</w:t>
      </w:r>
    </w:p>
    <w:p w14:paraId="0DF4065F"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Near term: </w:t>
      </w:r>
      <w:r>
        <w:rPr>
          <w:rFonts w:ascii="Times New Roman" w:eastAsia="Times New Roman" w:hAnsi="Times New Roman"/>
          <w:sz w:val="24"/>
        </w:rPr>
        <w:t>add a database back-end and a web interface, use fuzzy matching (edit distance, phonetic codes) for names, and encrypt stored records.</w:t>
      </w:r>
    </w:p>
    <w:p w14:paraId="65A52853"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Medium term: </w:t>
      </w:r>
      <w:r>
        <w:rPr>
          <w:rFonts w:ascii="Times New Roman" w:eastAsia="Times New Roman" w:hAnsi="Times New Roman"/>
          <w:sz w:val="24"/>
        </w:rPr>
        <w:t>support standard formats and APIs such as HL7 FHIR, probabilistic (Fellegi–Sunter) scoring to handle uncertain matches, and integration with national health IDs such as ABHA.</w:t>
      </w:r>
    </w:p>
    <w:p w14:paraId="0C08F2BD"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Long term: </w:t>
      </w:r>
      <w:r>
        <w:rPr>
          <w:rFonts w:ascii="Times New Roman" w:eastAsia="Times New Roman" w:hAnsi="Times New Roman"/>
          <w:sz w:val="24"/>
        </w:rPr>
        <w:t>deploy at scale across hospital networks with real-time alerts, machine-learning based matching and clinical decision support, and mobile access for patients to manage their own consent.</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17DAFB36" w14:textId="09E722A6" w:rsidR="001F3D14" w:rsidRPr="00435724" w:rsidRDefault="001F3D14" w:rsidP="00E5611A">
      <w:pPr>
        <w:rPr>
          <w:rFonts w:ascii="Times New Roman" w:hAnsi="Times New Roman" w:cs="Times New Roman"/>
          <w:b/>
          <w:bCs/>
          <w:sz w:val="28"/>
          <w:szCs w:val="28"/>
          <w:lang w:val="en-IN"/>
        </w:rPr>
      </w:pPr>
      <w:r>
        <w:rPr>
          <w:rFonts w:ascii="Times New Roman" w:eastAsia="Times New Roman" w:hAnsi="Times New Roman"/>
          <w:b/>
          <w:sz w:val="24"/>
        </w:rPr>
        <w:t xml:space="preserve">1. </w:t>
      </w:r>
      <w:r>
        <w:rPr>
          <w:rFonts w:ascii="Times New Roman" w:eastAsia="Times New Roman" w:hAnsi="Times New Roman"/>
          <w:sz w:val="24"/>
        </w:rPr>
        <w:t>I. P. Fellegi and A. B. Sunter, “A Theory for Record Linkage,” Journal of the American Statistical Association, vol. 64, no. 328, 1969. https://doi.org/10.1080/01621459.1969.10501049</w:t>
      </w:r>
    </w:p>
    <w:p w14:paraId="56BFFDB0"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2. </w:t>
      </w:r>
      <w:r>
        <w:rPr>
          <w:rFonts w:ascii="Times New Roman" w:eastAsia="Times New Roman" w:hAnsi="Times New Roman"/>
          <w:sz w:val="24"/>
        </w:rPr>
        <w:t>HL7 International, FHIR (Fast Healthcare Interoperability Resources). https://hl7.org/fhir/</w:t>
      </w:r>
    </w:p>
    <w:p w14:paraId="393529CE"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3. </w:t>
      </w:r>
      <w:r>
        <w:rPr>
          <w:rFonts w:ascii="Times New Roman" w:eastAsia="Times New Roman" w:hAnsi="Times New Roman"/>
          <w:sz w:val="24"/>
        </w:rPr>
        <w:t>Splink – probabilistic record linkage library. https://github.com/moj-analytical-services/splink</w:t>
      </w:r>
    </w:p>
    <w:p w14:paraId="37EA3B2B"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4. </w:t>
      </w:r>
      <w:r>
        <w:rPr>
          <w:rFonts w:ascii="Times New Roman" w:eastAsia="Times New Roman" w:hAnsi="Times New Roman"/>
          <w:sz w:val="24"/>
        </w:rPr>
        <w:t>dedupe – Python library for fuzzy matching and deduplication. https://github.com/dedupeio/dedupe</w:t>
      </w:r>
    </w:p>
    <w:p w14:paraId="67823797"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5. </w:t>
      </w:r>
      <w:r>
        <w:rPr>
          <w:rFonts w:ascii="Times New Roman" w:eastAsia="Times New Roman" w:hAnsi="Times New Roman"/>
          <w:sz w:val="24"/>
        </w:rPr>
        <w:t>CommonWell Health Alliance. https://www.commonwellalliance.org</w:t>
      </w:r>
    </w:p>
    <w:p w14:paraId="74AF8170"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6. </w:t>
      </w:r>
      <w:r>
        <w:rPr>
          <w:rFonts w:ascii="Times New Roman" w:eastAsia="Times New Roman" w:hAnsi="Times New Roman"/>
          <w:sz w:val="24"/>
        </w:rPr>
        <w:t>Carequality – interoperability framework. https://carequality.org</w:t>
      </w:r>
    </w:p>
    <w:p w14:paraId="36C6F936"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7. </w:t>
      </w:r>
      <w:r>
        <w:rPr>
          <w:rFonts w:ascii="Times New Roman" w:eastAsia="Times New Roman" w:hAnsi="Times New Roman"/>
          <w:sz w:val="24"/>
        </w:rPr>
        <w:t>Ayushman Bharat Digital Mission (ABDM), Government of India. https://abdm.gov.in</w:t>
      </w:r>
    </w:p>
    <w:p w14:paraId="7608C927"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8. </w:t>
      </w:r>
      <w:r>
        <w:rPr>
          <w:rFonts w:ascii="Times New Roman" w:eastAsia="Times New Roman" w:hAnsi="Times New Roman"/>
          <w:sz w:val="24"/>
        </w:rPr>
        <w:t>NIST, Role Based Access Control. https://csrc.nist.gov/projects/role-based-access-control</w:t>
      </w:r>
    </w:p>
    <w:p w14:paraId="6FCAD695"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9. </w:t>
      </w:r>
      <w:r>
        <w:rPr>
          <w:rFonts w:ascii="Times New Roman" w:eastAsia="Times New Roman" w:hAnsi="Times New Roman"/>
          <w:sz w:val="24"/>
        </w:rPr>
        <w:t>U.S. Department of Health &amp; Human Services, HIPAA. https://www.hhs.gov/hipaa/index.html</w:t>
      </w:r>
    </w:p>
    <w:p w14:paraId="03704E3F"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10. </w:t>
      </w:r>
      <w:r>
        <w:rPr>
          <w:rFonts w:ascii="Times New Roman" w:eastAsia="Times New Roman" w:hAnsi="Times New Roman"/>
          <w:sz w:val="24"/>
        </w:rPr>
        <w:t>T. H. Cormen, C. E. Leiserson, R. L. Rivest and C. Stein, Introduction to Algorithms, 4th ed., MIT Press. https://mitpress.mit.edu/9780262046305/introduction-to-algorithms/</w:t>
      </w:r>
    </w:p>
    <w:sectPr w:rsidR="00E5611A" w:rsidRPr="0043572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04EB4" w14:textId="77777777" w:rsidR="00B36AF0" w:rsidRDefault="00B36AF0" w:rsidP="001F3D14">
      <w:pPr>
        <w:spacing w:after="0" w:line="240" w:lineRule="auto"/>
      </w:pPr>
      <w:r>
        <w:separator/>
      </w:r>
    </w:p>
  </w:endnote>
  <w:endnote w:type="continuationSeparator" w:id="0">
    <w:p w14:paraId="443365C1" w14:textId="77777777" w:rsidR="00B36AF0" w:rsidRDefault="00B36AF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B0981" w14:textId="77777777" w:rsidR="00B36AF0" w:rsidRDefault="00B36AF0" w:rsidP="001F3D14">
      <w:pPr>
        <w:spacing w:after="0" w:line="240" w:lineRule="auto"/>
      </w:pPr>
      <w:r>
        <w:separator/>
      </w:r>
    </w:p>
  </w:footnote>
  <w:footnote w:type="continuationSeparator" w:id="0">
    <w:p w14:paraId="41811BE4" w14:textId="77777777" w:rsidR="00B36AF0" w:rsidRDefault="00B36AF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175787">
    <w:abstractNumId w:val="28"/>
  </w:num>
  <w:num w:numId="2" w16cid:durableId="1392459090">
    <w:abstractNumId w:val="19"/>
  </w:num>
  <w:num w:numId="3" w16cid:durableId="822622708">
    <w:abstractNumId w:val="14"/>
  </w:num>
  <w:num w:numId="4" w16cid:durableId="1573467495">
    <w:abstractNumId w:val="29"/>
  </w:num>
  <w:num w:numId="5" w16cid:durableId="569266187">
    <w:abstractNumId w:val="6"/>
  </w:num>
  <w:num w:numId="6" w16cid:durableId="1623271363">
    <w:abstractNumId w:val="21"/>
  </w:num>
  <w:num w:numId="7" w16cid:durableId="1605650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0979575">
    <w:abstractNumId w:val="7"/>
  </w:num>
  <w:num w:numId="9" w16cid:durableId="32967604">
    <w:abstractNumId w:val="31"/>
  </w:num>
  <w:num w:numId="10" w16cid:durableId="726614555">
    <w:abstractNumId w:val="1"/>
  </w:num>
  <w:num w:numId="11" w16cid:durableId="1709986967">
    <w:abstractNumId w:val="12"/>
  </w:num>
  <w:num w:numId="12" w16cid:durableId="929777345">
    <w:abstractNumId w:val="2"/>
  </w:num>
  <w:num w:numId="13" w16cid:durableId="114259432">
    <w:abstractNumId w:val="18"/>
  </w:num>
  <w:num w:numId="14" w16cid:durableId="1320230286">
    <w:abstractNumId w:val="10"/>
  </w:num>
  <w:num w:numId="15" w16cid:durableId="1243830141">
    <w:abstractNumId w:val="16"/>
  </w:num>
  <w:num w:numId="16" w16cid:durableId="2075005496">
    <w:abstractNumId w:val="27"/>
  </w:num>
  <w:num w:numId="17" w16cid:durableId="1603487328">
    <w:abstractNumId w:val="30"/>
  </w:num>
  <w:num w:numId="18" w16cid:durableId="1176766083">
    <w:abstractNumId w:val="4"/>
  </w:num>
  <w:num w:numId="19" w16cid:durableId="4938642">
    <w:abstractNumId w:val="24"/>
  </w:num>
  <w:num w:numId="20" w16cid:durableId="627008359">
    <w:abstractNumId w:val="9"/>
  </w:num>
  <w:num w:numId="21" w16cid:durableId="1639611096">
    <w:abstractNumId w:val="22"/>
  </w:num>
  <w:num w:numId="22" w16cid:durableId="974217175">
    <w:abstractNumId w:val="15"/>
  </w:num>
  <w:num w:numId="23" w16cid:durableId="1592926873">
    <w:abstractNumId w:val="11"/>
  </w:num>
  <w:num w:numId="24" w16cid:durableId="1988238337">
    <w:abstractNumId w:val="3"/>
  </w:num>
  <w:num w:numId="25" w16cid:durableId="242688971">
    <w:abstractNumId w:val="5"/>
  </w:num>
  <w:num w:numId="26" w16cid:durableId="812721524">
    <w:abstractNumId w:val="17"/>
  </w:num>
  <w:num w:numId="27" w16cid:durableId="36316253">
    <w:abstractNumId w:val="20"/>
  </w:num>
  <w:num w:numId="28" w16cid:durableId="633095844">
    <w:abstractNumId w:val="23"/>
  </w:num>
  <w:num w:numId="29" w16cid:durableId="451479026">
    <w:abstractNumId w:val="25"/>
  </w:num>
  <w:num w:numId="30" w16cid:durableId="626425730">
    <w:abstractNumId w:val="13"/>
  </w:num>
  <w:num w:numId="31" w16cid:durableId="1366170858">
    <w:abstractNumId w:val="26"/>
  </w:num>
  <w:num w:numId="32" w16cid:durableId="319776236">
    <w:abstractNumId w:val="0"/>
  </w:num>
  <w:num w:numId="33" w16cid:durableId="1860048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E5D49"/>
    <w:rsid w:val="000F764E"/>
    <w:rsid w:val="00110769"/>
    <w:rsid w:val="00124DB8"/>
    <w:rsid w:val="00143A5A"/>
    <w:rsid w:val="00151188"/>
    <w:rsid w:val="00153129"/>
    <w:rsid w:val="00154369"/>
    <w:rsid w:val="001A212B"/>
    <w:rsid w:val="001A51FD"/>
    <w:rsid w:val="001B7FBF"/>
    <w:rsid w:val="001C1E5E"/>
    <w:rsid w:val="001D17C6"/>
    <w:rsid w:val="001F3D14"/>
    <w:rsid w:val="00211676"/>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C1F1A"/>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36AF0"/>
    <w:rsid w:val="00B53FA3"/>
    <w:rsid w:val="00B6585F"/>
    <w:rsid w:val="00B70105"/>
    <w:rsid w:val="00B776FF"/>
    <w:rsid w:val="00BC596E"/>
    <w:rsid w:val="00BE18A0"/>
    <w:rsid w:val="00C14E63"/>
    <w:rsid w:val="00C25D92"/>
    <w:rsid w:val="00C476C6"/>
    <w:rsid w:val="00C67E86"/>
    <w:rsid w:val="00CA6CA9"/>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42FBB"/>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15</Pages>
  <Words>2440</Words>
  <Characters>13911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vinaysampathuppala@gmail.com</cp:lastModifiedBy>
  <cp:revision>20</cp:revision>
  <dcterms:created xsi:type="dcterms:W3CDTF">2025-09-16T05:49:00Z</dcterms:created>
  <dcterms:modified xsi:type="dcterms:W3CDTF">2026-10-11T05:24:00Z</dcterms:modified>
</cp:coreProperties>
</file>