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A0DA9A6" w14:textId="4FCF0548" w:rsidR="00254A7D" w:rsidRPr="00FC1A4D" w:rsidRDefault="00254A7D" w:rsidP="00FC1A4D">
      <w:pPr>
        <w:pStyle w:val="Author"/>
        <w:spacing w:before="5pt" w:beforeAutospacing="1" w:after="5pt" w:afterAutospacing="1"/>
        <w:rPr>
          <w:rFonts w:eastAsia="MS Mincho"/>
          <w:kern w:val="48"/>
          <w:sz w:val="48"/>
          <w:szCs w:val="48"/>
        </w:rPr>
      </w:pPr>
      <w:r w:rsidRPr="00FC1A4D">
        <w:rPr>
          <w:rFonts w:eastAsia="MS Mincho"/>
          <w:kern w:val="48"/>
          <w:sz w:val="48"/>
          <w:szCs w:val="48"/>
        </w:rPr>
        <w:t>RCA-EfficientNet:</w:t>
      </w:r>
      <w:r w:rsidR="003D394B">
        <w:rPr>
          <w:rFonts w:eastAsia="MS Mincho"/>
          <w:kern w:val="48"/>
          <w:sz w:val="48"/>
          <w:szCs w:val="48"/>
        </w:rPr>
        <w:t xml:space="preserve"> </w:t>
      </w:r>
      <w:r w:rsidRPr="00FC1A4D">
        <w:rPr>
          <w:rFonts w:eastAsia="MS Mincho"/>
          <w:kern w:val="48"/>
          <w:sz w:val="48"/>
          <w:szCs w:val="48"/>
        </w:rPr>
        <w:t>Residual Channel Attention-Based Model for Ball Bearing Fault Diagnosis</w:t>
      </w:r>
    </w:p>
    <w:p w14:paraId="3D2F8EBC" w14:textId="61A98159" w:rsidR="00720E18" w:rsidRPr="00FC1A4D" w:rsidRDefault="00FC1A4D" w:rsidP="00FC1A4D">
      <w:pPr>
        <w:pStyle w:val="PINoSpace"/>
        <w:spacing w:line="18pt" w:lineRule="auto"/>
        <w:ind w:firstLine="0pt"/>
        <w:jc w:val="center"/>
        <w:rPr>
          <w:sz w:val="18"/>
          <w:szCs w:val="18"/>
        </w:rPr>
      </w:pPr>
      <w:r>
        <w:rPr>
          <w:sz w:val="18"/>
          <w:szCs w:val="18"/>
          <w:lang w:val="en-IN"/>
        </w:rPr>
        <w:t xml:space="preserve">                                         </w:t>
      </w:r>
      <w:r w:rsidR="00720E18" w:rsidRPr="00FC1A4D">
        <w:rPr>
          <w:sz w:val="18"/>
          <w:szCs w:val="18"/>
          <w:lang w:val="en-IN"/>
        </w:rPr>
        <w:t>G. Rithanya Grishma¹</w:t>
      </w:r>
      <w:r w:rsidR="00F83B00" w:rsidRPr="00FC1A4D">
        <w:rPr>
          <w:sz w:val="18"/>
          <w:szCs w:val="18"/>
          <w:lang w:val="en-IN"/>
        </w:rPr>
        <w:t>, V. Vinay Shankar</w:t>
      </w:r>
      <w:r w:rsidR="00F83B00" w:rsidRPr="00FC1A4D">
        <w:rPr>
          <w:sz w:val="18"/>
          <w:szCs w:val="18"/>
          <w:vertAlign w:val="superscript"/>
          <w:lang w:val="en-IN"/>
        </w:rPr>
        <w:t>1</w:t>
      </w:r>
      <w:r w:rsidR="00720E18" w:rsidRPr="00FC1A4D">
        <w:rPr>
          <w:sz w:val="18"/>
          <w:szCs w:val="18"/>
          <w:lang w:val="en-IN"/>
        </w:rPr>
        <w:t xml:space="preserve"> and Sathya Narayana Sharma K¹*</w:t>
      </w:r>
    </w:p>
    <w:p w14:paraId="483E8E67" w14:textId="49EAAA08" w:rsidR="00720E18" w:rsidRPr="00FC1A4D" w:rsidRDefault="00FC1A4D" w:rsidP="00FC1A4D">
      <w:pPr>
        <w:pStyle w:val="PINoSpace"/>
        <w:spacing w:line="18pt" w:lineRule="auto"/>
        <w:ind w:firstLine="0pt"/>
        <w:jc w:val="center"/>
        <w:rPr>
          <w:sz w:val="18"/>
          <w:szCs w:val="18"/>
        </w:rPr>
      </w:pPr>
      <w:r>
        <w:rPr>
          <w:sz w:val="18"/>
          <w:szCs w:val="18"/>
        </w:rPr>
        <w:t xml:space="preserve">                                     </w:t>
      </w:r>
      <w:r w:rsidR="002F131C" w:rsidRPr="00FC1A4D">
        <w:rPr>
          <w:sz w:val="18"/>
          <w:szCs w:val="18"/>
        </w:rPr>
        <w:t>Department of Mathematics, School of Advanced Sciences,</w:t>
      </w:r>
    </w:p>
    <w:p w14:paraId="340BFA88" w14:textId="18942BC7" w:rsidR="00FB5368" w:rsidRPr="00FC1A4D" w:rsidRDefault="00FC1A4D" w:rsidP="00FC1A4D">
      <w:pPr>
        <w:pStyle w:val="PINoSpace"/>
        <w:spacing w:line="18pt" w:lineRule="auto"/>
        <w:ind w:firstLine="0pt"/>
        <w:jc w:val="center"/>
        <w:rPr>
          <w:sz w:val="18"/>
          <w:szCs w:val="18"/>
        </w:rPr>
      </w:pPr>
      <w:r>
        <w:rPr>
          <w:sz w:val="18"/>
          <w:szCs w:val="18"/>
        </w:rPr>
        <w:t xml:space="preserve">                                      </w:t>
      </w:r>
      <w:r w:rsidR="002F131C" w:rsidRPr="00FC1A4D">
        <w:rPr>
          <w:sz w:val="18"/>
          <w:szCs w:val="18"/>
        </w:rPr>
        <w:t>Vellore Institute of Technology, Vellore, Tamil Nadu, India.</w:t>
      </w:r>
    </w:p>
    <w:p w14:paraId="1F960E65" w14:textId="24D2BBCE" w:rsidR="00D7522C" w:rsidRPr="00FC1A4D" w:rsidRDefault="00FC1A4D" w:rsidP="00FC1A4D">
      <w:pPr>
        <w:pStyle w:val="PI"/>
        <w:spacing w:before="5pt" w:after="5pt" w:line="18pt" w:lineRule="auto"/>
        <w:ind w:end="79.90pt"/>
        <w:jc w:val="center"/>
        <w:rPr>
          <w:sz w:val="18"/>
          <w:szCs w:val="18"/>
          <w:lang w:val="en-IN"/>
        </w:rPr>
        <w:sectPr w:rsidR="00D7522C" w:rsidRPr="00FC1A4D" w:rsidSect="003B4E04">
          <w:footerReference w:type="first" r:id="rId8"/>
          <w:pgSz w:w="595.30pt" w:h="841.90pt" w:code="9"/>
          <w:pgMar w:top="27pt" w:right="44.65pt" w:bottom="72pt" w:left="44.65pt" w:header="36pt" w:footer="36pt" w:gutter="0pt"/>
          <w:cols w:space="36pt"/>
          <w:titlePg/>
          <w:docGrid w:linePitch="360"/>
        </w:sectPr>
      </w:pPr>
      <w:r>
        <w:rPr>
          <w:sz w:val="18"/>
          <w:szCs w:val="18"/>
        </w:rPr>
        <w:t xml:space="preserve">                                 </w:t>
      </w:r>
      <w:r w:rsidR="00FB5368" w:rsidRPr="00FC1A4D">
        <w:rPr>
          <w:sz w:val="18"/>
          <w:szCs w:val="18"/>
        </w:rPr>
        <w:t>*</w:t>
      </w:r>
      <w:r w:rsidR="00720E18" w:rsidRPr="00FC1A4D">
        <w:rPr>
          <w:sz w:val="18"/>
          <w:szCs w:val="18"/>
          <w:lang w:val="en-IN"/>
        </w:rPr>
        <w:t>Corresponding author: Sathya Narayana Sharma K (sathyanarayana.k@vit.ac.in)</w:t>
      </w:r>
    </w:p>
    <w:p w14:paraId="0316535E" w14:textId="77777777" w:rsidR="009F1D79" w:rsidRPr="00FA325A" w:rsidRDefault="009F1D79" w:rsidP="00720E18">
      <w:pPr>
        <w:jc w:val="both"/>
        <w:sectPr w:rsidR="009F1D79" w:rsidRPr="00FA325A" w:rsidSect="003B4E04">
          <w:type w:val="continuous"/>
          <w:pgSz w:w="595.30pt" w:h="841.90pt" w:code="9"/>
          <w:pgMar w:top="22.50pt" w:right="44.65pt" w:bottom="72pt" w:left="44.65pt" w:header="36pt" w:footer="36pt" w:gutter="0pt"/>
          <w:cols w:num="3" w:space="36pt"/>
          <w:docGrid w:linePitch="360"/>
        </w:sectPr>
      </w:pPr>
    </w:p>
    <w:p w14:paraId="0A88E65D" w14:textId="198493D5" w:rsidR="009303D9" w:rsidRPr="00FC1A4D" w:rsidRDefault="009303D9" w:rsidP="00AF5022">
      <w:pPr>
        <w:jc w:val="both"/>
        <w:rPr>
          <w:b/>
          <w:bCs/>
          <w:i/>
          <w:iCs/>
          <w:sz w:val="18"/>
          <w:szCs w:val="18"/>
        </w:rPr>
        <w:sectPr w:rsidR="009303D9" w:rsidRPr="00FC1A4D" w:rsidSect="003B4E04">
          <w:type w:val="continuous"/>
          <w:pgSz w:w="595.30pt" w:h="841.90pt" w:code="9"/>
          <w:pgMar w:top="22.50pt" w:right="44.65pt" w:bottom="72pt" w:left="44.65pt" w:header="36pt" w:footer="36pt" w:gutter="0pt"/>
          <w:cols w:num="3" w:space="36pt"/>
          <w:docGrid w:linePitch="360"/>
        </w:sectPr>
      </w:pPr>
    </w:p>
    <w:p w14:paraId="4F7252AB" w14:textId="064F19D1" w:rsidR="0073095D" w:rsidRPr="0073095D" w:rsidRDefault="00E129C6" w:rsidP="0073095D">
      <w:pPr>
        <w:pStyle w:val="Abstract"/>
        <w:ind w:firstLine="0pt"/>
        <w:rPr>
          <w:i/>
          <w:iCs/>
          <w:spacing w:val="-1"/>
          <w:lang w:val="en-IN" w:eastAsia="x-none"/>
        </w:rPr>
      </w:pPr>
      <w:r w:rsidRPr="00E129C6">
        <w:rPr>
          <w:i/>
          <w:iCs/>
          <w:spacing w:val="-1"/>
          <w:lang w:val="en-IN" w:eastAsia="x-none"/>
        </w:rPr>
        <w:t xml:space="preserve">Abstract— </w:t>
      </w:r>
      <w:r w:rsidR="0073095D" w:rsidRPr="0073095D">
        <w:rPr>
          <w:i/>
          <w:iCs/>
          <w:spacing w:val="-1"/>
          <w:lang w:val="en-IN" w:eastAsia="x-none"/>
        </w:rPr>
        <w:t>Fault diagnosis plays a crucial role in ensuring the reliability of industrial systems and reducing unexpected downtime. However, conventional convolutional neural network (CNN)-based methods often struggle to extract discriminative features, particularly under complex operating conditions.</w:t>
      </w:r>
      <w:r w:rsidR="0073095D">
        <w:rPr>
          <w:i/>
          <w:iCs/>
          <w:spacing w:val="-1"/>
          <w:lang w:val="en-IN" w:eastAsia="x-none"/>
        </w:rPr>
        <w:t xml:space="preserve"> </w:t>
      </w:r>
      <w:r w:rsidR="0073095D" w:rsidRPr="0073095D">
        <w:rPr>
          <w:i/>
          <w:iCs/>
          <w:spacing w:val="-1"/>
          <w:lang w:val="en-IN" w:eastAsia="x-none"/>
        </w:rPr>
        <w:t xml:space="preserve">To </w:t>
      </w:r>
      <w:r w:rsidR="0073095D">
        <w:rPr>
          <w:i/>
          <w:iCs/>
          <w:spacing w:val="-1"/>
          <w:lang w:val="en-IN" w:eastAsia="x-none"/>
        </w:rPr>
        <w:t>address</w:t>
      </w:r>
      <w:r w:rsidR="0073095D" w:rsidRPr="0073095D">
        <w:rPr>
          <w:i/>
          <w:iCs/>
          <w:spacing w:val="-1"/>
          <w:lang w:val="en-IN" w:eastAsia="x-none"/>
        </w:rPr>
        <w:t xml:space="preserve"> this limitation, this study proposes a hybrid deep learning framework that combines EfficientNet-B0 with a Residual Channel Attention (RCA) mechanism. The </w:t>
      </w:r>
      <w:proofErr w:type="spellStart"/>
      <w:r w:rsidR="0073095D" w:rsidRPr="0073095D">
        <w:rPr>
          <w:i/>
          <w:iCs/>
          <w:spacing w:val="-1"/>
          <w:lang w:val="en-IN" w:eastAsia="x-none"/>
        </w:rPr>
        <w:t>EfficientNet</w:t>
      </w:r>
      <w:proofErr w:type="spellEnd"/>
      <w:r w:rsidR="0073095D" w:rsidRPr="0073095D">
        <w:rPr>
          <w:i/>
          <w:iCs/>
          <w:spacing w:val="-1"/>
          <w:lang w:val="en-IN" w:eastAsia="x-none"/>
        </w:rPr>
        <w:t xml:space="preserve"> backbone captures hierarchical features efficiently, while the RCA module enhances feature representation by emphasizing relevant channels and suppressing less informative ones through residual learning.</w:t>
      </w:r>
      <w:r w:rsidR="0073095D">
        <w:rPr>
          <w:i/>
          <w:iCs/>
          <w:spacing w:val="-1"/>
          <w:lang w:val="en-IN" w:eastAsia="x-none"/>
        </w:rPr>
        <w:t xml:space="preserve"> </w:t>
      </w:r>
      <w:r w:rsidR="0073095D" w:rsidRPr="0073095D">
        <w:rPr>
          <w:i/>
          <w:iCs/>
          <w:spacing w:val="-1"/>
          <w:lang w:val="en-IN" w:eastAsia="x-none"/>
        </w:rPr>
        <w:t xml:space="preserve">The model is evaluated on a benchmark fault diagnosis dataset and achieves an accuracy of </w:t>
      </w:r>
      <w:r w:rsidR="0073095D">
        <w:rPr>
          <w:i/>
          <w:iCs/>
          <w:spacing w:val="-1"/>
          <w:lang w:val="en-IN" w:eastAsia="x-none"/>
        </w:rPr>
        <w:t>97.86</w:t>
      </w:r>
      <w:r w:rsidR="0073095D" w:rsidRPr="0073095D">
        <w:rPr>
          <w:i/>
          <w:iCs/>
          <w:spacing w:val="-1"/>
          <w:lang w:val="en-IN" w:eastAsia="x-none"/>
        </w:rPr>
        <w:t xml:space="preserve">%, outperforming both baseline CNN and standard </w:t>
      </w:r>
      <w:proofErr w:type="spellStart"/>
      <w:r w:rsidR="0073095D" w:rsidRPr="0073095D">
        <w:rPr>
          <w:i/>
          <w:iCs/>
          <w:spacing w:val="-1"/>
          <w:lang w:val="en-IN" w:eastAsia="x-none"/>
        </w:rPr>
        <w:t>EfficientNet</w:t>
      </w:r>
      <w:proofErr w:type="spellEnd"/>
      <w:r w:rsidR="0073095D" w:rsidRPr="0073095D">
        <w:rPr>
          <w:i/>
          <w:iCs/>
          <w:spacing w:val="-1"/>
          <w:lang w:val="en-IN" w:eastAsia="x-none"/>
        </w:rPr>
        <w:t xml:space="preserve"> models. Further analysis using ROC curves, Precision–Recall curves, confusion matrices, and ablation studies supports the effectiveness of the proposed approach.</w:t>
      </w:r>
      <w:r w:rsidR="0073095D">
        <w:rPr>
          <w:i/>
          <w:iCs/>
          <w:spacing w:val="-1"/>
          <w:lang w:val="en-IN" w:eastAsia="x-none"/>
        </w:rPr>
        <w:t xml:space="preserve"> </w:t>
      </w:r>
      <w:r w:rsidR="0073095D" w:rsidRPr="0073095D">
        <w:rPr>
          <w:i/>
          <w:iCs/>
          <w:spacing w:val="-1"/>
          <w:lang w:val="en-IN" w:eastAsia="x-none"/>
        </w:rPr>
        <w:t>The results suggest that the model is robust in handling class imbalance and detecting subtle fault variations, indicating its potential suitability for real-world industrial applications.</w:t>
      </w:r>
    </w:p>
    <w:p w14:paraId="6FDA5544" w14:textId="77777777" w:rsidR="0073095D" w:rsidRPr="0073095D" w:rsidRDefault="0073095D" w:rsidP="0073095D">
      <w:pPr>
        <w:pStyle w:val="Abstract"/>
        <w:ind w:firstLine="0pt"/>
        <w:rPr>
          <w:i/>
          <w:iCs/>
          <w:spacing w:val="-1"/>
          <w:lang w:val="en-IN" w:eastAsia="x-none"/>
        </w:rPr>
      </w:pPr>
      <w:r w:rsidRPr="0073095D">
        <w:rPr>
          <w:i/>
          <w:iCs/>
          <w:spacing w:val="-1"/>
          <w:lang w:val="en-IN" w:eastAsia="x-none"/>
        </w:rPr>
        <w:t xml:space="preserve">Keywords— Fault Diagnosis, </w:t>
      </w:r>
      <w:proofErr w:type="spellStart"/>
      <w:r w:rsidRPr="0073095D">
        <w:rPr>
          <w:i/>
          <w:iCs/>
          <w:spacing w:val="-1"/>
          <w:lang w:val="en-IN" w:eastAsia="x-none"/>
        </w:rPr>
        <w:t>EfficientNet</w:t>
      </w:r>
      <w:proofErr w:type="spellEnd"/>
      <w:r w:rsidRPr="0073095D">
        <w:rPr>
          <w:i/>
          <w:iCs/>
          <w:spacing w:val="-1"/>
          <w:lang w:val="en-IN" w:eastAsia="x-none"/>
        </w:rPr>
        <w:t>, Residual Channel Attention, Deep Learning, Feature Extraction, Industrial AI</w:t>
      </w:r>
    </w:p>
    <w:p w14:paraId="2E7E2B47" w14:textId="2606082B" w:rsidR="005C6DC8" w:rsidRPr="005C6DC8" w:rsidRDefault="005C6DC8" w:rsidP="0073095D">
      <w:pPr>
        <w:pStyle w:val="Abstract"/>
        <w:ind w:firstLine="0pt"/>
        <w:rPr>
          <w:i/>
          <w:iCs/>
          <w:spacing w:val="-1"/>
          <w:lang w:eastAsia="x-none"/>
        </w:rPr>
      </w:pPr>
    </w:p>
    <w:p w14:paraId="24A1044D" w14:textId="4FB83C8B" w:rsidR="00FC1A4D" w:rsidRPr="00D632BE" w:rsidRDefault="00FC1A4D" w:rsidP="00FC1A4D">
      <w:pPr>
        <w:pStyle w:val="Heading1"/>
      </w:pPr>
      <w:r w:rsidRPr="00D632BE">
        <w:t xml:space="preserve">Introduction </w:t>
      </w:r>
    </w:p>
    <w:p w14:paraId="6DF94E31" w14:textId="69AA719F" w:rsidR="0073095D" w:rsidRPr="0073095D" w:rsidRDefault="0073095D" w:rsidP="0073095D">
      <w:pPr>
        <w:pStyle w:val="BodyText"/>
        <w:ind w:firstLine="0pt"/>
        <w:rPr>
          <w:iCs/>
          <w:lang w:val="en-IN"/>
        </w:rPr>
      </w:pPr>
      <w:r w:rsidRPr="0073095D">
        <w:rPr>
          <w:iCs/>
          <w:lang w:val="en-IN"/>
        </w:rPr>
        <w:t>Rolling</w:t>
      </w:r>
      <w:r>
        <w:rPr>
          <w:iCs/>
          <w:lang w:val="en-IN"/>
        </w:rPr>
        <w:t xml:space="preserve"> ball </w:t>
      </w:r>
      <w:r w:rsidRPr="0073095D">
        <w:rPr>
          <w:iCs/>
          <w:lang w:val="en-IN"/>
        </w:rPr>
        <w:t>bearings form a fundamental part of industrial machinery, and their failure can result in serious operational disruptions, safety risks, and increased maintenance costs. For this reason, the ability to detect faults accurately and at an early stage has become a key requirement in modern predictive maintenance strategies. With the rapid growth in sensor availability and computational capabilities, data-driven methods—particularly those based on deep learning—have increasingly been adopted for automated and reliable fault diagnosis.</w:t>
      </w:r>
    </w:p>
    <w:p w14:paraId="25CDE3CB" w14:textId="77777777" w:rsidR="0073095D" w:rsidRDefault="0073095D" w:rsidP="0073095D">
      <w:pPr>
        <w:pStyle w:val="BodyText"/>
        <w:ind w:firstLine="0pt"/>
        <w:rPr>
          <w:iCs/>
          <w:lang w:val="en-IN"/>
        </w:rPr>
      </w:pPr>
      <w:r w:rsidRPr="0073095D">
        <w:rPr>
          <w:iCs/>
          <w:lang w:val="en-IN"/>
        </w:rPr>
        <w:t>Recent research has explored a wide range of methodologies and data modalities for bearing fault detection. For instance, acoustic-based machine learning techniques have demonstrated the potential of non-invasive diagnostics, where sound signals are used to identify irregularities in bearing operation [1]. At the same time, hybrid deep learning models that combine convolutional neural networks (CNNs) with transformer architectures have shown notable improvements by capturing both local patterns and long-range dependencies in vibration data [2], [3]. In parallel, advancements in sensor technologies—such as self-powered wireless sensing nodes integrated with intelligent models—are enabling more practical and real-time diagnostic systems in industrial settings [4].</w:t>
      </w:r>
    </w:p>
    <w:p w14:paraId="25755CA6" w14:textId="77777777" w:rsidR="0073095D" w:rsidRDefault="0073095D" w:rsidP="0073095D">
      <w:pPr>
        <w:pStyle w:val="BodyText"/>
        <w:ind w:firstLine="0pt"/>
        <w:rPr>
          <w:iCs/>
          <w:lang w:val="en-IN"/>
        </w:rPr>
      </w:pPr>
      <w:r w:rsidRPr="0073095D">
        <w:rPr>
          <w:iCs/>
          <w:lang w:val="en-IN"/>
        </w:rPr>
        <w:t xml:space="preserve">Despite these developments, several challenges continue to limit the effectiveness of existing approaches. A prominent </w:t>
      </w:r>
      <w:r w:rsidRPr="0073095D">
        <w:rPr>
          <w:iCs/>
          <w:lang w:val="en-IN"/>
        </w:rPr>
        <w:t>issue is the presence of high-dimensional and often redundant feature spaces, which can reduce model efficiency and accuracy. In addition, class imbalance remains a persistent concern, as it can bias learning and negatively affect generalization. To mitigate these problems, recent studies have explored lightweight CNN architectures coupled with optimization techniques [5], along with comparative analyses of one-dimensional and two-dimensional CNNs for improved feature extraction [6]. Furthermore, approaches such as few-shot learning and advanced data augmentation methods, including diffusion-based techniques, have been proposed to address data scarcity and enhance model robustness [7].</w:t>
      </w:r>
    </w:p>
    <w:p w14:paraId="5F08BA96" w14:textId="72579829" w:rsidR="0073095D" w:rsidRPr="0073095D" w:rsidRDefault="0073095D" w:rsidP="0073095D">
      <w:pPr>
        <w:pStyle w:val="BodyText"/>
        <w:ind w:firstLine="0pt"/>
        <w:rPr>
          <w:iCs/>
          <w:lang w:val="en-IN"/>
        </w:rPr>
      </w:pPr>
      <w:r w:rsidRPr="0073095D">
        <w:rPr>
          <w:iCs/>
          <w:lang w:val="en-IN"/>
        </w:rPr>
        <w:t>More recently, attention mechanisms and transformer-based models have gained considerable attention due to their ability to capture complex and long-range relationships within data. Approaches that integrate time–frequency decomposition with transformer architectures have shown promising capability in learning hierarchical representations of signals [8]. Similarly, vision transformers augmented with selective residual attention mechanisms have demonstrated improved performance in pattern recognition tasks [9]. In addition, parallel attention strategies and multi-domain representation learning frameworks have been explored to combine spatial, temporal, and frequency-domain information, thereby improving the overall quality of feature extraction [10], [11].</w:t>
      </w:r>
    </w:p>
    <w:p w14:paraId="6CEB00DA" w14:textId="77777777" w:rsidR="0073095D" w:rsidRPr="0073095D" w:rsidRDefault="0073095D" w:rsidP="0073095D">
      <w:pPr>
        <w:pStyle w:val="BodyText"/>
        <w:ind w:firstLine="0pt"/>
        <w:rPr>
          <w:iCs/>
          <w:lang w:val="en-IN"/>
        </w:rPr>
      </w:pPr>
      <w:r w:rsidRPr="0073095D">
        <w:rPr>
          <w:iCs/>
          <w:lang w:val="en-IN"/>
        </w:rPr>
        <w:t>However, these advancements are often accompanied by increased computational complexity, which may limit their applicability in real-time or resource-constrained industrial environments. While attention mechanisms enhance feature representation, their integration with lightweight architectures is not always efficient, leading to trade-offs between model accuracy and computational cost that are not ideal for practical deployment.</w:t>
      </w:r>
    </w:p>
    <w:p w14:paraId="0E8CAEC6" w14:textId="526BBF99" w:rsidR="0073095D" w:rsidRPr="0073095D" w:rsidRDefault="0073095D" w:rsidP="0073095D">
      <w:pPr>
        <w:pStyle w:val="BodyText"/>
        <w:ind w:firstLine="0pt"/>
        <w:rPr>
          <w:iCs/>
          <w:lang w:val="en-IN"/>
        </w:rPr>
      </w:pPr>
      <w:r w:rsidRPr="0073095D">
        <w:rPr>
          <w:iCs/>
          <w:lang w:val="en-IN"/>
        </w:rPr>
        <w:t xml:space="preserve">In light of these challenges, this work proposes an enhanced fault diagnosis framework that integrates a Residual Channel Attention (RCA) mechanism with </w:t>
      </w:r>
      <w:proofErr w:type="spellStart"/>
      <w:r w:rsidRPr="0073095D">
        <w:rPr>
          <w:iCs/>
          <w:lang w:val="en-IN"/>
        </w:rPr>
        <w:t>EfficientNet</w:t>
      </w:r>
      <w:proofErr w:type="spellEnd"/>
      <w:r w:rsidRPr="0073095D">
        <w:rPr>
          <w:iCs/>
          <w:lang w:val="en-IN"/>
        </w:rPr>
        <w:t>.</w:t>
      </w:r>
      <w:r w:rsidR="007E3ACD">
        <w:rPr>
          <w:iCs/>
          <w:lang w:val="en-IN"/>
        </w:rPr>
        <w:t xml:space="preserve"> The hybrid </w:t>
      </w:r>
      <w:r w:rsidRPr="0073095D">
        <w:rPr>
          <w:iCs/>
          <w:lang w:val="en-IN"/>
        </w:rPr>
        <w:t>serves as a scalable and computationally efficient backbone for feature extraction, while the RCA module introduces channel-wise recalibration through residual learning. Unlike conventional attention approaches, the proposed method focuses on selectively amplifying informative features without significantly increasing computational overhead. This design aims to improve the model’s ability to distinguish subtle fault characteristics while maintaining efficiency.</w:t>
      </w:r>
    </w:p>
    <w:p w14:paraId="461993E8" w14:textId="77777777" w:rsidR="0073095D" w:rsidRPr="0073095D" w:rsidRDefault="0073095D" w:rsidP="0073095D">
      <w:pPr>
        <w:pStyle w:val="BodyText"/>
        <w:ind w:firstLine="0pt"/>
        <w:rPr>
          <w:iCs/>
          <w:lang w:val="en-IN"/>
        </w:rPr>
      </w:pPr>
      <w:r w:rsidRPr="0073095D">
        <w:rPr>
          <w:iCs/>
          <w:lang w:val="en-IN"/>
        </w:rPr>
        <w:t xml:space="preserve">To ensure consistency and reproducibility, the proposed model is evaluated using a publicly available ball-bearing dataset [12]. The experimental results suggest that incorporating RCA into the </w:t>
      </w:r>
      <w:proofErr w:type="spellStart"/>
      <w:r w:rsidRPr="0073095D">
        <w:rPr>
          <w:iCs/>
          <w:lang w:val="en-IN"/>
        </w:rPr>
        <w:t>EfficientNet</w:t>
      </w:r>
      <w:proofErr w:type="spellEnd"/>
      <w:r w:rsidRPr="0073095D">
        <w:rPr>
          <w:iCs/>
          <w:lang w:val="en-IN"/>
        </w:rPr>
        <w:t xml:space="preserve"> framework leads to improved classification performance, particularly in scenarios involving class imbalance and closely related fault classes.</w:t>
      </w:r>
    </w:p>
    <w:p w14:paraId="5E4C0B0A" w14:textId="77777777" w:rsidR="0073095D" w:rsidRPr="0073095D" w:rsidRDefault="0073095D" w:rsidP="0073095D">
      <w:pPr>
        <w:pStyle w:val="BodyText"/>
        <w:ind w:firstLine="0pt"/>
        <w:rPr>
          <w:iCs/>
          <w:lang w:val="en-IN"/>
        </w:rPr>
      </w:pPr>
      <w:r w:rsidRPr="0073095D">
        <w:rPr>
          <w:iCs/>
          <w:lang w:val="en-IN"/>
        </w:rPr>
        <w:lastRenderedPageBreak/>
        <w:t>The key contributions of this study can be summarized as follows:</w:t>
      </w:r>
    </w:p>
    <w:p w14:paraId="26505DB8" w14:textId="77777777" w:rsidR="0073095D" w:rsidRPr="0073095D" w:rsidRDefault="0073095D" w:rsidP="0073095D">
      <w:pPr>
        <w:pStyle w:val="BodyText"/>
        <w:numPr>
          <w:ilvl w:val="0"/>
          <w:numId w:val="82"/>
        </w:numPr>
        <w:rPr>
          <w:iCs/>
          <w:lang w:val="en-IN"/>
        </w:rPr>
      </w:pPr>
      <w:r w:rsidRPr="0073095D">
        <w:rPr>
          <w:iCs/>
          <w:lang w:val="en-IN"/>
        </w:rPr>
        <w:t xml:space="preserve">A novel integration of </w:t>
      </w:r>
      <w:proofErr w:type="spellStart"/>
      <w:r w:rsidRPr="0073095D">
        <w:rPr>
          <w:iCs/>
          <w:lang w:val="en-IN"/>
        </w:rPr>
        <w:t>EfficientNet</w:t>
      </w:r>
      <w:proofErr w:type="spellEnd"/>
      <w:r w:rsidRPr="0073095D">
        <w:rPr>
          <w:iCs/>
          <w:lang w:val="en-IN"/>
        </w:rPr>
        <w:t xml:space="preserve"> with a Residual Channel Attention mechanism to enhance feature representation for fault diagnosis. </w:t>
      </w:r>
    </w:p>
    <w:p w14:paraId="74282293" w14:textId="77777777" w:rsidR="0073095D" w:rsidRPr="0073095D" w:rsidRDefault="0073095D" w:rsidP="0073095D">
      <w:pPr>
        <w:pStyle w:val="BodyText"/>
        <w:numPr>
          <w:ilvl w:val="0"/>
          <w:numId w:val="82"/>
        </w:numPr>
        <w:rPr>
          <w:iCs/>
          <w:lang w:val="en-IN"/>
        </w:rPr>
      </w:pPr>
      <w:r w:rsidRPr="0073095D">
        <w:rPr>
          <w:iCs/>
          <w:lang w:val="en-IN"/>
        </w:rPr>
        <w:t xml:space="preserve">The development of a computationally efficient architecture that balances performance and complexity, making it suitable for practical industrial applications. </w:t>
      </w:r>
    </w:p>
    <w:p w14:paraId="42C34D39" w14:textId="77777777" w:rsidR="0073095D" w:rsidRPr="0073095D" w:rsidRDefault="0073095D" w:rsidP="0073095D">
      <w:pPr>
        <w:pStyle w:val="BodyText"/>
        <w:numPr>
          <w:ilvl w:val="0"/>
          <w:numId w:val="82"/>
        </w:numPr>
        <w:rPr>
          <w:iCs/>
          <w:lang w:val="en-IN"/>
        </w:rPr>
      </w:pPr>
      <w:r w:rsidRPr="0073095D">
        <w:rPr>
          <w:iCs/>
          <w:lang w:val="en-IN"/>
        </w:rPr>
        <w:t xml:space="preserve">A comprehensive evaluation strategy incorporating ROC curves, Precision–Recall analysis, confusion matrices, and ablation studies to assess model effectiveness. </w:t>
      </w:r>
    </w:p>
    <w:p w14:paraId="59766C3B" w14:textId="77777777" w:rsidR="0073095D" w:rsidRPr="0073095D" w:rsidRDefault="0073095D" w:rsidP="0073095D">
      <w:pPr>
        <w:pStyle w:val="BodyText"/>
        <w:numPr>
          <w:ilvl w:val="0"/>
          <w:numId w:val="82"/>
        </w:numPr>
        <w:rPr>
          <w:iCs/>
          <w:lang w:val="en-IN"/>
        </w:rPr>
      </w:pPr>
      <w:r w:rsidRPr="0073095D">
        <w:rPr>
          <w:iCs/>
          <w:lang w:val="en-IN"/>
        </w:rPr>
        <w:t>Demonstration of improved robustness in handling imbalanced datasets and subtle inter-class variations.</w:t>
      </w:r>
    </w:p>
    <w:p w14:paraId="69AFF4CC" w14:textId="5B3277AD" w:rsidR="00FC1A4D" w:rsidRPr="00FC1A4D" w:rsidRDefault="00FC1A4D" w:rsidP="006D481E">
      <w:pPr>
        <w:pStyle w:val="BodyText"/>
        <w:rPr>
          <w:iCs/>
          <w:lang w:val="en-IN"/>
        </w:rPr>
      </w:pPr>
      <w:r w:rsidRPr="00FC1A4D">
        <w:rPr>
          <w:iCs/>
          <w:lang w:val="en-IN"/>
        </w:rPr>
        <w:t xml:space="preserve"> </w:t>
      </w:r>
    </w:p>
    <w:p w14:paraId="6C1EB09F" w14:textId="37D9D185" w:rsidR="00FC1A4D" w:rsidRPr="006B6B66" w:rsidRDefault="00FC1A4D" w:rsidP="00FC1A4D">
      <w:pPr>
        <w:pStyle w:val="Heading1"/>
      </w:pPr>
      <w:r>
        <w:t>METHODOLOGY</w:t>
      </w:r>
    </w:p>
    <w:p w14:paraId="57AFADA5" w14:textId="1D356F47" w:rsidR="006D481E" w:rsidRPr="006D481E" w:rsidRDefault="006D481E" w:rsidP="006D481E">
      <w:pPr>
        <w:pStyle w:val="BodyText"/>
        <w:ind w:firstLine="0pt"/>
        <w:rPr>
          <w:b/>
          <w:bCs/>
          <w:lang w:val="en-IN"/>
        </w:rPr>
      </w:pPr>
      <w:r w:rsidRPr="006D481E">
        <w:rPr>
          <w:b/>
          <w:bCs/>
          <w:lang w:val="en-IN"/>
        </w:rPr>
        <w:t>A. Overview of the Proposed Framework</w:t>
      </w:r>
    </w:p>
    <w:p w14:paraId="09A56DFC" w14:textId="6B58A812" w:rsidR="006D481E" w:rsidRPr="006D481E" w:rsidRDefault="006D481E" w:rsidP="006D481E">
      <w:pPr>
        <w:pStyle w:val="BodyText"/>
        <w:ind w:firstLine="0pt"/>
        <w:rPr>
          <w:lang w:val="en-IN"/>
        </w:rPr>
      </w:pPr>
      <w:r w:rsidRPr="006D481E">
        <w:rPr>
          <w:lang w:val="en-IN"/>
        </w:rPr>
        <w:t xml:space="preserve">This work proposes a </w:t>
      </w:r>
      <w:r w:rsidRPr="006D481E">
        <w:rPr>
          <w:b/>
          <w:bCs/>
          <w:lang w:val="en-IN"/>
        </w:rPr>
        <w:t>computationally efficient deep learning framework</w:t>
      </w:r>
      <w:r w:rsidRPr="006D481E">
        <w:rPr>
          <w:lang w:val="en-IN"/>
        </w:rPr>
        <w:t xml:space="preserve"> for fault diagnosis by integrating </w:t>
      </w:r>
      <w:r w:rsidRPr="006D481E">
        <w:rPr>
          <w:b/>
          <w:bCs/>
          <w:lang w:val="en-IN"/>
        </w:rPr>
        <w:t>EfficientNet-B0</w:t>
      </w:r>
      <w:r w:rsidRPr="006D481E">
        <w:rPr>
          <w:lang w:val="en-IN"/>
        </w:rPr>
        <w:t xml:space="preserve"> with a </w:t>
      </w:r>
      <w:r w:rsidRPr="006D481E">
        <w:rPr>
          <w:b/>
          <w:bCs/>
          <w:lang w:val="en-IN"/>
        </w:rPr>
        <w:t>Residual Channel Attention (RCA) mechanism</w:t>
      </w:r>
      <w:r w:rsidRPr="006D481E">
        <w:rPr>
          <w:lang w:val="en-IN"/>
        </w:rPr>
        <w:t xml:space="preserve">. The </w:t>
      </w:r>
      <w:r w:rsidR="0073095D">
        <w:rPr>
          <w:lang w:val="en-IN"/>
        </w:rPr>
        <w:t>motive</w:t>
      </w:r>
      <w:r w:rsidRPr="006D481E">
        <w:rPr>
          <w:lang w:val="en-IN"/>
        </w:rPr>
        <w:t xml:space="preserve"> is to enhance feature discrimination while maintaining a lightweight architecture </w:t>
      </w:r>
      <w:r w:rsidR="0073095D">
        <w:rPr>
          <w:lang w:val="en-IN"/>
        </w:rPr>
        <w:t xml:space="preserve">that is </w:t>
      </w:r>
      <w:r w:rsidRPr="006D481E">
        <w:rPr>
          <w:lang w:val="en-IN"/>
        </w:rPr>
        <w:t>suitable for real-world industrial deployment.</w:t>
      </w:r>
    </w:p>
    <w:p w14:paraId="2A790443" w14:textId="00444CC2" w:rsidR="006D481E" w:rsidRPr="006D481E" w:rsidRDefault="006D481E" w:rsidP="006D481E">
      <w:pPr>
        <w:pStyle w:val="BodyText"/>
        <w:ind w:firstLine="0pt"/>
        <w:rPr>
          <w:lang w:val="en-IN"/>
        </w:rPr>
      </w:pPr>
      <w:r w:rsidRPr="006D481E">
        <w:rPr>
          <w:lang w:val="en-IN"/>
        </w:rPr>
        <w:t xml:space="preserve">Unlike </w:t>
      </w:r>
      <w:r w:rsidR="0073095D">
        <w:rPr>
          <w:lang w:val="en-IN"/>
        </w:rPr>
        <w:t>CNN</w:t>
      </w:r>
      <w:r w:rsidRPr="006D481E">
        <w:rPr>
          <w:lang w:val="en-IN"/>
        </w:rPr>
        <w:t xml:space="preserve"> networks that treat</w:t>
      </w:r>
      <w:r w:rsidR="0073095D">
        <w:rPr>
          <w:lang w:val="en-IN"/>
        </w:rPr>
        <w:t>s</w:t>
      </w:r>
      <w:r w:rsidRPr="006D481E">
        <w:rPr>
          <w:lang w:val="en-IN"/>
        </w:rPr>
        <w:t xml:space="preserve"> all feature channels equally, the proposed model introduces </w:t>
      </w:r>
      <w:r w:rsidRPr="006D481E">
        <w:rPr>
          <w:b/>
          <w:bCs/>
          <w:lang w:val="en-IN"/>
        </w:rPr>
        <w:t>adaptive channel-wise feature recalibration at the embedding level</w:t>
      </w:r>
      <w:r w:rsidRPr="006D481E">
        <w:rPr>
          <w:lang w:val="en-IN"/>
        </w:rPr>
        <w:t>, allowing the network to focus on the most informative features while suppressing redundant information.</w:t>
      </w:r>
    </w:p>
    <w:p w14:paraId="7FA53C27" w14:textId="77777777" w:rsidR="006D481E" w:rsidRPr="006D481E" w:rsidRDefault="006D481E" w:rsidP="006D481E">
      <w:pPr>
        <w:pStyle w:val="BodyText"/>
        <w:ind w:firstLine="0pt"/>
        <w:rPr>
          <w:lang w:val="en-IN"/>
        </w:rPr>
      </w:pPr>
      <w:r w:rsidRPr="006D481E">
        <w:rPr>
          <w:lang w:val="en-IN"/>
        </w:rPr>
        <w:t xml:space="preserve">The overall architecture is illustrated in </w:t>
      </w:r>
      <w:r w:rsidRPr="006D481E">
        <w:rPr>
          <w:b/>
          <w:bCs/>
          <w:lang w:val="en-IN"/>
        </w:rPr>
        <w:t>Fig. 2</w:t>
      </w:r>
      <w:r w:rsidRPr="006D481E">
        <w:rPr>
          <w:lang w:val="en-IN"/>
        </w:rPr>
        <w:t>, consisting of four primary stages:</w:t>
      </w:r>
    </w:p>
    <w:p w14:paraId="01019EC1" w14:textId="77777777" w:rsidR="006D481E" w:rsidRPr="006D481E" w:rsidRDefault="006D481E" w:rsidP="006D481E">
      <w:pPr>
        <w:pStyle w:val="BodyText"/>
        <w:numPr>
          <w:ilvl w:val="0"/>
          <w:numId w:val="63"/>
        </w:numPr>
        <w:rPr>
          <w:lang w:val="en-IN"/>
        </w:rPr>
      </w:pPr>
      <w:r w:rsidRPr="006D481E">
        <w:rPr>
          <w:lang w:val="en-IN"/>
        </w:rPr>
        <w:t xml:space="preserve">Input preprocessing and augmentation </w:t>
      </w:r>
    </w:p>
    <w:p w14:paraId="36340BE2" w14:textId="77777777" w:rsidR="006D481E" w:rsidRPr="006D481E" w:rsidRDefault="006D481E" w:rsidP="006D481E">
      <w:pPr>
        <w:pStyle w:val="BodyText"/>
        <w:numPr>
          <w:ilvl w:val="0"/>
          <w:numId w:val="63"/>
        </w:numPr>
        <w:rPr>
          <w:lang w:val="en-IN"/>
        </w:rPr>
      </w:pPr>
      <w:r w:rsidRPr="006D481E">
        <w:rPr>
          <w:lang w:val="en-IN"/>
        </w:rPr>
        <w:t xml:space="preserve">Feature extraction using EfficientNet-B0 </w:t>
      </w:r>
    </w:p>
    <w:p w14:paraId="05B8B8AB" w14:textId="77777777" w:rsidR="006D481E" w:rsidRPr="006D481E" w:rsidRDefault="006D481E" w:rsidP="006D481E">
      <w:pPr>
        <w:pStyle w:val="BodyText"/>
        <w:numPr>
          <w:ilvl w:val="0"/>
          <w:numId w:val="63"/>
        </w:numPr>
        <w:rPr>
          <w:lang w:val="en-IN"/>
        </w:rPr>
      </w:pPr>
      <w:r w:rsidRPr="006D481E">
        <w:rPr>
          <w:lang w:val="en-IN"/>
        </w:rPr>
        <w:t xml:space="preserve">Residual channel attention-based feature refinement </w:t>
      </w:r>
    </w:p>
    <w:p w14:paraId="1A9135B7" w14:textId="77777777" w:rsidR="006D481E" w:rsidRPr="006D481E" w:rsidRDefault="006D481E" w:rsidP="006D481E">
      <w:pPr>
        <w:pStyle w:val="BodyText"/>
        <w:numPr>
          <w:ilvl w:val="0"/>
          <w:numId w:val="63"/>
        </w:numPr>
        <w:rPr>
          <w:lang w:val="en-IN"/>
        </w:rPr>
      </w:pPr>
      <w:r w:rsidRPr="006D481E">
        <w:rPr>
          <w:lang w:val="en-IN"/>
        </w:rPr>
        <w:t xml:space="preserve">Classification using fully connected layers </w:t>
      </w:r>
    </w:p>
    <w:p w14:paraId="0A48943F" w14:textId="5741501E" w:rsidR="006D481E" w:rsidRPr="006D481E" w:rsidRDefault="006D481E" w:rsidP="006D481E">
      <w:pPr>
        <w:pStyle w:val="BodyText"/>
        <w:rPr>
          <w:lang w:val="en-IN"/>
        </w:rPr>
      </w:pPr>
      <w:r w:rsidRPr="006D481E">
        <w:rPr>
          <w:lang w:val="en-IN"/>
        </w:rPr>
        <w:t xml:space="preserve">Let </w:t>
      </w:r>
      <m:oMath>
        <m:r>
          <w:rPr>
            <w:rFonts w:ascii="Cambria Math" w:hAnsi="Cambria Math"/>
            <w:lang w:val="en-IN"/>
          </w:rPr>
          <m:t>X∈</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224×224×3</m:t>
            </m:r>
          </m:sup>
        </m:sSup>
        <m:r>
          <w:rPr>
            <w:rFonts w:ascii="Cambria Math" w:hAnsi="Cambria Math"/>
            <w:lang w:val="en-IN"/>
          </w:rPr>
          <m:t xml:space="preserve"> </m:t>
        </m:r>
      </m:oMath>
      <w:r w:rsidRPr="006D481E">
        <w:rPr>
          <w:lang w:val="en-IN"/>
        </w:rPr>
        <w:t xml:space="preserve">denote the input image. The model produces an output </w:t>
      </w:r>
      <m:oMath>
        <m:acc>
          <m:accPr>
            <m:ctrlPr>
              <w:rPr>
                <w:rFonts w:ascii="Cambria Math" w:hAnsi="Cambria Math"/>
                <w:lang w:val="en-IN"/>
              </w:rPr>
            </m:ctrlPr>
          </m:accPr>
          <m:e>
            <m:r>
              <w:rPr>
                <w:rFonts w:ascii="Cambria Math" w:hAnsi="Cambria Math"/>
                <w:lang w:val="en-IN"/>
              </w:rPr>
              <m:t>y</m:t>
            </m:r>
          </m:e>
        </m:acc>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C</m:t>
            </m:r>
          </m:sup>
        </m:sSup>
      </m:oMath>
      <w:r w:rsidRPr="006D481E">
        <w:rPr>
          <w:lang w:val="en-IN"/>
        </w:rPr>
        <w:t xml:space="preserve">, where </w:t>
      </w:r>
      <m:oMath>
        <m:r>
          <w:rPr>
            <w:rFonts w:ascii="Cambria Math" w:hAnsi="Cambria Math"/>
            <w:lang w:val="en-IN"/>
          </w:rPr>
          <m:t>C</m:t>
        </m:r>
      </m:oMath>
      <w:r w:rsidRPr="006D481E">
        <w:rPr>
          <w:lang w:val="en-IN"/>
        </w:rPr>
        <w:t>is the number of fault classes.</w:t>
      </w:r>
    </w:p>
    <w:p w14:paraId="1D6BE8F7" w14:textId="77777777" w:rsidR="006D481E" w:rsidRPr="006D481E" w:rsidRDefault="006D481E" w:rsidP="006D481E">
      <w:pPr>
        <w:pStyle w:val="BodyText"/>
        <w:ind w:firstLine="0pt"/>
        <w:rPr>
          <w:b/>
          <w:bCs/>
          <w:lang w:val="en-IN"/>
        </w:rPr>
      </w:pPr>
      <w:r w:rsidRPr="006D481E">
        <w:rPr>
          <w:b/>
          <w:bCs/>
          <w:lang w:val="en-IN"/>
        </w:rPr>
        <w:t>B. Dataset Representation</w:t>
      </w:r>
    </w:p>
    <w:p w14:paraId="4FD5086C" w14:textId="50E46CF6" w:rsidR="006D481E" w:rsidRPr="006D481E" w:rsidRDefault="006D481E" w:rsidP="006D481E">
      <w:pPr>
        <w:pStyle w:val="BodyText"/>
        <w:ind w:firstLine="0pt"/>
        <w:rPr>
          <w:lang w:val="en-IN"/>
        </w:rPr>
      </w:pPr>
      <w:r w:rsidRPr="006D481E">
        <w:rPr>
          <w:lang w:val="en-IN"/>
        </w:rPr>
        <w:t xml:space="preserve">The dataset consists of ball-bearing images categorized into different fault conditions. Representative samples of </w:t>
      </w:r>
      <w:r w:rsidR="0073095D">
        <w:rPr>
          <w:b/>
          <w:bCs/>
          <w:lang w:val="en-IN"/>
        </w:rPr>
        <w:t>Normal</w:t>
      </w:r>
      <w:r w:rsidRPr="006D481E">
        <w:rPr>
          <w:b/>
          <w:bCs/>
          <w:lang w:val="en-IN"/>
        </w:rPr>
        <w:t xml:space="preserve"> and </w:t>
      </w:r>
      <w:r w:rsidR="0073095D">
        <w:rPr>
          <w:b/>
          <w:bCs/>
          <w:lang w:val="en-IN"/>
        </w:rPr>
        <w:t>D</w:t>
      </w:r>
      <w:r w:rsidRPr="006D481E">
        <w:rPr>
          <w:b/>
          <w:bCs/>
          <w:lang w:val="en-IN"/>
        </w:rPr>
        <w:t>efective bearings</w:t>
      </w:r>
      <w:r w:rsidRPr="006D481E">
        <w:rPr>
          <w:lang w:val="en-IN"/>
        </w:rPr>
        <w:t xml:space="preserve"> are shown in </w:t>
      </w:r>
      <w:r w:rsidRPr="006D481E">
        <w:rPr>
          <w:b/>
          <w:bCs/>
          <w:lang w:val="en-IN"/>
        </w:rPr>
        <w:t>Fig. 1</w:t>
      </w:r>
      <w:r w:rsidRPr="006D481E">
        <w:rPr>
          <w:lang w:val="en-IN"/>
        </w:rPr>
        <w:t>.</w:t>
      </w:r>
    </w:p>
    <w:p w14:paraId="31DAEF0A" w14:textId="06781144" w:rsidR="006D481E" w:rsidRPr="006D481E" w:rsidRDefault="006D481E" w:rsidP="006D481E">
      <w:pPr>
        <w:pStyle w:val="BodyText"/>
        <w:ind w:firstLine="0pt"/>
        <w:rPr>
          <w:lang w:val="en-IN"/>
        </w:rPr>
      </w:pPr>
      <w:r w:rsidRPr="006D481E">
        <w:rPr>
          <w:lang w:val="en-IN"/>
        </w:rPr>
        <w:t>These images capture variations in surface conditions, structural defects, and wear patterns, providing a realistic benchmark for evaluating the robustness of the proposed model.</w:t>
      </w:r>
    </w:p>
    <w:p w14:paraId="58F3923C" w14:textId="580843B6" w:rsidR="006D481E" w:rsidRPr="00FA325A" w:rsidRDefault="006D481E" w:rsidP="006D481E">
      <w:pPr>
        <w:pStyle w:val="BodyText"/>
        <w:ind w:firstLine="0pt"/>
        <w:rPr>
          <w:sz w:val="18"/>
          <w:szCs w:val="18"/>
          <w:lang w:val="en-IN"/>
        </w:rPr>
      </w:pPr>
      <w:r w:rsidRPr="00FA325A">
        <w:rPr>
          <w:sz w:val="18"/>
          <w:szCs w:val="18"/>
          <w:lang w:val="en-IN"/>
        </w:rPr>
        <w:t xml:space="preserve">   </w:t>
      </w:r>
      <w:r w:rsidR="00CB3500">
        <w:rPr>
          <w:noProof/>
          <w:sz w:val="18"/>
          <w:szCs w:val="18"/>
          <w:lang w:val="en-IN"/>
        </w:rPr>
        <w:t xml:space="preserve"> </w:t>
      </w:r>
      <w:r w:rsidRPr="00FA325A">
        <w:rPr>
          <w:noProof/>
          <w:sz w:val="18"/>
          <w:szCs w:val="18"/>
          <w:lang w:val="en-IN"/>
        </w:rPr>
        <w:drawing>
          <wp:inline distT="0" distB="0" distL="0" distR="0" wp14:anchorId="52B5F440" wp14:editId="41E9917F">
            <wp:extent cx="1384935" cy="1299882"/>
            <wp:effectExtent l="0" t="0" r="5715" b="0"/>
            <wp:docPr id="2057633494"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3189" cy="1307629"/>
                    </a:xfrm>
                    <a:prstGeom prst="rect">
                      <a:avLst/>
                    </a:prstGeom>
                    <a:noFill/>
                    <a:ln>
                      <a:noFill/>
                    </a:ln>
                  </pic:spPr>
                </pic:pic>
              </a:graphicData>
            </a:graphic>
          </wp:inline>
        </w:drawing>
      </w:r>
      <w:r w:rsidR="00CB3500" w:rsidRPr="00CB3500">
        <w:rPr>
          <w:noProof/>
          <w:sz w:val="18"/>
          <w:szCs w:val="18"/>
          <w:lang w:val="en-IN"/>
        </w:rPr>
        <w:t xml:space="preserve"> </w:t>
      </w:r>
      <w:r w:rsidR="00CB3500">
        <w:rPr>
          <w:noProof/>
          <w:sz w:val="18"/>
          <w:szCs w:val="18"/>
          <w:lang w:val="en-IN"/>
        </w:rPr>
        <w:t xml:space="preserve">   </w:t>
      </w:r>
      <w:r w:rsidR="00CB3500" w:rsidRPr="00FA325A">
        <w:rPr>
          <w:noProof/>
          <w:sz w:val="18"/>
          <w:szCs w:val="18"/>
          <w:lang w:val="en-IN"/>
        </w:rPr>
        <w:drawing>
          <wp:inline distT="0" distB="0" distL="0" distR="0" wp14:anchorId="3164779B" wp14:editId="38C772BB">
            <wp:extent cx="1382395" cy="1290917"/>
            <wp:effectExtent l="0" t="0" r="8255" b="5080"/>
            <wp:docPr id="286800920"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6358" cy="1303956"/>
                    </a:xfrm>
                    <a:prstGeom prst="rect">
                      <a:avLst/>
                    </a:prstGeom>
                    <a:noFill/>
                    <a:ln>
                      <a:noFill/>
                    </a:ln>
                  </pic:spPr>
                </pic:pic>
              </a:graphicData>
            </a:graphic>
          </wp:inline>
        </w:drawing>
      </w:r>
    </w:p>
    <w:p w14:paraId="3ECA11FF" w14:textId="2A208B00" w:rsidR="006D481E" w:rsidRPr="006D481E" w:rsidRDefault="006D481E" w:rsidP="006D481E">
      <w:pPr>
        <w:pStyle w:val="BodyText"/>
        <w:ind w:firstLine="0pt"/>
        <w:rPr>
          <w:sz w:val="18"/>
          <w:szCs w:val="18"/>
          <w:lang w:val="en-IN"/>
        </w:rPr>
      </w:pPr>
      <w:r w:rsidRPr="00FA325A">
        <w:rPr>
          <w:sz w:val="18"/>
          <w:szCs w:val="18"/>
          <w:lang w:val="en-IN"/>
        </w:rPr>
        <w:t xml:space="preserve">           </w:t>
      </w:r>
      <w:r w:rsidRPr="00AF5022">
        <w:rPr>
          <w:sz w:val="18"/>
          <w:szCs w:val="18"/>
          <w:lang w:val="en-IN"/>
        </w:rPr>
        <w:t xml:space="preserve">(a) </w:t>
      </w:r>
      <w:r w:rsidR="00CB3500">
        <w:rPr>
          <w:sz w:val="18"/>
          <w:szCs w:val="18"/>
          <w:lang w:val="en-IN"/>
        </w:rPr>
        <w:t>Normal</w:t>
      </w:r>
      <w:r w:rsidRPr="00AF5022">
        <w:rPr>
          <w:sz w:val="18"/>
          <w:szCs w:val="18"/>
          <w:lang w:val="en-IN"/>
        </w:rPr>
        <w:t xml:space="preserve"> </w:t>
      </w:r>
      <w:r w:rsidRPr="00FA325A">
        <w:rPr>
          <w:sz w:val="18"/>
          <w:szCs w:val="18"/>
          <w:lang w:val="en-IN"/>
        </w:rPr>
        <w:t xml:space="preserve">Bearing                   </w:t>
      </w:r>
      <w:proofErr w:type="gramStart"/>
      <w:r w:rsidRPr="00FA325A">
        <w:rPr>
          <w:sz w:val="18"/>
          <w:szCs w:val="18"/>
          <w:lang w:val="en-IN"/>
        </w:rPr>
        <w:t xml:space="preserve">  </w:t>
      </w:r>
      <w:r w:rsidR="00CB3500">
        <w:rPr>
          <w:sz w:val="18"/>
          <w:szCs w:val="18"/>
          <w:lang w:val="en-IN"/>
        </w:rPr>
        <w:t xml:space="preserve"> </w:t>
      </w:r>
      <w:r w:rsidRPr="00FA325A">
        <w:rPr>
          <w:sz w:val="18"/>
          <w:szCs w:val="18"/>
          <w:lang w:val="en-IN"/>
        </w:rPr>
        <w:t>(</w:t>
      </w:r>
      <w:proofErr w:type="gramEnd"/>
      <w:r w:rsidRPr="00FA325A">
        <w:rPr>
          <w:sz w:val="18"/>
          <w:szCs w:val="18"/>
          <w:lang w:val="en-IN"/>
        </w:rPr>
        <w:t xml:space="preserve">b) </w:t>
      </w:r>
      <w:r w:rsidR="00CB3500">
        <w:rPr>
          <w:sz w:val="18"/>
          <w:szCs w:val="18"/>
          <w:lang w:val="en-IN"/>
        </w:rPr>
        <w:t>Defective</w:t>
      </w:r>
      <w:r w:rsidRPr="00FA325A">
        <w:rPr>
          <w:sz w:val="18"/>
          <w:szCs w:val="18"/>
          <w:lang w:val="en-IN"/>
        </w:rPr>
        <w:t xml:space="preserve"> Bearing</w:t>
      </w:r>
    </w:p>
    <w:p w14:paraId="6B5608CF" w14:textId="77777777" w:rsidR="00CB3500" w:rsidRDefault="00CB3500" w:rsidP="006D481E">
      <w:pPr>
        <w:pStyle w:val="BodyText"/>
        <w:ind w:firstLine="0pt"/>
        <w:rPr>
          <w:b/>
          <w:bCs/>
          <w:sz w:val="16"/>
          <w:szCs w:val="16"/>
          <w:lang w:val="en-IN"/>
        </w:rPr>
      </w:pPr>
    </w:p>
    <w:p w14:paraId="37112894" w14:textId="5689462D" w:rsidR="006D481E" w:rsidRPr="006D481E" w:rsidRDefault="006D481E" w:rsidP="006D481E">
      <w:pPr>
        <w:pStyle w:val="BodyText"/>
        <w:ind w:firstLine="0pt"/>
        <w:rPr>
          <w:b/>
          <w:bCs/>
          <w:sz w:val="16"/>
          <w:szCs w:val="16"/>
          <w:lang w:val="en-IN"/>
        </w:rPr>
      </w:pPr>
      <w:r w:rsidRPr="006D481E">
        <w:rPr>
          <w:b/>
          <w:bCs/>
          <w:sz w:val="16"/>
          <w:szCs w:val="16"/>
          <w:lang w:val="en-IN"/>
        </w:rPr>
        <w:t xml:space="preserve">Fig. 1. </w:t>
      </w:r>
      <w:r w:rsidRPr="006D481E">
        <w:rPr>
          <w:sz w:val="16"/>
          <w:szCs w:val="16"/>
          <w:lang w:val="en-IN"/>
        </w:rPr>
        <w:t xml:space="preserve">Sample images from the dataset showing (a) </w:t>
      </w:r>
      <w:r w:rsidR="00CB3500">
        <w:rPr>
          <w:sz w:val="16"/>
          <w:szCs w:val="16"/>
          <w:lang w:val="en-IN"/>
        </w:rPr>
        <w:t xml:space="preserve">Normal </w:t>
      </w:r>
      <w:r w:rsidRPr="006D481E">
        <w:rPr>
          <w:sz w:val="16"/>
          <w:szCs w:val="16"/>
          <w:lang w:val="en-IN"/>
        </w:rPr>
        <w:t xml:space="preserve">ball bearing and (b) </w:t>
      </w:r>
      <w:r w:rsidR="00CB3500">
        <w:rPr>
          <w:sz w:val="16"/>
          <w:szCs w:val="16"/>
          <w:lang w:val="en-IN"/>
        </w:rPr>
        <w:t xml:space="preserve">Defective </w:t>
      </w:r>
      <w:r w:rsidRPr="006D481E">
        <w:rPr>
          <w:sz w:val="16"/>
          <w:szCs w:val="16"/>
          <w:lang w:val="en-IN"/>
        </w:rPr>
        <w:t>ball bearing.</w:t>
      </w:r>
    </w:p>
    <w:p w14:paraId="651F4A90" w14:textId="77777777" w:rsidR="006D481E" w:rsidRPr="006D481E" w:rsidRDefault="006D481E" w:rsidP="006D481E">
      <w:pPr>
        <w:pStyle w:val="BodyText"/>
        <w:ind w:firstLine="0pt"/>
        <w:rPr>
          <w:b/>
          <w:bCs/>
          <w:lang w:val="en-IN"/>
        </w:rPr>
      </w:pPr>
      <w:r w:rsidRPr="006D481E">
        <w:rPr>
          <w:b/>
          <w:bCs/>
          <w:lang w:val="en-IN"/>
        </w:rPr>
        <w:t>C. Input Preprocessing and Data Augmentation</w:t>
      </w:r>
    </w:p>
    <w:p w14:paraId="7C7C576B" w14:textId="6E99A818" w:rsidR="006D481E" w:rsidRPr="006D481E" w:rsidRDefault="006D481E" w:rsidP="006D481E">
      <w:pPr>
        <w:pStyle w:val="BodyText"/>
        <w:ind w:firstLine="0pt"/>
        <w:rPr>
          <w:lang w:val="en-IN"/>
        </w:rPr>
      </w:pPr>
      <w:r w:rsidRPr="006D481E">
        <w:rPr>
          <w:lang w:val="en-IN"/>
        </w:rPr>
        <w:t>All</w:t>
      </w:r>
      <w:r w:rsidR="00CB3500">
        <w:rPr>
          <w:lang w:val="en-IN"/>
        </w:rPr>
        <w:t xml:space="preserve"> the</w:t>
      </w:r>
      <w:r w:rsidRPr="006D481E">
        <w:rPr>
          <w:lang w:val="en-IN"/>
        </w:rPr>
        <w:t xml:space="preserve"> input images are resized to </w:t>
      </w:r>
      <m:oMath>
        <m:r>
          <w:rPr>
            <w:rFonts w:ascii="Cambria Math" w:hAnsi="Cambria Math"/>
            <w:lang w:val="en-IN"/>
          </w:rPr>
          <m:t>224×224</m:t>
        </m:r>
      </m:oMath>
      <w:r w:rsidR="00CB3500">
        <w:rPr>
          <w:lang w:val="en-IN"/>
        </w:rPr>
        <w:t xml:space="preserve"> </w:t>
      </w:r>
      <w:r w:rsidRPr="006D481E">
        <w:rPr>
          <w:lang w:val="en-IN"/>
        </w:rPr>
        <w:t>pixels to match</w:t>
      </w:r>
      <w:r w:rsidR="00CB3500">
        <w:rPr>
          <w:lang w:val="en-IN"/>
        </w:rPr>
        <w:t xml:space="preserve"> </w:t>
      </w:r>
      <w:r w:rsidRPr="006D481E">
        <w:rPr>
          <w:lang w:val="en-IN"/>
        </w:rPr>
        <w:t>the input requirements of EfficientNet-B0.</w:t>
      </w:r>
      <w:r w:rsidR="00CB3500">
        <w:rPr>
          <w:lang w:val="en-IN"/>
        </w:rPr>
        <w:t xml:space="preserve"> The </w:t>
      </w:r>
      <w:r w:rsidRPr="006D481E">
        <w:rPr>
          <w:lang w:val="en-IN"/>
        </w:rPr>
        <w:t>Pixel intensities are normalized to improve numerical stability during training</w:t>
      </w:r>
      <w:r w:rsidR="00CB3500">
        <w:rPr>
          <w:lang w:val="en-IN"/>
        </w:rPr>
        <w:t xml:space="preserve"> phase</w:t>
      </w:r>
      <w:r w:rsidRPr="006D481E">
        <w:rPr>
          <w:lang w:val="en-IN"/>
        </w:rPr>
        <w:t>.</w:t>
      </w:r>
    </w:p>
    <w:p w14:paraId="49328D4C" w14:textId="77777777" w:rsidR="006D481E" w:rsidRPr="006D481E" w:rsidRDefault="006D481E" w:rsidP="006D481E">
      <w:pPr>
        <w:pStyle w:val="BodyText"/>
        <w:ind w:firstLine="0pt"/>
        <w:rPr>
          <w:lang w:val="en-IN"/>
        </w:rPr>
      </w:pPr>
      <w:r w:rsidRPr="006D481E">
        <w:rPr>
          <w:lang w:val="en-IN"/>
        </w:rPr>
        <w:t>To enhance generalization and mitigate overfitting, the following augmentation techniques are applied:</w:t>
      </w:r>
    </w:p>
    <w:p w14:paraId="336365F7" w14:textId="77777777" w:rsidR="006D481E" w:rsidRPr="006D481E" w:rsidRDefault="006D481E" w:rsidP="006D481E">
      <w:pPr>
        <w:pStyle w:val="BodyText"/>
        <w:numPr>
          <w:ilvl w:val="0"/>
          <w:numId w:val="64"/>
        </w:numPr>
        <w:rPr>
          <w:lang w:val="en-IN"/>
        </w:rPr>
      </w:pPr>
      <w:r w:rsidRPr="006D481E">
        <w:rPr>
          <w:lang w:val="en-IN"/>
        </w:rPr>
        <w:t xml:space="preserve">Random rotations </w:t>
      </w:r>
    </w:p>
    <w:p w14:paraId="074B87E8" w14:textId="77777777" w:rsidR="006D481E" w:rsidRPr="006D481E" w:rsidRDefault="006D481E" w:rsidP="006D481E">
      <w:pPr>
        <w:pStyle w:val="BodyText"/>
        <w:numPr>
          <w:ilvl w:val="0"/>
          <w:numId w:val="64"/>
        </w:numPr>
        <w:rPr>
          <w:lang w:val="en-IN"/>
        </w:rPr>
      </w:pPr>
      <w:r w:rsidRPr="006D481E">
        <w:rPr>
          <w:lang w:val="en-IN"/>
        </w:rPr>
        <w:t xml:space="preserve">Horizontal and vertical flips </w:t>
      </w:r>
    </w:p>
    <w:p w14:paraId="77A97438" w14:textId="77777777" w:rsidR="006D481E" w:rsidRPr="006D481E" w:rsidRDefault="006D481E" w:rsidP="006D481E">
      <w:pPr>
        <w:pStyle w:val="BodyText"/>
        <w:numPr>
          <w:ilvl w:val="0"/>
          <w:numId w:val="64"/>
        </w:numPr>
        <w:rPr>
          <w:lang w:val="en-IN"/>
        </w:rPr>
      </w:pPr>
      <w:r w:rsidRPr="006D481E">
        <w:rPr>
          <w:lang w:val="en-IN"/>
        </w:rPr>
        <w:t xml:space="preserve">Scaling and minor translations </w:t>
      </w:r>
    </w:p>
    <w:p w14:paraId="3ADC773D" w14:textId="77777777" w:rsidR="006D481E" w:rsidRPr="006D481E" w:rsidRDefault="006D481E" w:rsidP="006D481E">
      <w:pPr>
        <w:pStyle w:val="BodyText"/>
        <w:ind w:firstLine="0pt"/>
        <w:rPr>
          <w:lang w:val="en-IN"/>
        </w:rPr>
      </w:pPr>
      <w:r w:rsidRPr="006D481E">
        <w:rPr>
          <w:lang w:val="en-IN"/>
        </w:rPr>
        <w:t>These augmentations enable the model to learn invariant representations of fault patterns under varying operating conditions.</w:t>
      </w:r>
    </w:p>
    <w:p w14:paraId="78B5920D" w14:textId="77777777" w:rsidR="006D481E" w:rsidRPr="006D481E" w:rsidRDefault="006D481E" w:rsidP="006D481E">
      <w:pPr>
        <w:pStyle w:val="BodyText"/>
        <w:ind w:firstLine="0pt"/>
        <w:rPr>
          <w:b/>
          <w:bCs/>
          <w:lang w:val="en-IN"/>
        </w:rPr>
      </w:pPr>
      <w:r w:rsidRPr="006D481E">
        <w:rPr>
          <w:b/>
          <w:bCs/>
          <w:lang w:val="en-IN"/>
        </w:rPr>
        <w:t>D. Feature Extraction using EfficientNet-B0</w:t>
      </w:r>
    </w:p>
    <w:p w14:paraId="68B0E77E" w14:textId="77777777" w:rsidR="006D481E" w:rsidRPr="006D481E" w:rsidRDefault="006D481E" w:rsidP="006D481E">
      <w:pPr>
        <w:pStyle w:val="BodyText"/>
        <w:ind w:firstLine="0pt"/>
        <w:rPr>
          <w:lang w:val="en-IN"/>
        </w:rPr>
      </w:pPr>
      <w:r w:rsidRPr="006D481E">
        <w:rPr>
          <w:lang w:val="en-IN"/>
        </w:rPr>
        <w:t xml:space="preserve">EfficientNet-B0 is used as the backbone network due to its </w:t>
      </w:r>
      <w:r w:rsidRPr="006D481E">
        <w:rPr>
          <w:b/>
          <w:bCs/>
          <w:lang w:val="en-IN"/>
        </w:rPr>
        <w:t>compound scaling strategy</w:t>
      </w:r>
      <w:r w:rsidRPr="006D481E">
        <w:rPr>
          <w:lang w:val="en-IN"/>
        </w:rPr>
        <w:t>, which optimizes depth, width, and resolution simultaneously.</w:t>
      </w:r>
    </w:p>
    <w:p w14:paraId="65ADC6D4" w14:textId="77777777" w:rsidR="006D481E" w:rsidRPr="006D481E" w:rsidRDefault="006D481E" w:rsidP="006D481E">
      <w:pPr>
        <w:pStyle w:val="BodyText"/>
        <w:ind w:firstLine="0pt"/>
        <w:rPr>
          <w:lang w:val="en-IN"/>
        </w:rPr>
      </w:pPr>
      <w:r w:rsidRPr="006D481E">
        <w:rPr>
          <w:lang w:val="en-IN"/>
        </w:rPr>
        <w:t>In the proposed implementation:</w:t>
      </w:r>
    </w:p>
    <w:p w14:paraId="56B1AF19" w14:textId="77777777" w:rsidR="006D481E" w:rsidRPr="006D481E" w:rsidRDefault="006D481E" w:rsidP="006D481E">
      <w:pPr>
        <w:pStyle w:val="BodyText"/>
        <w:numPr>
          <w:ilvl w:val="0"/>
          <w:numId w:val="65"/>
        </w:numPr>
        <w:rPr>
          <w:lang w:val="en-IN"/>
        </w:rPr>
      </w:pPr>
      <w:r w:rsidRPr="006D481E">
        <w:rPr>
          <w:lang w:val="en-IN"/>
        </w:rPr>
        <w:t xml:space="preserve">The final classification layer is removed </w:t>
      </w:r>
    </w:p>
    <w:p w14:paraId="79972420" w14:textId="77777777" w:rsidR="006D481E" w:rsidRPr="006D481E" w:rsidRDefault="006D481E" w:rsidP="006D481E">
      <w:pPr>
        <w:pStyle w:val="BodyText"/>
        <w:numPr>
          <w:ilvl w:val="0"/>
          <w:numId w:val="65"/>
        </w:numPr>
        <w:rPr>
          <w:lang w:val="en-IN"/>
        </w:rPr>
      </w:pPr>
      <w:r w:rsidRPr="006D481E">
        <w:rPr>
          <w:lang w:val="en-IN"/>
        </w:rPr>
        <w:t xml:space="preserve">The network outputs a </w:t>
      </w:r>
      <w:r w:rsidRPr="006D481E">
        <w:rPr>
          <w:b/>
          <w:bCs/>
          <w:lang w:val="en-IN"/>
        </w:rPr>
        <w:t>global feature embedding</w:t>
      </w:r>
      <w:r w:rsidRPr="006D481E">
        <w:rPr>
          <w:lang w:val="en-IN"/>
        </w:rPr>
        <w:t xml:space="preserve"> </w:t>
      </w:r>
    </w:p>
    <w:p w14:paraId="7B4D84A5" w14:textId="77777777" w:rsidR="003D394B" w:rsidRDefault="006D481E" w:rsidP="003D394B">
      <w:pPr>
        <w:pStyle w:val="BodyText"/>
        <w:rPr>
          <w:lang w:val="en-IN"/>
        </w:rPr>
      </w:pPr>
      <m:oMathPara>
        <m:oMath>
          <m:r>
            <w:rPr>
              <w:rFonts w:ascii="Cambria Math" w:hAnsi="Cambria Math"/>
              <w:lang w:val="en-IN"/>
            </w:rPr>
            <m:t>F=</m:t>
          </m:r>
          <m:r>
            <m:rPr>
              <m:nor/>
            </m:rPr>
            <w:rPr>
              <w:lang w:val="en-IN"/>
            </w:rPr>
            <m:t>EfficientNet</m:t>
          </m:r>
          <m:r>
            <w:rPr>
              <w:rFonts w:ascii="Cambria Math" w:hAnsi="Cambria Math"/>
              <w:lang w:val="en-IN"/>
            </w:rPr>
            <m:t>(X),F∈</m:t>
          </m:r>
          <m:sSup>
            <m:sSupPr>
              <m:ctrlPr>
                <w:rPr>
                  <w:rFonts w:ascii="Cambria Math" w:hAnsi="Cambria Math"/>
                  <w:lang w:val="en-IN"/>
                </w:rPr>
              </m:ctrlPr>
            </m:sSupPr>
            <m:e>
              <m:r>
                <m:rPr>
                  <m:scr m:val="double-struck"/>
                  <m:sty m:val="p"/>
                </m:rPr>
                <w:rPr>
                  <w:rFonts w:ascii="Cambria Math" w:hAnsi="Cambria Math"/>
                  <w:lang w:val="en-IN"/>
                </w:rPr>
                <m:t>R</m:t>
              </m:r>
            </m:e>
            <m:sup>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sup>
          </m:sSup>
          <m:r>
            <m:rPr>
              <m:sty m:val="p"/>
            </m:rPr>
            <w:rPr>
              <w:lang w:val="en-IN"/>
            </w:rPr>
            <w:br/>
          </m:r>
        </m:oMath>
      </m:oMathPara>
    </w:p>
    <w:p w14:paraId="7D6C40B0" w14:textId="59C1CFCB" w:rsidR="006D481E" w:rsidRPr="006D481E" w:rsidRDefault="006D481E" w:rsidP="003D394B">
      <w:pPr>
        <w:pStyle w:val="BodyText"/>
        <w:ind w:firstLine="0pt"/>
        <w:rPr>
          <w:lang w:val="en-IN"/>
        </w:rPr>
      </w:pPr>
      <w:proofErr w:type="spellStart"/>
      <w:r w:rsidRPr="006D481E">
        <w:rPr>
          <w:lang w:val="en-IN"/>
        </w:rPr>
        <w:t>EfficientNet</w:t>
      </w:r>
      <w:proofErr w:type="spellEnd"/>
      <w:r w:rsidRPr="006D481E">
        <w:rPr>
          <w:lang w:val="en-IN"/>
        </w:rPr>
        <w:t xml:space="preserve"> internally applies </w:t>
      </w:r>
      <w:r w:rsidRPr="006D481E">
        <w:rPr>
          <w:b/>
          <w:bCs/>
          <w:lang w:val="en-IN"/>
        </w:rPr>
        <w:t>Global Average Pooling (GAP)</w:t>
      </w:r>
      <w:r w:rsidRPr="006D481E">
        <w:rPr>
          <w:lang w:val="en-IN"/>
        </w:rPr>
        <w:t xml:space="preserve">, resulting in a compact feature vector </w:t>
      </w:r>
      <m:oMath>
        <m:r>
          <w:rPr>
            <w:rFonts w:ascii="Cambria Math" w:hAnsi="Cambria Math"/>
            <w:lang w:val="en-IN"/>
          </w:rPr>
          <m:t>F</m:t>
        </m:r>
      </m:oMath>
      <w:r w:rsidRPr="006D481E">
        <w:rPr>
          <w:lang w:val="en-IN"/>
        </w:rPr>
        <w:t>that encodes high-level semantic information. This eliminates the need for additional pooling layers and reduces computational overhead.</w:t>
      </w:r>
    </w:p>
    <w:p w14:paraId="762073EC" w14:textId="77777777" w:rsidR="006D481E" w:rsidRPr="006D481E" w:rsidRDefault="006D481E" w:rsidP="006D481E">
      <w:pPr>
        <w:pStyle w:val="BodyText"/>
        <w:ind w:firstLine="0pt"/>
        <w:rPr>
          <w:b/>
          <w:bCs/>
          <w:lang w:val="en-IN"/>
        </w:rPr>
      </w:pPr>
      <w:r w:rsidRPr="006D481E">
        <w:rPr>
          <w:b/>
          <w:bCs/>
          <w:lang w:val="en-IN"/>
        </w:rPr>
        <w:t>E. Residual Channel Attention (RCA) Module</w:t>
      </w:r>
    </w:p>
    <w:p w14:paraId="560C205D" w14:textId="77777777" w:rsidR="006D481E" w:rsidRPr="006D481E" w:rsidRDefault="006D481E" w:rsidP="006D481E">
      <w:pPr>
        <w:pStyle w:val="BodyText"/>
        <w:ind w:firstLine="0pt"/>
        <w:rPr>
          <w:lang w:val="en-IN"/>
        </w:rPr>
      </w:pPr>
      <w:r w:rsidRPr="006D481E">
        <w:rPr>
          <w:lang w:val="en-IN"/>
        </w:rPr>
        <w:t xml:space="preserve">To improve feature representation, a </w:t>
      </w:r>
      <w:r w:rsidRPr="006D481E">
        <w:rPr>
          <w:b/>
          <w:bCs/>
          <w:lang w:val="en-IN"/>
        </w:rPr>
        <w:t>Residual Channel Attention (RCA)</w:t>
      </w:r>
      <w:r w:rsidRPr="006D481E">
        <w:rPr>
          <w:lang w:val="en-IN"/>
        </w:rPr>
        <w:t xml:space="preserve"> module is applied directly to the extracted feature vector.</w:t>
      </w:r>
    </w:p>
    <w:p w14:paraId="2A4284E6" w14:textId="77777777" w:rsidR="006D481E" w:rsidRPr="006D481E" w:rsidRDefault="006D481E" w:rsidP="006D481E">
      <w:pPr>
        <w:pStyle w:val="BodyText"/>
        <w:rPr>
          <w:b/>
          <w:bCs/>
          <w:lang w:val="en-IN"/>
        </w:rPr>
      </w:pPr>
      <w:r w:rsidRPr="006D481E">
        <w:rPr>
          <w:b/>
          <w:bCs/>
          <w:lang w:val="en-IN"/>
        </w:rPr>
        <w:t>1) Channel Attention Mechanism</w:t>
      </w:r>
    </w:p>
    <w:p w14:paraId="54F141B9" w14:textId="26BF890F" w:rsidR="006D481E" w:rsidRPr="006D481E" w:rsidRDefault="006D481E" w:rsidP="006D481E">
      <w:pPr>
        <w:pStyle w:val="BodyText"/>
        <w:ind w:firstLine="0pt"/>
        <w:rPr>
          <w:lang w:val="en-IN"/>
        </w:rPr>
      </w:pPr>
      <w:r w:rsidRPr="006D481E">
        <w:rPr>
          <w:lang w:val="en-IN"/>
        </w:rPr>
        <w:t xml:space="preserve">The feature vector </w:t>
      </w:r>
      <m:oMath>
        <m:r>
          <w:rPr>
            <w:rFonts w:ascii="Cambria Math" w:hAnsi="Cambria Math"/>
            <w:lang w:val="en-IN"/>
          </w:rPr>
          <m:t>F</m:t>
        </m:r>
      </m:oMath>
      <w:r w:rsidRPr="006D481E">
        <w:rPr>
          <w:lang w:val="en-IN"/>
        </w:rPr>
        <w:t>is passed through a two-layer fully connected network to generate channel-wise attention weights:</w:t>
      </w:r>
    </w:p>
    <w:p w14:paraId="46732BB3" w14:textId="467CA2A0" w:rsidR="006D481E" w:rsidRPr="006D481E" w:rsidRDefault="006D481E" w:rsidP="006D481E">
      <w:pPr>
        <w:pStyle w:val="BodyText"/>
        <w:rPr>
          <w:lang w:val="en-IN"/>
        </w:rPr>
      </w:pPr>
      <m:oMathPara>
        <m:oMath>
          <m:r>
            <w:rPr>
              <w:rFonts w:ascii="Cambria Math" w:hAnsi="Cambria Math"/>
              <w:lang w:val="en-IN"/>
            </w:rPr>
            <m:t>s=σ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⋅δ(</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⋅F)</m:t>
              </m:r>
            </m:e>
          </m:d>
          <m:r>
            <m:rPr>
              <m:sty m:val="p"/>
            </m:rPr>
            <w:rPr>
              <w:lang w:val="en-IN"/>
            </w:rPr>
            <w:br/>
          </m:r>
        </m:oMath>
      </m:oMathPara>
    </w:p>
    <w:p w14:paraId="6D2EA7C8" w14:textId="77777777" w:rsidR="00CB3500" w:rsidRDefault="00CB3500" w:rsidP="00CB3500">
      <w:pPr>
        <w:pStyle w:val="BodyText"/>
        <w:ind w:firstLine="0pt"/>
        <w:rPr>
          <w:lang w:val="en-IN"/>
        </w:rPr>
      </w:pPr>
    </w:p>
    <w:p w14:paraId="1C63D93E" w14:textId="77777777" w:rsidR="00CB3500" w:rsidRDefault="00CB3500" w:rsidP="00CB3500">
      <w:pPr>
        <w:pStyle w:val="BodyText"/>
        <w:ind w:firstLine="0pt"/>
        <w:rPr>
          <w:lang w:val="en-IN"/>
        </w:rPr>
      </w:pPr>
    </w:p>
    <w:p w14:paraId="4B605588" w14:textId="31E795A0" w:rsidR="006D481E" w:rsidRPr="006D481E" w:rsidRDefault="006D481E" w:rsidP="00CB3500">
      <w:pPr>
        <w:pStyle w:val="BodyText"/>
        <w:ind w:firstLine="0pt"/>
        <w:rPr>
          <w:lang w:val="en-IN"/>
        </w:rPr>
      </w:pPr>
      <w:r w:rsidRPr="006D481E">
        <w:rPr>
          <w:lang w:val="en-IN"/>
        </w:rPr>
        <w:lastRenderedPageBreak/>
        <w:t>where:</w:t>
      </w:r>
    </w:p>
    <w:p w14:paraId="49BE24A3" w14:textId="3B5A9619" w:rsidR="006D481E" w:rsidRPr="006D481E" w:rsidRDefault="00000000" w:rsidP="006D481E">
      <w:pPr>
        <w:pStyle w:val="BodyText"/>
        <w:numPr>
          <w:ilvl w:val="0"/>
          <w:numId w:val="66"/>
        </w:numPr>
        <w:rPr>
          <w:lang w:val="en-IN"/>
        </w:rPr>
      </w:pP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num>
              <m:den>
                <m:r>
                  <w:rPr>
                    <w:rFonts w:ascii="Cambria Math" w:hAnsi="Cambria Math"/>
                    <w:lang w:val="en-IN"/>
                  </w:rPr>
                  <m:t>r</m:t>
                </m:r>
              </m:den>
            </m:f>
            <m:r>
              <w:rPr>
                <w:rFonts w:ascii="Cambria Math" w:hAnsi="Cambria Math"/>
                <w:lang w:val="en-IN"/>
              </w:rPr>
              <m:t>×</m:t>
            </m:r>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sup>
        </m:sSup>
      </m:oMath>
      <w:r w:rsidR="006D481E" w:rsidRPr="006D481E">
        <w:rPr>
          <w:lang w:val="en-IN"/>
        </w:rPr>
        <w:t xml:space="preserve">,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num>
              <m:den>
                <m:r>
                  <w:rPr>
                    <w:rFonts w:ascii="Cambria Math" w:hAnsi="Cambria Math"/>
                    <w:lang w:val="en-IN"/>
                  </w:rPr>
                  <m:t>r</m:t>
                </m:r>
              </m:den>
            </m:f>
          </m:sup>
        </m:sSup>
      </m:oMath>
    </w:p>
    <w:p w14:paraId="1E906014" w14:textId="1B57CE3B" w:rsidR="006D481E" w:rsidRPr="006D481E" w:rsidRDefault="006D481E" w:rsidP="006D481E">
      <w:pPr>
        <w:pStyle w:val="BodyText"/>
        <w:numPr>
          <w:ilvl w:val="0"/>
          <w:numId w:val="66"/>
        </w:numPr>
        <w:rPr>
          <w:lang w:val="en-IN"/>
        </w:rPr>
      </w:pPr>
      <m:oMath>
        <m:r>
          <w:rPr>
            <w:rFonts w:ascii="Cambria Math" w:hAnsi="Cambria Math"/>
            <w:lang w:val="en-IN"/>
          </w:rPr>
          <m:t>r=8</m:t>
        </m:r>
      </m:oMath>
      <w:r w:rsidRPr="006D481E">
        <w:rPr>
          <w:lang w:val="en-IN"/>
        </w:rPr>
        <w:t xml:space="preserve">is the reduction ratio </w:t>
      </w:r>
    </w:p>
    <w:p w14:paraId="23C29118" w14:textId="23B6231A" w:rsidR="006D481E" w:rsidRPr="006D481E" w:rsidRDefault="006D481E" w:rsidP="006D481E">
      <w:pPr>
        <w:pStyle w:val="BodyText"/>
        <w:numPr>
          <w:ilvl w:val="0"/>
          <w:numId w:val="66"/>
        </w:numPr>
        <w:rPr>
          <w:lang w:val="en-IN"/>
        </w:rPr>
      </w:pPr>
      <m:oMath>
        <m:r>
          <w:rPr>
            <w:rFonts w:ascii="Cambria Math" w:hAnsi="Cambria Math"/>
            <w:lang w:val="en-IN"/>
          </w:rPr>
          <m:t>δ</m:t>
        </m:r>
      </m:oMath>
      <w:r w:rsidRPr="006D481E">
        <w:rPr>
          <w:lang w:val="en-IN"/>
        </w:rPr>
        <w:t xml:space="preserve">denotes the ReLU activation function </w:t>
      </w:r>
    </w:p>
    <w:p w14:paraId="7A45178A" w14:textId="05DC3FB2" w:rsidR="006D481E" w:rsidRPr="006D481E" w:rsidRDefault="006D481E" w:rsidP="006D481E">
      <w:pPr>
        <w:pStyle w:val="BodyText"/>
        <w:numPr>
          <w:ilvl w:val="0"/>
          <w:numId w:val="66"/>
        </w:numPr>
        <w:rPr>
          <w:lang w:val="en-IN"/>
        </w:rPr>
      </w:pPr>
      <m:oMath>
        <m:r>
          <w:rPr>
            <w:rFonts w:ascii="Cambria Math" w:hAnsi="Cambria Math"/>
            <w:lang w:val="en-IN"/>
          </w:rPr>
          <m:t>σ</m:t>
        </m:r>
      </m:oMath>
      <w:r w:rsidRPr="006D481E">
        <w:rPr>
          <w:lang w:val="en-IN"/>
        </w:rPr>
        <w:t xml:space="preserve">denotes the sigmoid activation </w:t>
      </w:r>
    </w:p>
    <w:p w14:paraId="47A4F075" w14:textId="77777777" w:rsidR="006D481E" w:rsidRPr="006D481E" w:rsidRDefault="006D481E" w:rsidP="006D481E">
      <w:pPr>
        <w:pStyle w:val="BodyText"/>
        <w:ind w:firstLine="0pt"/>
        <w:rPr>
          <w:lang w:val="en-IN"/>
        </w:rPr>
      </w:pPr>
      <w:r w:rsidRPr="006D481E">
        <w:rPr>
          <w:lang w:val="en-IN"/>
        </w:rPr>
        <w:t>A dropout layer (rate = 0.2) is incorporated within the attention block to improve generalization.</w:t>
      </w:r>
    </w:p>
    <w:p w14:paraId="1028EB92" w14:textId="2895E306" w:rsidR="006D481E" w:rsidRPr="006D481E" w:rsidRDefault="006D481E" w:rsidP="006D481E">
      <w:pPr>
        <w:pStyle w:val="BodyText"/>
        <w:ind w:firstLine="0pt"/>
        <w:rPr>
          <w:lang w:val="en-IN"/>
        </w:rPr>
      </w:pPr>
      <w:r w:rsidRPr="006D481E">
        <w:rPr>
          <w:lang w:val="en-IN"/>
        </w:rPr>
        <w:t xml:space="preserve">The resulting vector </w:t>
      </w:r>
      <m:oMath>
        <m:r>
          <w:rPr>
            <w:rFonts w:ascii="Cambria Math" w:hAnsi="Cambria Math"/>
            <w:lang w:val="en-IN"/>
          </w:rPr>
          <m:t>s∈[0,1</m:t>
        </m:r>
        <m:sSup>
          <m:sSupPr>
            <m:ctrlPr>
              <w:rPr>
                <w:rFonts w:ascii="Cambria Math" w:hAnsi="Cambria Math"/>
                <w:lang w:val="en-IN"/>
              </w:rPr>
            </m:ctrlPr>
          </m:sSupPr>
          <m:e>
            <m:r>
              <w:rPr>
                <w:rFonts w:ascii="Cambria Math" w:hAnsi="Cambria Math"/>
                <w:lang w:val="en-IN"/>
              </w:rPr>
              <m:t>]</m:t>
            </m:r>
          </m:e>
          <m:sup>
            <m:sSup>
              <m:sSupPr>
                <m:ctrlPr>
                  <w:rPr>
                    <w:rFonts w:ascii="Cambria Math" w:hAnsi="Cambria Math"/>
                    <w:lang w:val="en-IN"/>
                  </w:rPr>
                </m:ctrlPr>
              </m:sSupPr>
              <m:e>
                <m:r>
                  <w:rPr>
                    <w:rFonts w:ascii="Cambria Math" w:hAnsi="Cambria Math"/>
                    <w:lang w:val="en-IN"/>
                  </w:rPr>
                  <m:t>C</m:t>
                </m:r>
              </m:e>
              <m:sup>
                <m:r>
                  <m:rPr>
                    <m:sty m:val="p"/>
                  </m:rPr>
                  <w:rPr>
                    <w:rFonts w:ascii="Cambria Math" w:hAnsi="Cambria Math"/>
                    <w:lang w:val="en-IN"/>
                  </w:rPr>
                  <m:t>'</m:t>
                </m:r>
              </m:sup>
            </m:sSup>
          </m:sup>
        </m:sSup>
      </m:oMath>
      <w:r w:rsidRPr="006D481E">
        <w:rPr>
          <w:lang w:val="en-IN"/>
        </w:rPr>
        <w:t>represents the relative importance of each feature channel.</w:t>
      </w:r>
    </w:p>
    <w:p w14:paraId="1FE877DB" w14:textId="77777777" w:rsidR="006D481E" w:rsidRDefault="006D481E" w:rsidP="006D481E">
      <w:pPr>
        <w:pStyle w:val="BodyText"/>
        <w:rPr>
          <w:b/>
          <w:bCs/>
          <w:lang w:val="en-IN"/>
        </w:rPr>
      </w:pPr>
      <w:r w:rsidRPr="006D481E">
        <w:rPr>
          <w:b/>
          <w:bCs/>
          <w:lang w:val="en-IN"/>
        </w:rPr>
        <w:t>2) Residual Feature Recalibration</w:t>
      </w:r>
    </w:p>
    <w:p w14:paraId="17E1911F" w14:textId="4389170C" w:rsidR="003D394B" w:rsidRPr="006D481E" w:rsidRDefault="006D481E" w:rsidP="006D481E">
      <w:pPr>
        <w:pStyle w:val="BodyText"/>
        <w:ind w:firstLine="0pt"/>
        <w:rPr>
          <w:lang w:val="en-IN"/>
        </w:rPr>
      </w:pPr>
      <w:r w:rsidRPr="006D481E">
        <w:rPr>
          <w:lang w:val="en-IN"/>
        </w:rPr>
        <w:t>The attention weights are applied using a residual formulation:</w:t>
      </w:r>
    </w:p>
    <w:p w14:paraId="3476D40E" w14:textId="5A12C672" w:rsidR="006D481E" w:rsidRPr="006D481E" w:rsidRDefault="00000000" w:rsidP="006D481E">
      <w:pPr>
        <w:pStyle w:val="BodyText"/>
        <w:rPr>
          <w:lang w:val="en-IN"/>
        </w:rPr>
      </w:pPr>
      <m:oMathPara>
        <m:oMath>
          <m:sSup>
            <m:sSupPr>
              <m:ctrlPr>
                <w:rPr>
                  <w:rFonts w:ascii="Cambria Math" w:hAnsi="Cambria Math"/>
                  <w:lang w:val="en-IN"/>
                </w:rPr>
              </m:ctrlPr>
            </m:sSupPr>
            <m:e>
              <m:r>
                <w:rPr>
                  <w:rFonts w:ascii="Cambria Math" w:hAnsi="Cambria Math"/>
                  <w:lang w:val="en-IN"/>
                </w:rPr>
                <m:t>F</m:t>
              </m:r>
            </m:e>
            <m:sup>
              <m:r>
                <m:rPr>
                  <m:sty m:val="p"/>
                </m:rPr>
                <w:rPr>
                  <w:rFonts w:ascii="Cambria Math" w:hAnsi="Cambria Math"/>
                  <w:lang w:val="en-IN"/>
                </w:rPr>
                <m:t>'</m:t>
              </m:r>
            </m:sup>
          </m:sSup>
          <m:r>
            <w:rPr>
              <w:rFonts w:ascii="Cambria Math" w:hAnsi="Cambria Math"/>
              <w:lang w:val="en-IN"/>
            </w:rPr>
            <m:t>=F+(F⊙s)</m:t>
          </m:r>
          <m:r>
            <m:rPr>
              <m:sty m:val="p"/>
            </m:rPr>
            <w:rPr>
              <w:lang w:val="en-IN"/>
            </w:rPr>
            <w:br/>
          </m:r>
        </m:oMath>
      </m:oMathPara>
    </w:p>
    <w:p w14:paraId="4DB1E145" w14:textId="5D1AB5B5" w:rsidR="006D481E" w:rsidRPr="006D481E" w:rsidRDefault="006D481E" w:rsidP="006D481E">
      <w:pPr>
        <w:pStyle w:val="BodyText"/>
        <w:ind w:firstLine="0pt"/>
        <w:rPr>
          <w:lang w:val="en-IN"/>
        </w:rPr>
      </w:pPr>
      <w:r w:rsidRPr="006D481E">
        <w:rPr>
          <w:lang w:val="en-IN"/>
        </w:rPr>
        <w:t xml:space="preserve">where </w:t>
      </w:r>
      <m:oMath>
        <m:r>
          <w:rPr>
            <w:rFonts w:ascii="Cambria Math" w:hAnsi="Cambria Math"/>
            <w:lang w:val="en-IN"/>
          </w:rPr>
          <m:t xml:space="preserve">⊙ </m:t>
        </m:r>
      </m:oMath>
      <w:r w:rsidRPr="006D481E">
        <w:rPr>
          <w:lang w:val="en-IN"/>
        </w:rPr>
        <w:t>denotes element-wise multiplication.</w:t>
      </w:r>
    </w:p>
    <w:p w14:paraId="3C1BF925" w14:textId="77777777" w:rsidR="006D481E" w:rsidRPr="006D481E" w:rsidRDefault="006D481E" w:rsidP="006D481E">
      <w:pPr>
        <w:pStyle w:val="BodyText"/>
        <w:ind w:firstLine="0pt"/>
        <w:rPr>
          <w:lang w:val="en-IN"/>
        </w:rPr>
      </w:pPr>
      <w:r w:rsidRPr="006D481E">
        <w:rPr>
          <w:lang w:val="en-IN"/>
        </w:rPr>
        <w:t>This residual design ensures:</w:t>
      </w:r>
    </w:p>
    <w:p w14:paraId="1831DB8F" w14:textId="77777777" w:rsidR="006D481E" w:rsidRPr="006D481E" w:rsidRDefault="006D481E" w:rsidP="006D481E">
      <w:pPr>
        <w:pStyle w:val="BodyText"/>
        <w:numPr>
          <w:ilvl w:val="0"/>
          <w:numId w:val="67"/>
        </w:numPr>
        <w:rPr>
          <w:lang w:val="en-IN"/>
        </w:rPr>
      </w:pPr>
      <w:r w:rsidRPr="006D481E">
        <w:rPr>
          <w:lang w:val="en-IN"/>
        </w:rPr>
        <w:t xml:space="preserve">Preservation of original feature information </w:t>
      </w:r>
    </w:p>
    <w:p w14:paraId="4BC0ABA1" w14:textId="77777777" w:rsidR="006D481E" w:rsidRPr="006D481E" w:rsidRDefault="006D481E" w:rsidP="006D481E">
      <w:pPr>
        <w:pStyle w:val="BodyText"/>
        <w:numPr>
          <w:ilvl w:val="0"/>
          <w:numId w:val="67"/>
        </w:numPr>
        <w:rPr>
          <w:lang w:val="en-IN"/>
        </w:rPr>
      </w:pPr>
      <w:r w:rsidRPr="006D481E">
        <w:rPr>
          <w:lang w:val="en-IN"/>
        </w:rPr>
        <w:t xml:space="preserve">Stable gradient propagation </w:t>
      </w:r>
    </w:p>
    <w:p w14:paraId="39851F8C" w14:textId="77777777" w:rsidR="006D481E" w:rsidRPr="006D481E" w:rsidRDefault="006D481E" w:rsidP="006D481E">
      <w:pPr>
        <w:pStyle w:val="BodyText"/>
        <w:numPr>
          <w:ilvl w:val="0"/>
          <w:numId w:val="67"/>
        </w:numPr>
        <w:rPr>
          <w:lang w:val="en-IN"/>
        </w:rPr>
      </w:pPr>
      <w:r w:rsidRPr="006D481E">
        <w:rPr>
          <w:lang w:val="en-IN"/>
        </w:rPr>
        <w:t xml:space="preserve">Enhanced robustness to noise </w:t>
      </w:r>
    </w:p>
    <w:p w14:paraId="43181274" w14:textId="77777777" w:rsidR="006D481E" w:rsidRPr="006D481E" w:rsidRDefault="006D481E" w:rsidP="006D481E">
      <w:pPr>
        <w:pStyle w:val="BodyText"/>
        <w:numPr>
          <w:ilvl w:val="0"/>
          <w:numId w:val="67"/>
        </w:numPr>
        <w:rPr>
          <w:lang w:val="en-IN"/>
        </w:rPr>
      </w:pPr>
      <w:r w:rsidRPr="006D481E">
        <w:rPr>
          <w:lang w:val="en-IN"/>
        </w:rPr>
        <w:t xml:space="preserve">Improved discrimination of subtle fault patterns </w:t>
      </w:r>
    </w:p>
    <w:p w14:paraId="538A5B12" w14:textId="77777777" w:rsidR="006D481E" w:rsidRPr="006D481E" w:rsidRDefault="006D481E" w:rsidP="006D481E">
      <w:pPr>
        <w:pStyle w:val="BodyText"/>
        <w:ind w:firstLine="0pt"/>
        <w:rPr>
          <w:b/>
          <w:bCs/>
          <w:lang w:val="en-IN"/>
        </w:rPr>
      </w:pPr>
      <w:r w:rsidRPr="006D481E">
        <w:rPr>
          <w:b/>
          <w:bCs/>
          <w:lang w:val="en-IN"/>
        </w:rPr>
        <w:t>F. Classification Layer</w:t>
      </w:r>
    </w:p>
    <w:p w14:paraId="7DD49BE6" w14:textId="3D91E941" w:rsidR="006D481E" w:rsidRPr="006D481E" w:rsidRDefault="006D481E" w:rsidP="006D481E">
      <w:pPr>
        <w:pStyle w:val="BodyText"/>
        <w:ind w:firstLine="0pt"/>
        <w:rPr>
          <w:lang w:val="en-IN"/>
        </w:rPr>
      </w:pPr>
      <w:r w:rsidRPr="006D481E">
        <w:rPr>
          <w:lang w:val="en-IN"/>
        </w:rPr>
        <w:t xml:space="preserve">The refined feature vector </w:t>
      </w:r>
      <m:oMath>
        <m:sSup>
          <m:sSupPr>
            <m:ctrlPr>
              <w:rPr>
                <w:rFonts w:ascii="Cambria Math" w:hAnsi="Cambria Math"/>
                <w:lang w:val="en-IN"/>
              </w:rPr>
            </m:ctrlPr>
          </m:sSupPr>
          <m:e>
            <m:r>
              <w:rPr>
                <w:rFonts w:ascii="Cambria Math" w:hAnsi="Cambria Math"/>
                <w:lang w:val="en-IN"/>
              </w:rPr>
              <m:t>F</m:t>
            </m:r>
          </m:e>
          <m:sup>
            <m:r>
              <m:rPr>
                <m:sty m:val="p"/>
              </m:rPr>
              <w:rPr>
                <w:rFonts w:ascii="Cambria Math" w:hAnsi="Cambria Math"/>
                <w:lang w:val="en-IN"/>
              </w:rPr>
              <m:t>'</m:t>
            </m:r>
          </m:sup>
        </m:sSup>
      </m:oMath>
      <w:r w:rsidR="00CB3500">
        <w:rPr>
          <w:lang w:val="en-IN"/>
        </w:rPr>
        <w:t xml:space="preserve"> </w:t>
      </w:r>
      <w:r w:rsidRPr="006D481E">
        <w:rPr>
          <w:lang w:val="en-IN"/>
        </w:rPr>
        <w:t>is passed through a classification block consisting of:</w:t>
      </w:r>
    </w:p>
    <w:p w14:paraId="606DC901" w14:textId="77777777" w:rsidR="006D481E" w:rsidRPr="006D481E" w:rsidRDefault="006D481E" w:rsidP="006D481E">
      <w:pPr>
        <w:pStyle w:val="BodyText"/>
        <w:numPr>
          <w:ilvl w:val="0"/>
          <w:numId w:val="68"/>
        </w:numPr>
        <w:rPr>
          <w:lang w:val="en-IN"/>
        </w:rPr>
      </w:pPr>
      <w:r w:rsidRPr="006D481E">
        <w:rPr>
          <w:lang w:val="en-IN"/>
        </w:rPr>
        <w:t xml:space="preserve">Dropout layer (rate = 0.3) </w:t>
      </w:r>
    </w:p>
    <w:p w14:paraId="6EC50E57" w14:textId="77777777" w:rsidR="006D481E" w:rsidRPr="006D481E" w:rsidRDefault="006D481E" w:rsidP="006D481E">
      <w:pPr>
        <w:pStyle w:val="BodyText"/>
        <w:numPr>
          <w:ilvl w:val="0"/>
          <w:numId w:val="68"/>
        </w:numPr>
        <w:rPr>
          <w:lang w:val="en-IN"/>
        </w:rPr>
      </w:pPr>
      <w:r w:rsidRPr="006D481E">
        <w:rPr>
          <w:lang w:val="en-IN"/>
        </w:rPr>
        <w:t xml:space="preserve">Fully connected layer </w:t>
      </w:r>
    </w:p>
    <w:p w14:paraId="18C41DCA" w14:textId="77777777" w:rsidR="006D481E" w:rsidRPr="006D481E" w:rsidRDefault="006D481E" w:rsidP="006D481E">
      <w:pPr>
        <w:pStyle w:val="BodyText"/>
        <w:numPr>
          <w:ilvl w:val="0"/>
          <w:numId w:val="68"/>
        </w:numPr>
        <w:rPr>
          <w:lang w:val="en-IN"/>
        </w:rPr>
      </w:pPr>
      <w:proofErr w:type="spellStart"/>
      <w:r w:rsidRPr="006D481E">
        <w:rPr>
          <w:lang w:val="en-IN"/>
        </w:rPr>
        <w:t>Softmax</w:t>
      </w:r>
      <w:proofErr w:type="spellEnd"/>
      <w:r w:rsidRPr="006D481E">
        <w:rPr>
          <w:lang w:val="en-IN"/>
        </w:rPr>
        <w:t xml:space="preserve"> activation </w:t>
      </w:r>
    </w:p>
    <w:p w14:paraId="36B77D5D" w14:textId="347ED43B" w:rsidR="006D481E" w:rsidRPr="006D481E" w:rsidRDefault="00000000" w:rsidP="006D481E">
      <w:pPr>
        <w:pStyle w:val="BodyText"/>
        <w:rPr>
          <w:lang w:val="en-IN"/>
        </w:rPr>
      </w:pPr>
      <m:oMathPara>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e</m:t>
                  </m:r>
                </m:e>
                <m:sup>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i</m:t>
                      </m:r>
                    </m:sub>
                  </m:sSub>
                </m:sup>
              </m:sSup>
            </m:num>
            <m:den>
              <m:nary>
                <m:naryPr>
                  <m:chr m:val="∑"/>
                  <m:limLoc m:val="undOvr"/>
                  <m:grow m:val="1"/>
                  <m:ctrlPr>
                    <w:rPr>
                      <w:rFonts w:ascii="Cambria Math" w:hAnsi="Cambria Math"/>
                      <w:lang w:val="en-IN"/>
                    </w:rPr>
                  </m:ctrlPr>
                </m:naryPr>
                <m:sub>
                  <m:r>
                    <w:rPr>
                      <w:rFonts w:ascii="Cambria Math" w:hAnsi="Cambria Math"/>
                      <w:lang w:val="en-IN"/>
                    </w:rPr>
                    <m:t>j=1</m:t>
                  </m:r>
                </m:sub>
                <m:sup>
                  <m:r>
                    <w:rPr>
                      <w:rFonts w:ascii="Cambria Math" w:hAnsi="Cambria Math"/>
                      <w:lang w:val="en-IN"/>
                    </w:rPr>
                    <m:t>C</m:t>
                  </m:r>
                </m:sup>
                <m:e>
                  <m:sSup>
                    <m:sSupPr>
                      <m:ctrlPr>
                        <w:rPr>
                          <w:rFonts w:ascii="Cambria Math" w:hAnsi="Cambria Math"/>
                          <w:lang w:val="en-IN"/>
                        </w:rPr>
                      </m:ctrlPr>
                    </m:sSupPr>
                    <m:e>
                      <m:r>
                        <w:rPr>
                          <w:rFonts w:ascii="Cambria Math" w:hAnsi="Cambria Math"/>
                          <w:lang w:val="en-IN"/>
                        </w:rPr>
                        <m:t>e</m:t>
                      </m:r>
                    </m:e>
                    <m:sup>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j</m:t>
                          </m:r>
                        </m:sub>
                      </m:sSub>
                    </m:sup>
                  </m:sSup>
                </m:e>
              </m:nary>
            </m:den>
          </m:f>
          <m:r>
            <m:rPr>
              <m:sty m:val="p"/>
            </m:rPr>
            <w:rPr>
              <w:lang w:val="en-IN"/>
            </w:rPr>
            <w:br/>
          </m:r>
        </m:oMath>
      </m:oMathPara>
      <w:r w:rsidR="005C6DC8">
        <w:rPr>
          <w:lang w:val="en-IN"/>
        </w:rPr>
        <w:t xml:space="preserve"> </w:t>
      </w:r>
    </w:p>
    <w:p w14:paraId="38512E5B" w14:textId="01E3EA80" w:rsidR="006D481E" w:rsidRPr="006D481E" w:rsidRDefault="006D481E" w:rsidP="006D481E">
      <w:pPr>
        <w:pStyle w:val="BodyText"/>
        <w:ind w:firstLine="0pt"/>
        <w:rPr>
          <w:lang w:val="en-IN"/>
        </w:rPr>
      </w:pPr>
      <w:r w:rsidRPr="006D481E">
        <w:rPr>
          <w:lang w:val="en-IN"/>
        </w:rPr>
        <w:t xml:space="preserve">where </w:t>
      </w: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oMath>
      <w:r w:rsidR="007E3ACD">
        <w:rPr>
          <w:lang w:val="en-IN"/>
        </w:rPr>
        <w:t xml:space="preserve"> </w:t>
      </w:r>
      <w:r w:rsidRPr="006D481E">
        <w:rPr>
          <w:lang w:val="en-IN"/>
        </w:rPr>
        <w:t xml:space="preserve">represents the predicted probability for class </w:t>
      </w:r>
      <m:oMath>
        <m:r>
          <w:rPr>
            <w:rFonts w:ascii="Cambria Math" w:hAnsi="Cambria Math"/>
            <w:lang w:val="en-IN"/>
          </w:rPr>
          <m:t>i</m:t>
        </m:r>
      </m:oMath>
      <w:r w:rsidRPr="006D481E">
        <w:rPr>
          <w:lang w:val="en-IN"/>
        </w:rPr>
        <w:t>.</w:t>
      </w:r>
    </w:p>
    <w:p w14:paraId="57A7D8BB" w14:textId="77777777" w:rsidR="006D481E" w:rsidRPr="006D481E" w:rsidRDefault="006D481E" w:rsidP="006D481E">
      <w:pPr>
        <w:pStyle w:val="BodyText"/>
        <w:ind w:firstLine="0pt"/>
        <w:rPr>
          <w:b/>
          <w:bCs/>
          <w:lang w:val="en-IN"/>
        </w:rPr>
      </w:pPr>
      <w:r w:rsidRPr="006D481E">
        <w:rPr>
          <w:b/>
          <w:bCs/>
          <w:lang w:val="en-IN"/>
        </w:rPr>
        <w:t>G. Fine-Tuning Strategy</w:t>
      </w:r>
    </w:p>
    <w:p w14:paraId="5D325D2A" w14:textId="77777777" w:rsidR="006D481E" w:rsidRPr="006D481E" w:rsidRDefault="006D481E" w:rsidP="006D481E">
      <w:pPr>
        <w:pStyle w:val="BodyText"/>
        <w:ind w:firstLine="0pt"/>
        <w:rPr>
          <w:lang w:val="en-IN"/>
        </w:rPr>
      </w:pPr>
      <w:r w:rsidRPr="006D481E">
        <w:rPr>
          <w:lang w:val="en-IN"/>
        </w:rPr>
        <w:t xml:space="preserve">To balance model performance and computational efficiency, a </w:t>
      </w:r>
      <w:r w:rsidRPr="006D481E">
        <w:rPr>
          <w:b/>
          <w:bCs/>
          <w:lang w:val="en-IN"/>
        </w:rPr>
        <w:t>partial fine-tuning strategy</w:t>
      </w:r>
      <w:r w:rsidRPr="006D481E">
        <w:rPr>
          <w:lang w:val="en-IN"/>
        </w:rPr>
        <w:t xml:space="preserve"> is adopted:</w:t>
      </w:r>
    </w:p>
    <w:p w14:paraId="702D0F4A" w14:textId="77777777" w:rsidR="006D481E" w:rsidRPr="006D481E" w:rsidRDefault="006D481E" w:rsidP="006D481E">
      <w:pPr>
        <w:pStyle w:val="BodyText"/>
        <w:numPr>
          <w:ilvl w:val="0"/>
          <w:numId w:val="69"/>
        </w:numPr>
        <w:rPr>
          <w:lang w:val="en-IN"/>
        </w:rPr>
      </w:pPr>
      <w:r w:rsidRPr="006D481E">
        <w:rPr>
          <w:lang w:val="en-IN"/>
        </w:rPr>
        <w:t xml:space="preserve">All layers of </w:t>
      </w:r>
      <w:proofErr w:type="spellStart"/>
      <w:r w:rsidRPr="006D481E">
        <w:rPr>
          <w:lang w:val="en-IN"/>
        </w:rPr>
        <w:t>EfficientNet</w:t>
      </w:r>
      <w:proofErr w:type="spellEnd"/>
      <w:r w:rsidRPr="006D481E">
        <w:rPr>
          <w:lang w:val="en-IN"/>
        </w:rPr>
        <w:t xml:space="preserve"> are initially frozen </w:t>
      </w:r>
    </w:p>
    <w:p w14:paraId="0BB06D77" w14:textId="77777777" w:rsidR="006D481E" w:rsidRPr="006D481E" w:rsidRDefault="006D481E" w:rsidP="006D481E">
      <w:pPr>
        <w:pStyle w:val="BodyText"/>
        <w:numPr>
          <w:ilvl w:val="0"/>
          <w:numId w:val="69"/>
        </w:numPr>
        <w:rPr>
          <w:lang w:val="en-IN"/>
        </w:rPr>
      </w:pPr>
      <w:r w:rsidRPr="006D481E">
        <w:rPr>
          <w:lang w:val="en-IN"/>
        </w:rPr>
        <w:t xml:space="preserve">Only the </w:t>
      </w:r>
      <w:r w:rsidRPr="006D481E">
        <w:rPr>
          <w:b/>
          <w:bCs/>
          <w:lang w:val="en-IN"/>
        </w:rPr>
        <w:t>last two blocks are unfrozen</w:t>
      </w:r>
      <w:r w:rsidRPr="006D481E">
        <w:rPr>
          <w:lang w:val="en-IN"/>
        </w:rPr>
        <w:t xml:space="preserve"> during training </w:t>
      </w:r>
    </w:p>
    <w:p w14:paraId="0A643125" w14:textId="77777777" w:rsidR="006D481E" w:rsidRPr="006D481E" w:rsidRDefault="006D481E" w:rsidP="006D481E">
      <w:pPr>
        <w:pStyle w:val="BodyText"/>
        <w:ind w:firstLine="0pt"/>
        <w:rPr>
          <w:lang w:val="en-IN"/>
        </w:rPr>
      </w:pPr>
      <w:r w:rsidRPr="006D481E">
        <w:rPr>
          <w:lang w:val="en-IN"/>
        </w:rPr>
        <w:t>This approach allows the model to adapt to domain-specific features while preventing overfitting and reducing training time.</w:t>
      </w:r>
    </w:p>
    <w:p w14:paraId="5709DA76" w14:textId="77777777" w:rsidR="006D481E" w:rsidRPr="006D481E" w:rsidRDefault="006D481E" w:rsidP="006D481E">
      <w:pPr>
        <w:pStyle w:val="BodyText"/>
        <w:ind w:firstLine="0pt"/>
        <w:rPr>
          <w:b/>
          <w:bCs/>
          <w:lang w:val="en-IN"/>
        </w:rPr>
      </w:pPr>
      <w:r w:rsidRPr="006D481E">
        <w:rPr>
          <w:b/>
          <w:bCs/>
          <w:lang w:val="en-IN"/>
        </w:rPr>
        <w:t>H. Loss Function and Optimization</w:t>
      </w:r>
    </w:p>
    <w:p w14:paraId="300ED5E8" w14:textId="77777777" w:rsidR="006D481E" w:rsidRPr="006D481E" w:rsidRDefault="006D481E" w:rsidP="006D481E">
      <w:pPr>
        <w:pStyle w:val="BodyText"/>
        <w:ind w:firstLine="0pt"/>
        <w:rPr>
          <w:lang w:val="en-IN"/>
        </w:rPr>
      </w:pPr>
      <w:r w:rsidRPr="006D481E">
        <w:rPr>
          <w:lang w:val="en-IN"/>
        </w:rPr>
        <w:t xml:space="preserve">The model is trained using the </w:t>
      </w:r>
      <w:r w:rsidRPr="006D481E">
        <w:rPr>
          <w:b/>
          <w:bCs/>
          <w:lang w:val="en-IN"/>
        </w:rPr>
        <w:t>categorical cross-entropy loss function</w:t>
      </w:r>
      <w:r w:rsidRPr="006D481E">
        <w:rPr>
          <w:lang w:val="en-IN"/>
        </w:rPr>
        <w:t>:</w:t>
      </w:r>
    </w:p>
    <w:p w14:paraId="4B05950E" w14:textId="77777777" w:rsidR="0097462D" w:rsidRDefault="006D481E" w:rsidP="0097462D">
      <w:pPr>
        <w:pStyle w:val="BodyText"/>
        <w:rPr>
          <w:lang w:val="en-IN"/>
        </w:rPr>
      </w:pPr>
      <m:oMathPara>
        <m:oMath>
          <m:r>
            <m:rPr>
              <m:scr m:val="script"/>
            </m:rPr>
            <w:rPr>
              <w:rFonts w:ascii="Cambria Math" w:hAnsi="Cambria Math"/>
              <w:lang w:val="en-IN"/>
            </w:rPr>
            <m:t>L=-</m:t>
          </m:r>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C</m:t>
              </m:r>
            </m:sup>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e>
          </m:nary>
          <m:r>
            <m:rPr>
              <m:sty m:val="p"/>
            </m:rPr>
            <w:rPr>
              <w:rFonts w:ascii="Cambria Math" w:hAnsi="Cambria Math"/>
              <w:lang w:val="en-IN"/>
            </w:rPr>
            <m:t>log</m:t>
          </m:r>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r>
            <w:rPr>
              <w:rFonts w:ascii="Cambria Math" w:hAnsi="Cambria Math"/>
              <w:lang w:val="en-IN"/>
            </w:rPr>
            <m:t>)</m:t>
          </m:r>
          <m:r>
            <m:rPr>
              <m:sty m:val="p"/>
            </m:rPr>
            <w:rPr>
              <w:lang w:val="en-IN"/>
            </w:rPr>
            <w:br/>
          </m:r>
        </m:oMath>
      </m:oMathPara>
    </w:p>
    <w:p w14:paraId="69958333" w14:textId="70BE2E5D" w:rsidR="005C6DC8" w:rsidRDefault="006D481E" w:rsidP="0097462D">
      <w:pPr>
        <w:pStyle w:val="BodyText"/>
        <w:ind w:firstLine="0pt"/>
        <w:rPr>
          <w:lang w:val="en-IN"/>
        </w:rPr>
      </w:pPr>
      <w:r w:rsidRPr="006D481E">
        <w:rPr>
          <w:lang w:val="en-IN"/>
        </w:rPr>
        <w:t xml:space="preserve">Optimization is performed using the </w:t>
      </w:r>
      <w:r w:rsidRPr="006D481E">
        <w:rPr>
          <w:b/>
          <w:bCs/>
          <w:lang w:val="en-IN"/>
        </w:rPr>
        <w:t>Adam optimizer</w:t>
      </w:r>
      <w:r w:rsidRPr="006D481E">
        <w:rPr>
          <w:lang w:val="en-IN"/>
        </w:rPr>
        <w:t>, with appropriate learning rate scheduling and early stopping to ensure stable convergence.</w:t>
      </w:r>
    </w:p>
    <w:p w14:paraId="58AAF269" w14:textId="6CBABA64" w:rsidR="006D481E" w:rsidRDefault="006D481E" w:rsidP="0097462D">
      <w:pPr>
        <w:pStyle w:val="BodyText"/>
        <w:numPr>
          <w:ilvl w:val="0"/>
          <w:numId w:val="81"/>
        </w:numPr>
        <w:rPr>
          <w:b/>
          <w:bCs/>
          <w:lang w:val="en-IN"/>
        </w:rPr>
      </w:pPr>
      <w:r w:rsidRPr="006D481E">
        <w:rPr>
          <w:b/>
          <w:bCs/>
          <w:lang w:val="en-IN"/>
        </w:rPr>
        <w:t>Architecture Visualization</w:t>
      </w:r>
    </w:p>
    <w:p w14:paraId="1C6F1664" w14:textId="2716321E" w:rsidR="0097462D" w:rsidRPr="006D481E" w:rsidRDefault="0097462D" w:rsidP="0097462D">
      <w:pPr>
        <w:pStyle w:val="BodyText"/>
        <w:ind w:start="2.40pt" w:firstLine="0pt"/>
        <w:rPr>
          <w:b/>
          <w:bCs/>
          <w:lang w:val="en-IN"/>
        </w:rPr>
      </w:pPr>
      <w:r>
        <w:rPr>
          <w:b/>
          <w:bCs/>
          <w:noProof/>
          <w:lang w:val="en-IN"/>
        </w:rPr>
        <w:drawing>
          <wp:inline distT="0" distB="0" distL="0" distR="0" wp14:anchorId="198D6C43" wp14:editId="1619B34E">
            <wp:extent cx="3089910" cy="1421765"/>
            <wp:effectExtent l="0" t="0" r="0" b="6985"/>
            <wp:docPr id="1815569120"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5569120" name="Picture 1815569120"/>
                    <pic:cNvPicPr/>
                  </pic:nvPicPr>
                  <pic:blipFill>
                    <a:blip r:embed="rId11">
                      <a:extLst>
                        <a:ext uri="{28A0092B-C50C-407E-A947-70E740481C1C}">
                          <a14:useLocalDpi xmlns:a14="http://schemas.microsoft.com/office/drawing/2010/main" val="0"/>
                        </a:ext>
                      </a:extLst>
                    </a:blip>
                    <a:stretch>
                      <a:fillRect/>
                    </a:stretch>
                  </pic:blipFill>
                  <pic:spPr>
                    <a:xfrm>
                      <a:off x="0" y="0"/>
                      <a:ext cx="3089910" cy="1421765"/>
                    </a:xfrm>
                    <a:prstGeom prst="rect">
                      <a:avLst/>
                    </a:prstGeom>
                  </pic:spPr>
                </pic:pic>
              </a:graphicData>
            </a:graphic>
          </wp:inline>
        </w:drawing>
      </w:r>
    </w:p>
    <w:p w14:paraId="15F17D42" w14:textId="4EF959A4" w:rsidR="005C6DC8" w:rsidRDefault="005C6DC8" w:rsidP="006D481E">
      <w:pPr>
        <w:pStyle w:val="BodyText"/>
        <w:ind w:firstLine="0pt"/>
        <w:rPr>
          <w:noProof/>
          <w:lang w:val="en-IN"/>
        </w:rPr>
      </w:pPr>
      <w:r>
        <w:rPr>
          <w:noProof/>
          <w:lang w:val="en-IN"/>
        </w:rPr>
        <w:t xml:space="preserve">                  </w:t>
      </w:r>
    </w:p>
    <w:p w14:paraId="176BCBFE" w14:textId="44B95B54" w:rsidR="006D481E" w:rsidRPr="006D481E" w:rsidRDefault="006D481E" w:rsidP="006D481E">
      <w:pPr>
        <w:pStyle w:val="BodyText"/>
        <w:ind w:firstLine="0pt"/>
        <w:rPr>
          <w:lang w:val="en-IN"/>
        </w:rPr>
      </w:pPr>
      <w:r w:rsidRPr="006D481E">
        <w:rPr>
          <w:b/>
          <w:bCs/>
          <w:sz w:val="16"/>
          <w:szCs w:val="16"/>
          <w:lang w:val="en-IN"/>
        </w:rPr>
        <w:t xml:space="preserve">Fig. 2. </w:t>
      </w:r>
      <w:r w:rsidRPr="006D481E">
        <w:rPr>
          <w:sz w:val="16"/>
          <w:szCs w:val="16"/>
          <w:lang w:val="en-IN"/>
        </w:rPr>
        <w:t>Proposed RCA-</w:t>
      </w:r>
      <w:proofErr w:type="spellStart"/>
      <w:r w:rsidRPr="006D481E">
        <w:rPr>
          <w:sz w:val="16"/>
          <w:szCs w:val="16"/>
          <w:lang w:val="en-IN"/>
        </w:rPr>
        <w:t>EfficientNet</w:t>
      </w:r>
      <w:proofErr w:type="spellEnd"/>
      <w:r w:rsidRPr="006D481E">
        <w:rPr>
          <w:sz w:val="16"/>
          <w:szCs w:val="16"/>
          <w:lang w:val="en-IN"/>
        </w:rPr>
        <w:t xml:space="preserve"> architecture: input image is processed through EfficientNet-B0 to extract global feature embeddings, followed by residual channel attention for feature refinement and final classification.</w:t>
      </w:r>
    </w:p>
    <w:p w14:paraId="747DC0DE" w14:textId="31F73D8D" w:rsidR="006D481E" w:rsidRPr="006D481E" w:rsidRDefault="006D481E" w:rsidP="006D481E">
      <w:pPr>
        <w:pStyle w:val="BodyText"/>
        <w:ind w:firstLine="0pt"/>
        <w:rPr>
          <w:b/>
          <w:bCs/>
          <w:lang w:val="en-IN"/>
        </w:rPr>
      </w:pPr>
      <w:r w:rsidRPr="006D481E">
        <w:rPr>
          <w:b/>
          <w:bCs/>
          <w:lang w:val="en-IN"/>
        </w:rPr>
        <w:t>J. Computational Efficiency</w:t>
      </w:r>
    </w:p>
    <w:p w14:paraId="175CE7A2" w14:textId="77777777" w:rsidR="006D481E" w:rsidRPr="006D481E" w:rsidRDefault="006D481E" w:rsidP="006D481E">
      <w:pPr>
        <w:pStyle w:val="BodyText"/>
        <w:ind w:firstLine="0pt"/>
        <w:rPr>
          <w:lang w:val="en-IN"/>
        </w:rPr>
      </w:pPr>
      <w:r w:rsidRPr="006D481E">
        <w:rPr>
          <w:lang w:val="en-IN"/>
        </w:rPr>
        <w:t>The proposed framework is designed to maintain a balance between accuracy and efficiency:</w:t>
      </w:r>
    </w:p>
    <w:p w14:paraId="622EE361" w14:textId="77777777" w:rsidR="006D481E" w:rsidRPr="006D481E" w:rsidRDefault="006D481E" w:rsidP="006D481E">
      <w:pPr>
        <w:pStyle w:val="BodyText"/>
        <w:numPr>
          <w:ilvl w:val="0"/>
          <w:numId w:val="70"/>
        </w:numPr>
        <w:rPr>
          <w:lang w:val="en-IN"/>
        </w:rPr>
      </w:pPr>
      <w:proofErr w:type="spellStart"/>
      <w:r w:rsidRPr="006D481E">
        <w:rPr>
          <w:lang w:val="en-IN"/>
        </w:rPr>
        <w:t>EfficientNet</w:t>
      </w:r>
      <w:proofErr w:type="spellEnd"/>
      <w:r w:rsidRPr="006D481E">
        <w:rPr>
          <w:lang w:val="en-IN"/>
        </w:rPr>
        <w:t xml:space="preserve"> ensures lightweight feature extraction </w:t>
      </w:r>
    </w:p>
    <w:p w14:paraId="3BD5DC8D" w14:textId="77777777" w:rsidR="006D481E" w:rsidRPr="006D481E" w:rsidRDefault="006D481E" w:rsidP="006D481E">
      <w:pPr>
        <w:pStyle w:val="BodyText"/>
        <w:numPr>
          <w:ilvl w:val="0"/>
          <w:numId w:val="70"/>
        </w:numPr>
        <w:rPr>
          <w:lang w:val="en-IN"/>
        </w:rPr>
      </w:pPr>
      <w:r w:rsidRPr="006D481E">
        <w:rPr>
          <w:lang w:val="en-IN"/>
        </w:rPr>
        <w:t xml:space="preserve">RCA operates on low-dimensional embeddings </w:t>
      </w:r>
    </w:p>
    <w:p w14:paraId="167ADEAC" w14:textId="77777777" w:rsidR="006D481E" w:rsidRPr="006D481E" w:rsidRDefault="006D481E" w:rsidP="006D481E">
      <w:pPr>
        <w:pStyle w:val="BodyText"/>
        <w:numPr>
          <w:ilvl w:val="0"/>
          <w:numId w:val="70"/>
        </w:numPr>
        <w:rPr>
          <w:lang w:val="en-IN"/>
        </w:rPr>
      </w:pPr>
      <w:r w:rsidRPr="006D481E">
        <w:rPr>
          <w:lang w:val="en-IN"/>
        </w:rPr>
        <w:t xml:space="preserve">Minimal parameter overhead due to bottleneck design </w:t>
      </w:r>
    </w:p>
    <w:p w14:paraId="02BD30F9" w14:textId="77777777" w:rsidR="006D481E" w:rsidRDefault="006D481E" w:rsidP="006D481E">
      <w:pPr>
        <w:pStyle w:val="BodyText"/>
        <w:ind w:firstLine="0pt"/>
        <w:rPr>
          <w:lang w:val="en-IN"/>
        </w:rPr>
      </w:pPr>
      <w:r w:rsidRPr="006D481E">
        <w:rPr>
          <w:lang w:val="en-IN"/>
        </w:rPr>
        <w:t xml:space="preserve">Compared to transformer-based approaches, the proposed model achieves </w:t>
      </w:r>
      <w:r w:rsidRPr="006D481E">
        <w:rPr>
          <w:b/>
          <w:bCs/>
          <w:lang w:val="en-IN"/>
        </w:rPr>
        <w:t>competitive performance with significantly lower computational complexity</w:t>
      </w:r>
      <w:r w:rsidRPr="006D481E">
        <w:rPr>
          <w:lang w:val="en-IN"/>
        </w:rPr>
        <w:t>, making it suitable for deployment in real-time industrial environments.</w:t>
      </w:r>
    </w:p>
    <w:p w14:paraId="00332404" w14:textId="77777777" w:rsidR="003D394B" w:rsidRPr="006D481E" w:rsidRDefault="003D394B" w:rsidP="006D481E">
      <w:pPr>
        <w:pStyle w:val="BodyText"/>
        <w:ind w:firstLine="0pt"/>
        <w:rPr>
          <w:lang w:val="en-IN"/>
        </w:rPr>
      </w:pPr>
    </w:p>
    <w:p w14:paraId="77981A31" w14:textId="75E17C12" w:rsidR="00E31D9B" w:rsidRPr="006B6B66" w:rsidRDefault="00E31D9B" w:rsidP="00E31D9B">
      <w:pPr>
        <w:pStyle w:val="Heading1"/>
      </w:pPr>
      <w:r>
        <w:t>RESULTS AND DISCUSSION</w:t>
      </w:r>
    </w:p>
    <w:p w14:paraId="1FE977F7" w14:textId="77777777" w:rsidR="009C5D9E" w:rsidRPr="009C5D9E" w:rsidRDefault="009C5D9E" w:rsidP="009C5D9E">
      <w:pPr>
        <w:pStyle w:val="BodyText"/>
        <w:ind w:firstLine="0pt"/>
        <w:rPr>
          <w:b/>
          <w:bCs/>
          <w:lang w:val="en-IN"/>
        </w:rPr>
      </w:pPr>
      <w:r w:rsidRPr="009C5D9E">
        <w:rPr>
          <w:b/>
          <w:bCs/>
          <w:lang w:val="en-IN"/>
        </w:rPr>
        <w:t>A. Quantitative Performance Evaluation</w:t>
      </w:r>
    </w:p>
    <w:p w14:paraId="5AABFE7E" w14:textId="77777777" w:rsidR="009C5D9E" w:rsidRPr="009C5D9E" w:rsidRDefault="009C5D9E" w:rsidP="009C5D9E">
      <w:pPr>
        <w:pStyle w:val="BodyText"/>
        <w:ind w:firstLine="0pt"/>
        <w:rPr>
          <w:lang w:val="en-IN"/>
        </w:rPr>
      </w:pPr>
      <w:r w:rsidRPr="009C5D9E">
        <w:rPr>
          <w:lang w:val="en-IN"/>
        </w:rPr>
        <w:t>The performance of the proposed RCA-</w:t>
      </w:r>
      <w:proofErr w:type="spellStart"/>
      <w:r w:rsidRPr="009C5D9E">
        <w:rPr>
          <w:lang w:val="en-IN"/>
        </w:rPr>
        <w:t>EfficientNet</w:t>
      </w:r>
      <w:proofErr w:type="spellEnd"/>
      <w:r w:rsidRPr="009C5D9E">
        <w:rPr>
          <w:lang w:val="en-IN"/>
        </w:rPr>
        <w:t xml:space="preserve"> model is evaluated against baseline architectures including CNN, EfficientNet-B0, ResNet50, and </w:t>
      </w:r>
      <w:proofErr w:type="spellStart"/>
      <w:r w:rsidRPr="009C5D9E">
        <w:rPr>
          <w:lang w:val="en-IN"/>
        </w:rPr>
        <w:t>DeiT</w:t>
      </w:r>
      <w:proofErr w:type="spellEnd"/>
      <w:r w:rsidRPr="009C5D9E">
        <w:rPr>
          <w:lang w:val="en-IN"/>
        </w:rPr>
        <w:t>. The evaluation metrics include Accuracy, Precision, Recall, F1-score, and Cohen’s Kappa to provide a comprehensive assessment of classification performance.</w:t>
      </w:r>
    </w:p>
    <w:p w14:paraId="3A430FC2" w14:textId="63184FAB" w:rsidR="00E31D9B" w:rsidRPr="00E31D9B" w:rsidRDefault="00E31D9B" w:rsidP="00E31D9B">
      <w:pPr>
        <w:pStyle w:val="BodyText"/>
        <w:ind w:firstLine="0pt"/>
        <w:rPr>
          <w:lang w:val="en-IN"/>
        </w:rPr>
      </w:pPr>
      <w:r w:rsidRPr="006F0FD8">
        <w:rPr>
          <w:b/>
          <w:bCs/>
          <w:sz w:val="16"/>
          <w:szCs w:val="16"/>
          <w:lang w:val="en-US"/>
        </w:rPr>
        <w:t>Table</w:t>
      </w:r>
      <w:r>
        <w:rPr>
          <w:b/>
          <w:bCs/>
          <w:sz w:val="16"/>
          <w:szCs w:val="16"/>
          <w:lang w:val="en-US"/>
        </w:rPr>
        <w:t xml:space="preserve"> </w:t>
      </w:r>
      <w:r w:rsidRPr="006F0FD8">
        <w:rPr>
          <w:b/>
          <w:bCs/>
          <w:sz w:val="16"/>
          <w:szCs w:val="16"/>
          <w:lang w:val="en-US"/>
        </w:rPr>
        <w:t>I</w:t>
      </w:r>
      <w:r>
        <w:rPr>
          <w:b/>
          <w:bCs/>
          <w:sz w:val="16"/>
          <w:szCs w:val="16"/>
          <w:lang w:val="en-US"/>
        </w:rPr>
        <w:t xml:space="preserve"> </w:t>
      </w:r>
      <w:r w:rsidRPr="006F0FD8">
        <w:rPr>
          <w:sz w:val="16"/>
          <w:szCs w:val="16"/>
          <w:lang w:val="en-US"/>
        </w:rPr>
        <w:t>Comparative Performance of Different Models on Bearing Fault Classification</w:t>
      </w:r>
    </w:p>
    <w:tbl>
      <w:tblPr>
        <w:tblStyle w:val="TableGrid"/>
        <w:tblW w:w="247.85pt" w:type="dxa"/>
        <w:tblLayout w:type="fixed"/>
        <w:tblLook w:firstRow="1" w:lastRow="0" w:firstColumn="1" w:lastColumn="0" w:noHBand="0" w:noVBand="1"/>
      </w:tblPr>
      <w:tblGrid>
        <w:gridCol w:w="808"/>
        <w:gridCol w:w="948"/>
        <w:gridCol w:w="948"/>
        <w:gridCol w:w="738"/>
        <w:gridCol w:w="752"/>
        <w:gridCol w:w="763"/>
      </w:tblGrid>
      <w:tr w:rsidR="00E31D9B" w:rsidRPr="00A505B3" w14:paraId="76F440B1" w14:textId="77777777" w:rsidTr="00766C83">
        <w:trPr>
          <w:trHeight w:val="18"/>
        </w:trPr>
        <w:tc>
          <w:tcPr>
            <w:tcW w:w="40.40pt" w:type="dxa"/>
            <w:hideMark/>
          </w:tcPr>
          <w:p w14:paraId="39C04CA9" w14:textId="77777777" w:rsidR="00E31D9B" w:rsidRPr="00A505B3" w:rsidRDefault="00E31D9B" w:rsidP="00766C83">
            <w:pPr>
              <w:pStyle w:val="BodyText"/>
              <w:spacing w:line="12pt" w:lineRule="auto"/>
              <w:ind w:firstLine="0pt"/>
              <w:rPr>
                <w:b/>
                <w:bCs/>
                <w:lang w:val="en-IN"/>
              </w:rPr>
            </w:pPr>
            <w:r w:rsidRPr="00A505B3">
              <w:rPr>
                <w:b/>
                <w:bCs/>
                <w:lang w:val="en-IN"/>
              </w:rPr>
              <w:t>Model</w:t>
            </w:r>
          </w:p>
        </w:tc>
        <w:tc>
          <w:tcPr>
            <w:tcW w:w="47.40pt" w:type="dxa"/>
            <w:hideMark/>
          </w:tcPr>
          <w:p w14:paraId="2149B84D" w14:textId="77777777" w:rsidR="00E31D9B" w:rsidRPr="00A505B3" w:rsidRDefault="00E31D9B" w:rsidP="00766C83">
            <w:pPr>
              <w:pStyle w:val="BodyText"/>
              <w:spacing w:line="12pt" w:lineRule="auto"/>
              <w:ind w:firstLine="0pt"/>
              <w:rPr>
                <w:b/>
                <w:bCs/>
                <w:lang w:val="en-IN"/>
              </w:rPr>
            </w:pPr>
            <w:r w:rsidRPr="00A505B3">
              <w:rPr>
                <w:b/>
                <w:bCs/>
                <w:lang w:val="en-IN"/>
              </w:rPr>
              <w:t>Accuracy</w:t>
            </w:r>
          </w:p>
        </w:tc>
        <w:tc>
          <w:tcPr>
            <w:tcW w:w="47.40pt" w:type="dxa"/>
            <w:hideMark/>
          </w:tcPr>
          <w:p w14:paraId="243031B3" w14:textId="77777777" w:rsidR="00E31D9B" w:rsidRPr="00A505B3" w:rsidRDefault="00E31D9B" w:rsidP="00766C83">
            <w:pPr>
              <w:pStyle w:val="BodyText"/>
              <w:spacing w:line="12pt" w:lineRule="auto"/>
              <w:ind w:firstLine="0pt"/>
              <w:rPr>
                <w:b/>
                <w:bCs/>
                <w:lang w:val="en-IN"/>
              </w:rPr>
            </w:pPr>
            <w:r w:rsidRPr="00A505B3">
              <w:rPr>
                <w:b/>
                <w:bCs/>
                <w:lang w:val="en-IN"/>
              </w:rPr>
              <w:t>Precision</w:t>
            </w:r>
          </w:p>
        </w:tc>
        <w:tc>
          <w:tcPr>
            <w:tcW w:w="36.90pt" w:type="dxa"/>
            <w:hideMark/>
          </w:tcPr>
          <w:p w14:paraId="67EF5DB1" w14:textId="77777777" w:rsidR="00E31D9B" w:rsidRPr="00A505B3" w:rsidRDefault="00E31D9B" w:rsidP="00766C83">
            <w:pPr>
              <w:pStyle w:val="BodyText"/>
              <w:spacing w:line="12pt" w:lineRule="auto"/>
              <w:ind w:firstLine="0pt"/>
              <w:rPr>
                <w:b/>
                <w:bCs/>
                <w:lang w:val="en-IN"/>
              </w:rPr>
            </w:pPr>
            <w:r w:rsidRPr="00A505B3">
              <w:rPr>
                <w:b/>
                <w:bCs/>
                <w:lang w:val="en-IN"/>
              </w:rPr>
              <w:t>Recall</w:t>
            </w:r>
          </w:p>
        </w:tc>
        <w:tc>
          <w:tcPr>
            <w:tcW w:w="37.60pt" w:type="dxa"/>
            <w:hideMark/>
          </w:tcPr>
          <w:p w14:paraId="64EA3BF2" w14:textId="77777777" w:rsidR="00E31D9B" w:rsidRPr="00A505B3" w:rsidRDefault="00E31D9B" w:rsidP="00766C83">
            <w:pPr>
              <w:pStyle w:val="BodyText"/>
              <w:spacing w:line="12pt" w:lineRule="auto"/>
              <w:ind w:firstLine="0pt"/>
              <w:rPr>
                <w:b/>
                <w:bCs/>
                <w:lang w:val="en-IN"/>
              </w:rPr>
            </w:pPr>
            <w:r w:rsidRPr="00A505B3">
              <w:rPr>
                <w:b/>
                <w:bCs/>
                <w:lang w:val="en-IN"/>
              </w:rPr>
              <w:t>F1-score</w:t>
            </w:r>
          </w:p>
        </w:tc>
        <w:tc>
          <w:tcPr>
            <w:tcW w:w="38.15pt" w:type="dxa"/>
            <w:hideMark/>
          </w:tcPr>
          <w:p w14:paraId="090A9B4B" w14:textId="77777777" w:rsidR="00E31D9B" w:rsidRPr="00A505B3" w:rsidRDefault="00E31D9B" w:rsidP="00766C83">
            <w:pPr>
              <w:pStyle w:val="BodyText"/>
              <w:spacing w:line="12pt" w:lineRule="auto"/>
              <w:ind w:firstLine="0pt"/>
              <w:rPr>
                <w:b/>
                <w:bCs/>
                <w:lang w:val="en-IN"/>
              </w:rPr>
            </w:pPr>
            <w:r w:rsidRPr="00A505B3">
              <w:rPr>
                <w:b/>
                <w:bCs/>
                <w:lang w:val="en-IN"/>
              </w:rPr>
              <w:t>Kappa</w:t>
            </w:r>
          </w:p>
        </w:tc>
      </w:tr>
      <w:tr w:rsidR="00E31D9B" w:rsidRPr="00A505B3" w14:paraId="1155897E" w14:textId="77777777" w:rsidTr="00766C83">
        <w:trPr>
          <w:trHeight w:val="16"/>
        </w:trPr>
        <w:tc>
          <w:tcPr>
            <w:tcW w:w="40.40pt" w:type="dxa"/>
            <w:hideMark/>
          </w:tcPr>
          <w:p w14:paraId="1362CC33" w14:textId="77777777" w:rsidR="00E31D9B" w:rsidRPr="00A505B3" w:rsidRDefault="00E31D9B" w:rsidP="00766C83">
            <w:pPr>
              <w:pStyle w:val="BodyText"/>
              <w:spacing w:line="12pt" w:lineRule="auto"/>
              <w:ind w:firstLine="0pt"/>
              <w:rPr>
                <w:lang w:val="en-IN"/>
              </w:rPr>
            </w:pPr>
            <w:r w:rsidRPr="00A505B3">
              <w:rPr>
                <w:lang w:val="en-IN"/>
              </w:rPr>
              <w:t>CNN</w:t>
            </w:r>
          </w:p>
        </w:tc>
        <w:tc>
          <w:tcPr>
            <w:tcW w:w="47.40pt" w:type="dxa"/>
            <w:hideMark/>
          </w:tcPr>
          <w:p w14:paraId="50408AC8" w14:textId="77777777" w:rsidR="00E31D9B" w:rsidRPr="00A505B3" w:rsidRDefault="00E31D9B" w:rsidP="00766C83">
            <w:pPr>
              <w:pStyle w:val="BodyText"/>
              <w:spacing w:line="12pt" w:lineRule="auto"/>
              <w:ind w:firstLine="0pt"/>
              <w:rPr>
                <w:lang w:val="en-IN"/>
              </w:rPr>
            </w:pPr>
            <w:r w:rsidRPr="00A505B3">
              <w:rPr>
                <w:lang w:val="en-IN"/>
              </w:rPr>
              <w:t>0.9733</w:t>
            </w:r>
          </w:p>
        </w:tc>
        <w:tc>
          <w:tcPr>
            <w:tcW w:w="47.40pt" w:type="dxa"/>
            <w:hideMark/>
          </w:tcPr>
          <w:p w14:paraId="5718F4B8" w14:textId="77777777" w:rsidR="00E31D9B" w:rsidRPr="00A505B3" w:rsidRDefault="00E31D9B" w:rsidP="00766C83">
            <w:pPr>
              <w:pStyle w:val="BodyText"/>
              <w:spacing w:line="12pt" w:lineRule="auto"/>
              <w:ind w:firstLine="0pt"/>
              <w:rPr>
                <w:lang w:val="en-IN"/>
              </w:rPr>
            </w:pPr>
            <w:r w:rsidRPr="00A505B3">
              <w:rPr>
                <w:lang w:val="en-IN"/>
              </w:rPr>
              <w:t>0.9500</w:t>
            </w:r>
          </w:p>
        </w:tc>
        <w:tc>
          <w:tcPr>
            <w:tcW w:w="36.90pt" w:type="dxa"/>
            <w:hideMark/>
          </w:tcPr>
          <w:p w14:paraId="73711D6B" w14:textId="77777777" w:rsidR="00E31D9B" w:rsidRPr="00A505B3" w:rsidRDefault="00E31D9B" w:rsidP="00766C83">
            <w:pPr>
              <w:pStyle w:val="BodyText"/>
              <w:spacing w:line="12pt" w:lineRule="auto"/>
              <w:ind w:firstLine="0pt"/>
              <w:rPr>
                <w:lang w:val="en-IN"/>
              </w:rPr>
            </w:pPr>
            <w:r w:rsidRPr="00A505B3">
              <w:rPr>
                <w:lang w:val="en-IN"/>
              </w:rPr>
              <w:t>1.0000</w:t>
            </w:r>
          </w:p>
        </w:tc>
        <w:tc>
          <w:tcPr>
            <w:tcW w:w="37.60pt" w:type="dxa"/>
            <w:hideMark/>
          </w:tcPr>
          <w:p w14:paraId="55828542" w14:textId="77777777" w:rsidR="00E31D9B" w:rsidRPr="00A505B3" w:rsidRDefault="00E31D9B" w:rsidP="00766C83">
            <w:pPr>
              <w:pStyle w:val="BodyText"/>
              <w:spacing w:line="12pt" w:lineRule="auto"/>
              <w:ind w:firstLine="0pt"/>
              <w:rPr>
                <w:lang w:val="en-IN"/>
              </w:rPr>
            </w:pPr>
            <w:r w:rsidRPr="00A505B3">
              <w:rPr>
                <w:lang w:val="en-IN"/>
              </w:rPr>
              <w:t>0.9744</w:t>
            </w:r>
          </w:p>
        </w:tc>
        <w:tc>
          <w:tcPr>
            <w:tcW w:w="38.15pt" w:type="dxa"/>
            <w:hideMark/>
          </w:tcPr>
          <w:p w14:paraId="0B3F2AB1" w14:textId="77777777" w:rsidR="00E31D9B" w:rsidRPr="00A505B3" w:rsidRDefault="00E31D9B" w:rsidP="00766C83">
            <w:pPr>
              <w:pStyle w:val="BodyText"/>
              <w:spacing w:line="12pt" w:lineRule="auto"/>
              <w:ind w:firstLine="0pt"/>
              <w:rPr>
                <w:lang w:val="en-IN"/>
              </w:rPr>
            </w:pPr>
            <w:r w:rsidRPr="00A505B3">
              <w:rPr>
                <w:lang w:val="en-IN"/>
              </w:rPr>
              <w:t>0.9465</w:t>
            </w:r>
          </w:p>
        </w:tc>
      </w:tr>
      <w:tr w:rsidR="00E31D9B" w:rsidRPr="00A505B3" w14:paraId="11DD3A88" w14:textId="77777777" w:rsidTr="00766C83">
        <w:trPr>
          <w:trHeight w:val="30"/>
        </w:trPr>
        <w:tc>
          <w:tcPr>
            <w:tcW w:w="40.40pt" w:type="dxa"/>
            <w:hideMark/>
          </w:tcPr>
          <w:p w14:paraId="19885B4D" w14:textId="77777777" w:rsidR="00E31D9B" w:rsidRPr="00A505B3" w:rsidRDefault="00E31D9B" w:rsidP="00766C83">
            <w:pPr>
              <w:pStyle w:val="BodyText"/>
              <w:spacing w:line="12pt" w:lineRule="auto"/>
              <w:ind w:firstLine="0pt"/>
              <w:rPr>
                <w:lang w:val="en-IN"/>
              </w:rPr>
            </w:pPr>
            <w:r w:rsidRPr="00A505B3">
              <w:rPr>
                <w:lang w:val="en-IN"/>
              </w:rPr>
              <w:t>EfficientNet-B0</w:t>
            </w:r>
          </w:p>
        </w:tc>
        <w:tc>
          <w:tcPr>
            <w:tcW w:w="47.40pt" w:type="dxa"/>
            <w:hideMark/>
          </w:tcPr>
          <w:p w14:paraId="1F23591D" w14:textId="77777777" w:rsidR="00E31D9B" w:rsidRPr="00A505B3" w:rsidRDefault="00E31D9B" w:rsidP="00766C83">
            <w:pPr>
              <w:pStyle w:val="BodyText"/>
              <w:spacing w:line="12pt" w:lineRule="auto"/>
              <w:ind w:firstLine="0pt"/>
              <w:rPr>
                <w:lang w:val="en-IN"/>
              </w:rPr>
            </w:pPr>
            <w:r w:rsidRPr="00A505B3">
              <w:rPr>
                <w:lang w:val="en-IN"/>
              </w:rPr>
              <w:t>0.9679</w:t>
            </w:r>
          </w:p>
        </w:tc>
        <w:tc>
          <w:tcPr>
            <w:tcW w:w="47.40pt" w:type="dxa"/>
            <w:hideMark/>
          </w:tcPr>
          <w:p w14:paraId="2A1E7398" w14:textId="77777777" w:rsidR="00E31D9B" w:rsidRPr="00A505B3" w:rsidRDefault="00E31D9B" w:rsidP="00766C83">
            <w:pPr>
              <w:pStyle w:val="BodyText"/>
              <w:spacing w:line="12pt" w:lineRule="auto"/>
              <w:ind w:firstLine="0pt"/>
              <w:rPr>
                <w:lang w:val="en-IN"/>
              </w:rPr>
            </w:pPr>
            <w:r w:rsidRPr="00A505B3">
              <w:rPr>
                <w:lang w:val="en-IN"/>
              </w:rPr>
              <w:t>0.9588</w:t>
            </w:r>
          </w:p>
        </w:tc>
        <w:tc>
          <w:tcPr>
            <w:tcW w:w="36.90pt" w:type="dxa"/>
            <w:hideMark/>
          </w:tcPr>
          <w:p w14:paraId="6D4561B0" w14:textId="77777777" w:rsidR="00E31D9B" w:rsidRPr="00A505B3" w:rsidRDefault="00E31D9B" w:rsidP="00766C83">
            <w:pPr>
              <w:pStyle w:val="BodyText"/>
              <w:spacing w:line="12pt" w:lineRule="auto"/>
              <w:ind w:firstLine="0pt"/>
              <w:rPr>
                <w:lang w:val="en-IN"/>
              </w:rPr>
            </w:pPr>
            <w:r w:rsidRPr="00A505B3">
              <w:rPr>
                <w:lang w:val="en-IN"/>
              </w:rPr>
              <w:t>0.9789</w:t>
            </w:r>
          </w:p>
        </w:tc>
        <w:tc>
          <w:tcPr>
            <w:tcW w:w="37.60pt" w:type="dxa"/>
            <w:hideMark/>
          </w:tcPr>
          <w:p w14:paraId="19C1841E" w14:textId="77777777" w:rsidR="00E31D9B" w:rsidRPr="00A505B3" w:rsidRDefault="00E31D9B" w:rsidP="00766C83">
            <w:pPr>
              <w:pStyle w:val="BodyText"/>
              <w:spacing w:line="12pt" w:lineRule="auto"/>
              <w:ind w:firstLine="0pt"/>
              <w:rPr>
                <w:lang w:val="en-IN"/>
              </w:rPr>
            </w:pPr>
            <w:r w:rsidRPr="00A505B3">
              <w:rPr>
                <w:lang w:val="en-IN"/>
              </w:rPr>
              <w:t>0.9688</w:t>
            </w:r>
          </w:p>
        </w:tc>
        <w:tc>
          <w:tcPr>
            <w:tcW w:w="38.15pt" w:type="dxa"/>
            <w:hideMark/>
          </w:tcPr>
          <w:p w14:paraId="2FF62B05" w14:textId="77777777" w:rsidR="00E31D9B" w:rsidRPr="00A505B3" w:rsidRDefault="00E31D9B" w:rsidP="00766C83">
            <w:pPr>
              <w:pStyle w:val="BodyText"/>
              <w:spacing w:line="12pt" w:lineRule="auto"/>
              <w:ind w:firstLine="0pt"/>
              <w:rPr>
                <w:lang w:val="en-IN"/>
              </w:rPr>
            </w:pPr>
            <w:r w:rsidRPr="00A505B3">
              <w:rPr>
                <w:lang w:val="en-IN"/>
              </w:rPr>
              <w:t>0.9358</w:t>
            </w:r>
          </w:p>
        </w:tc>
      </w:tr>
      <w:tr w:rsidR="00E31D9B" w:rsidRPr="00A505B3" w14:paraId="1B70865A" w14:textId="77777777" w:rsidTr="00766C83">
        <w:trPr>
          <w:trHeight w:val="30"/>
        </w:trPr>
        <w:tc>
          <w:tcPr>
            <w:tcW w:w="40.40pt" w:type="dxa"/>
          </w:tcPr>
          <w:p w14:paraId="6F1B3378" w14:textId="77777777" w:rsidR="00E31D9B" w:rsidRPr="00A505B3" w:rsidRDefault="00E31D9B" w:rsidP="00766C83">
            <w:pPr>
              <w:pStyle w:val="BodyText"/>
              <w:spacing w:line="12pt" w:lineRule="auto"/>
              <w:ind w:firstLine="0pt"/>
              <w:rPr>
                <w:lang w:val="en-IN"/>
              </w:rPr>
            </w:pPr>
            <w:r w:rsidRPr="00A505B3">
              <w:rPr>
                <w:lang w:val="en-IN"/>
              </w:rPr>
              <w:t>ResNet50</w:t>
            </w:r>
          </w:p>
        </w:tc>
        <w:tc>
          <w:tcPr>
            <w:tcW w:w="47.40pt" w:type="dxa"/>
          </w:tcPr>
          <w:p w14:paraId="0192680D" w14:textId="77777777" w:rsidR="00E31D9B" w:rsidRPr="00A505B3" w:rsidRDefault="00E31D9B" w:rsidP="00766C83">
            <w:pPr>
              <w:pStyle w:val="BodyText"/>
              <w:spacing w:line="12pt" w:lineRule="auto"/>
              <w:ind w:firstLine="0pt"/>
              <w:rPr>
                <w:lang w:val="en-IN"/>
              </w:rPr>
            </w:pPr>
            <w:r w:rsidRPr="00A505B3">
              <w:rPr>
                <w:lang w:val="en-IN"/>
              </w:rPr>
              <w:t>0.9626</w:t>
            </w:r>
          </w:p>
        </w:tc>
        <w:tc>
          <w:tcPr>
            <w:tcW w:w="47.40pt" w:type="dxa"/>
          </w:tcPr>
          <w:p w14:paraId="68AE6C19" w14:textId="77777777" w:rsidR="00E31D9B" w:rsidRPr="00A505B3" w:rsidRDefault="00E31D9B" w:rsidP="00766C83">
            <w:pPr>
              <w:pStyle w:val="BodyText"/>
              <w:spacing w:line="12pt" w:lineRule="auto"/>
              <w:ind w:firstLine="0pt"/>
              <w:rPr>
                <w:lang w:val="en-IN"/>
              </w:rPr>
            </w:pPr>
            <w:r w:rsidRPr="00A505B3">
              <w:rPr>
                <w:lang w:val="en-IN"/>
              </w:rPr>
              <w:t>0.9583</w:t>
            </w:r>
          </w:p>
        </w:tc>
        <w:tc>
          <w:tcPr>
            <w:tcW w:w="36.90pt" w:type="dxa"/>
          </w:tcPr>
          <w:p w14:paraId="0675EFD3" w14:textId="77777777" w:rsidR="00E31D9B" w:rsidRPr="00A505B3" w:rsidRDefault="00E31D9B" w:rsidP="00766C83">
            <w:pPr>
              <w:pStyle w:val="BodyText"/>
              <w:spacing w:line="12pt" w:lineRule="auto"/>
              <w:ind w:firstLine="0pt"/>
              <w:rPr>
                <w:lang w:val="en-IN"/>
              </w:rPr>
            </w:pPr>
            <w:r w:rsidRPr="00A505B3">
              <w:rPr>
                <w:lang w:val="en-IN"/>
              </w:rPr>
              <w:t>0.9684</w:t>
            </w:r>
          </w:p>
        </w:tc>
        <w:tc>
          <w:tcPr>
            <w:tcW w:w="37.60pt" w:type="dxa"/>
          </w:tcPr>
          <w:p w14:paraId="757E3070" w14:textId="77777777" w:rsidR="00E31D9B" w:rsidRPr="00A505B3" w:rsidRDefault="00E31D9B" w:rsidP="00766C83">
            <w:pPr>
              <w:pStyle w:val="BodyText"/>
              <w:spacing w:line="12pt" w:lineRule="auto"/>
              <w:ind w:firstLine="0pt"/>
              <w:rPr>
                <w:lang w:val="en-IN"/>
              </w:rPr>
            </w:pPr>
            <w:r w:rsidRPr="00A505B3">
              <w:rPr>
                <w:lang w:val="en-IN"/>
              </w:rPr>
              <w:t>0.9634</w:t>
            </w:r>
          </w:p>
        </w:tc>
        <w:tc>
          <w:tcPr>
            <w:tcW w:w="38.15pt" w:type="dxa"/>
          </w:tcPr>
          <w:p w14:paraId="05154123" w14:textId="77777777" w:rsidR="00E31D9B" w:rsidRPr="00A505B3" w:rsidRDefault="00E31D9B" w:rsidP="00766C83">
            <w:pPr>
              <w:pStyle w:val="BodyText"/>
              <w:spacing w:line="12pt" w:lineRule="auto"/>
              <w:ind w:firstLine="0pt"/>
              <w:rPr>
                <w:lang w:val="en-IN"/>
              </w:rPr>
            </w:pPr>
            <w:r w:rsidRPr="00A505B3">
              <w:rPr>
                <w:lang w:val="en-IN"/>
              </w:rPr>
              <w:t>0.9251</w:t>
            </w:r>
          </w:p>
        </w:tc>
      </w:tr>
      <w:tr w:rsidR="00E31D9B" w:rsidRPr="00A505B3" w14:paraId="353AF6E8" w14:textId="77777777" w:rsidTr="00766C83">
        <w:trPr>
          <w:trHeight w:val="13"/>
        </w:trPr>
        <w:tc>
          <w:tcPr>
            <w:tcW w:w="40.40pt" w:type="dxa"/>
          </w:tcPr>
          <w:p w14:paraId="46DEEBBC" w14:textId="77777777" w:rsidR="00E31D9B" w:rsidRPr="00A505B3" w:rsidRDefault="00E31D9B" w:rsidP="00766C83">
            <w:pPr>
              <w:pStyle w:val="BodyText"/>
              <w:spacing w:line="12pt" w:lineRule="auto"/>
              <w:ind w:firstLine="0pt"/>
              <w:rPr>
                <w:lang w:val="en-IN"/>
              </w:rPr>
            </w:pPr>
            <w:proofErr w:type="spellStart"/>
            <w:r w:rsidRPr="00A505B3">
              <w:rPr>
                <w:lang w:val="en-IN"/>
              </w:rPr>
              <w:t>DeiT</w:t>
            </w:r>
            <w:proofErr w:type="spellEnd"/>
          </w:p>
        </w:tc>
        <w:tc>
          <w:tcPr>
            <w:tcW w:w="47.40pt" w:type="dxa"/>
          </w:tcPr>
          <w:p w14:paraId="7106583F" w14:textId="77777777" w:rsidR="00E31D9B" w:rsidRPr="00A505B3" w:rsidRDefault="00E31D9B" w:rsidP="00766C83">
            <w:pPr>
              <w:pStyle w:val="BodyText"/>
              <w:spacing w:line="12pt" w:lineRule="auto"/>
              <w:ind w:firstLine="0pt"/>
              <w:rPr>
                <w:lang w:val="en-IN"/>
              </w:rPr>
            </w:pPr>
            <w:r w:rsidRPr="00A505B3">
              <w:rPr>
                <w:lang w:val="en-IN"/>
              </w:rPr>
              <w:t>0.9679</w:t>
            </w:r>
          </w:p>
        </w:tc>
        <w:tc>
          <w:tcPr>
            <w:tcW w:w="47.40pt" w:type="dxa"/>
          </w:tcPr>
          <w:p w14:paraId="1B7457A2" w14:textId="77777777" w:rsidR="00E31D9B" w:rsidRPr="00A505B3" w:rsidRDefault="00E31D9B" w:rsidP="00766C83">
            <w:pPr>
              <w:pStyle w:val="BodyText"/>
              <w:spacing w:line="12pt" w:lineRule="auto"/>
              <w:ind w:firstLine="0pt"/>
              <w:rPr>
                <w:lang w:val="en-IN"/>
              </w:rPr>
            </w:pPr>
            <w:r w:rsidRPr="00A505B3">
              <w:rPr>
                <w:lang w:val="en-IN"/>
              </w:rPr>
              <w:t>0.9406</w:t>
            </w:r>
          </w:p>
        </w:tc>
        <w:tc>
          <w:tcPr>
            <w:tcW w:w="36.90pt" w:type="dxa"/>
          </w:tcPr>
          <w:p w14:paraId="5952A74F" w14:textId="77777777" w:rsidR="00E31D9B" w:rsidRPr="00A505B3" w:rsidRDefault="00E31D9B" w:rsidP="00766C83">
            <w:pPr>
              <w:pStyle w:val="BodyText"/>
              <w:spacing w:line="12pt" w:lineRule="auto"/>
              <w:ind w:firstLine="0pt"/>
              <w:rPr>
                <w:lang w:val="en-IN"/>
              </w:rPr>
            </w:pPr>
            <w:r w:rsidRPr="00A505B3">
              <w:rPr>
                <w:lang w:val="en-IN"/>
              </w:rPr>
              <w:t>1.0000</w:t>
            </w:r>
          </w:p>
        </w:tc>
        <w:tc>
          <w:tcPr>
            <w:tcW w:w="37.60pt" w:type="dxa"/>
          </w:tcPr>
          <w:p w14:paraId="52E96A26" w14:textId="77777777" w:rsidR="00E31D9B" w:rsidRPr="00A505B3" w:rsidRDefault="00E31D9B" w:rsidP="00766C83">
            <w:pPr>
              <w:pStyle w:val="BodyText"/>
              <w:spacing w:line="12pt" w:lineRule="auto"/>
              <w:ind w:firstLine="0pt"/>
              <w:rPr>
                <w:lang w:val="en-IN"/>
              </w:rPr>
            </w:pPr>
            <w:r w:rsidRPr="00A505B3">
              <w:rPr>
                <w:lang w:val="en-IN"/>
              </w:rPr>
              <w:t>0.9694</w:t>
            </w:r>
          </w:p>
        </w:tc>
        <w:tc>
          <w:tcPr>
            <w:tcW w:w="38.15pt" w:type="dxa"/>
          </w:tcPr>
          <w:p w14:paraId="5F9A1596" w14:textId="77777777" w:rsidR="00E31D9B" w:rsidRPr="00A505B3" w:rsidRDefault="00E31D9B" w:rsidP="00766C83">
            <w:pPr>
              <w:pStyle w:val="BodyText"/>
              <w:spacing w:line="12pt" w:lineRule="auto"/>
              <w:ind w:firstLine="0pt"/>
              <w:rPr>
                <w:lang w:val="en-IN"/>
              </w:rPr>
            </w:pPr>
            <w:r w:rsidRPr="00A505B3">
              <w:rPr>
                <w:lang w:val="en-IN"/>
              </w:rPr>
              <w:t>0.9357</w:t>
            </w:r>
          </w:p>
        </w:tc>
      </w:tr>
      <w:tr w:rsidR="00E31D9B" w:rsidRPr="00A505B3" w14:paraId="5944B7C3" w14:textId="77777777" w:rsidTr="00766C83">
        <w:trPr>
          <w:trHeight w:val="22"/>
        </w:trPr>
        <w:tc>
          <w:tcPr>
            <w:tcW w:w="40.40pt" w:type="dxa"/>
          </w:tcPr>
          <w:p w14:paraId="321EECD6" w14:textId="77777777" w:rsidR="00E31D9B" w:rsidRPr="00A505B3" w:rsidRDefault="00E31D9B" w:rsidP="00766C83">
            <w:pPr>
              <w:pStyle w:val="BodyText"/>
              <w:spacing w:line="12pt" w:lineRule="auto"/>
              <w:ind w:firstLine="0pt"/>
              <w:rPr>
                <w:lang w:val="en-IN"/>
              </w:rPr>
            </w:pPr>
            <w:proofErr w:type="spellStart"/>
            <w:r w:rsidRPr="00A505B3">
              <w:rPr>
                <w:b/>
                <w:bCs/>
                <w:lang w:val="en-IN"/>
              </w:rPr>
              <w:lastRenderedPageBreak/>
              <w:t>RCA_EfficientNet</w:t>
            </w:r>
            <w:proofErr w:type="spellEnd"/>
          </w:p>
        </w:tc>
        <w:tc>
          <w:tcPr>
            <w:tcW w:w="47.40pt" w:type="dxa"/>
          </w:tcPr>
          <w:p w14:paraId="67709D50" w14:textId="77777777" w:rsidR="00E31D9B" w:rsidRPr="00A505B3" w:rsidRDefault="00E31D9B" w:rsidP="00766C83">
            <w:pPr>
              <w:pStyle w:val="BodyText"/>
              <w:spacing w:line="12pt" w:lineRule="auto"/>
              <w:ind w:firstLine="0pt"/>
              <w:rPr>
                <w:lang w:val="en-IN"/>
              </w:rPr>
            </w:pPr>
            <w:r w:rsidRPr="00A505B3">
              <w:rPr>
                <w:lang w:val="en-IN"/>
              </w:rPr>
              <w:t>0.9786</w:t>
            </w:r>
          </w:p>
        </w:tc>
        <w:tc>
          <w:tcPr>
            <w:tcW w:w="47.40pt" w:type="dxa"/>
          </w:tcPr>
          <w:p w14:paraId="66500284" w14:textId="77777777" w:rsidR="00E31D9B" w:rsidRPr="00A505B3" w:rsidRDefault="00E31D9B" w:rsidP="00766C83">
            <w:pPr>
              <w:pStyle w:val="BodyText"/>
              <w:spacing w:line="12pt" w:lineRule="auto"/>
              <w:ind w:firstLine="0pt"/>
              <w:rPr>
                <w:lang w:val="en-IN"/>
              </w:rPr>
            </w:pPr>
            <w:r w:rsidRPr="00A505B3">
              <w:rPr>
                <w:lang w:val="en-IN"/>
              </w:rPr>
              <w:t>0.9691</w:t>
            </w:r>
          </w:p>
        </w:tc>
        <w:tc>
          <w:tcPr>
            <w:tcW w:w="36.90pt" w:type="dxa"/>
          </w:tcPr>
          <w:p w14:paraId="267D76D8" w14:textId="77777777" w:rsidR="00E31D9B" w:rsidRPr="00A505B3" w:rsidRDefault="00E31D9B" w:rsidP="00766C83">
            <w:pPr>
              <w:pStyle w:val="BodyText"/>
              <w:spacing w:line="12pt" w:lineRule="auto"/>
              <w:ind w:firstLine="0pt"/>
              <w:rPr>
                <w:lang w:val="en-IN"/>
              </w:rPr>
            </w:pPr>
            <w:r w:rsidRPr="00A505B3">
              <w:rPr>
                <w:lang w:val="en-IN"/>
              </w:rPr>
              <w:t>0.9895</w:t>
            </w:r>
          </w:p>
        </w:tc>
        <w:tc>
          <w:tcPr>
            <w:tcW w:w="37.60pt" w:type="dxa"/>
          </w:tcPr>
          <w:p w14:paraId="3644FDBB" w14:textId="77777777" w:rsidR="00E31D9B" w:rsidRPr="00A505B3" w:rsidRDefault="00E31D9B" w:rsidP="00766C83">
            <w:pPr>
              <w:pStyle w:val="BodyText"/>
              <w:spacing w:line="12pt" w:lineRule="auto"/>
              <w:ind w:firstLine="0pt"/>
              <w:rPr>
                <w:lang w:val="en-IN"/>
              </w:rPr>
            </w:pPr>
            <w:r w:rsidRPr="00A505B3">
              <w:rPr>
                <w:lang w:val="en-IN"/>
              </w:rPr>
              <w:t>0.9792</w:t>
            </w:r>
          </w:p>
        </w:tc>
        <w:tc>
          <w:tcPr>
            <w:tcW w:w="38.15pt" w:type="dxa"/>
          </w:tcPr>
          <w:p w14:paraId="0FC6D0CB" w14:textId="77777777" w:rsidR="00E31D9B" w:rsidRPr="00A505B3" w:rsidRDefault="00E31D9B" w:rsidP="00766C83">
            <w:pPr>
              <w:pStyle w:val="BodyText"/>
              <w:spacing w:line="12pt" w:lineRule="auto"/>
              <w:ind w:firstLine="0pt"/>
              <w:rPr>
                <w:lang w:val="en-IN"/>
              </w:rPr>
            </w:pPr>
            <w:r w:rsidRPr="00A505B3">
              <w:rPr>
                <w:lang w:val="en-IN"/>
              </w:rPr>
              <w:t>0.9572</w:t>
            </w:r>
          </w:p>
        </w:tc>
      </w:tr>
    </w:tbl>
    <w:p w14:paraId="3C4AA0A3" w14:textId="77777777" w:rsidR="00E31D9B" w:rsidRPr="00A505B3" w:rsidRDefault="00E31D9B" w:rsidP="00E31D9B">
      <w:pPr>
        <w:pStyle w:val="BodyText"/>
        <w:ind w:firstLine="0pt"/>
        <w:rPr>
          <w:lang w:val="en-IN"/>
        </w:rPr>
      </w:pPr>
    </w:p>
    <w:p w14:paraId="74CA642B" w14:textId="71CB2DE0" w:rsidR="009C5D9E" w:rsidRPr="009C5D9E" w:rsidRDefault="009C5D9E" w:rsidP="009C5D9E">
      <w:pPr>
        <w:pStyle w:val="BodyText"/>
        <w:ind w:firstLine="0pt"/>
        <w:rPr>
          <w:b/>
          <w:bCs/>
          <w:lang w:val="en-IN"/>
        </w:rPr>
      </w:pPr>
      <w:r w:rsidRPr="009C5D9E">
        <w:rPr>
          <w:b/>
          <w:bCs/>
          <w:lang w:val="en-IN"/>
        </w:rPr>
        <w:t>B. Performance Analysis</w:t>
      </w:r>
    </w:p>
    <w:p w14:paraId="1371C35B" w14:textId="77777777" w:rsidR="009C5D9E" w:rsidRPr="009C5D9E" w:rsidRDefault="009C5D9E" w:rsidP="009C5D9E">
      <w:pPr>
        <w:pStyle w:val="BodyText"/>
        <w:ind w:firstLine="0pt"/>
        <w:rPr>
          <w:lang w:val="en-IN"/>
        </w:rPr>
      </w:pPr>
      <w:r w:rsidRPr="009C5D9E">
        <w:rPr>
          <w:lang w:val="en-IN"/>
        </w:rPr>
        <w:t>From Table I, the proposed RCA-</w:t>
      </w:r>
      <w:proofErr w:type="spellStart"/>
      <w:r w:rsidRPr="009C5D9E">
        <w:rPr>
          <w:lang w:val="en-IN"/>
        </w:rPr>
        <w:t>EfficientNet</w:t>
      </w:r>
      <w:proofErr w:type="spellEnd"/>
      <w:r w:rsidRPr="009C5D9E">
        <w:rPr>
          <w:lang w:val="en-IN"/>
        </w:rPr>
        <w:t xml:space="preserve"> model achieves the best performance across all evaluation metrics.</w:t>
      </w:r>
    </w:p>
    <w:p w14:paraId="0E6025BF" w14:textId="77777777" w:rsidR="009C5D9E" w:rsidRPr="009C5D9E" w:rsidRDefault="009C5D9E" w:rsidP="009C5D9E">
      <w:pPr>
        <w:pStyle w:val="BodyText"/>
        <w:numPr>
          <w:ilvl w:val="0"/>
          <w:numId w:val="76"/>
        </w:numPr>
        <w:rPr>
          <w:lang w:val="en-IN"/>
        </w:rPr>
      </w:pPr>
      <w:r w:rsidRPr="009C5D9E">
        <w:rPr>
          <w:lang w:val="en-IN"/>
        </w:rPr>
        <w:t xml:space="preserve">The highest accuracy of 97.86% indicates superior classification capability. </w:t>
      </w:r>
    </w:p>
    <w:p w14:paraId="1994BFE5" w14:textId="77777777" w:rsidR="009C5D9E" w:rsidRPr="009C5D9E" w:rsidRDefault="009C5D9E" w:rsidP="009C5D9E">
      <w:pPr>
        <w:pStyle w:val="BodyText"/>
        <w:numPr>
          <w:ilvl w:val="0"/>
          <w:numId w:val="76"/>
        </w:numPr>
        <w:rPr>
          <w:lang w:val="en-IN"/>
        </w:rPr>
      </w:pPr>
      <w:r w:rsidRPr="009C5D9E">
        <w:rPr>
          <w:lang w:val="en-IN"/>
        </w:rPr>
        <w:t xml:space="preserve">Precision improves to 96.91%, reducing false positive predictions compared to </w:t>
      </w:r>
      <w:proofErr w:type="spellStart"/>
      <w:r w:rsidRPr="009C5D9E">
        <w:rPr>
          <w:lang w:val="en-IN"/>
        </w:rPr>
        <w:t>DeiT</w:t>
      </w:r>
      <w:proofErr w:type="spellEnd"/>
      <w:r w:rsidRPr="009C5D9E">
        <w:rPr>
          <w:lang w:val="en-IN"/>
        </w:rPr>
        <w:t xml:space="preserve"> and CNN. </w:t>
      </w:r>
    </w:p>
    <w:p w14:paraId="7A926DCF" w14:textId="77777777" w:rsidR="009C5D9E" w:rsidRPr="009C5D9E" w:rsidRDefault="009C5D9E" w:rsidP="009C5D9E">
      <w:pPr>
        <w:pStyle w:val="BodyText"/>
        <w:numPr>
          <w:ilvl w:val="0"/>
          <w:numId w:val="76"/>
        </w:numPr>
        <w:rPr>
          <w:lang w:val="en-IN"/>
        </w:rPr>
      </w:pPr>
      <w:r w:rsidRPr="009C5D9E">
        <w:rPr>
          <w:lang w:val="en-IN"/>
        </w:rPr>
        <w:t xml:space="preserve">The recall of 98.95%, while slightly lower than the perfect recall of CNN and </w:t>
      </w:r>
      <w:proofErr w:type="spellStart"/>
      <w:r w:rsidRPr="009C5D9E">
        <w:rPr>
          <w:lang w:val="en-IN"/>
        </w:rPr>
        <w:t>DeiT</w:t>
      </w:r>
      <w:proofErr w:type="spellEnd"/>
      <w:r w:rsidRPr="009C5D9E">
        <w:rPr>
          <w:lang w:val="en-IN"/>
        </w:rPr>
        <w:t xml:space="preserve">, reflects a better balance by avoiding excessive false positives. </w:t>
      </w:r>
    </w:p>
    <w:p w14:paraId="5E8B9230" w14:textId="77777777" w:rsidR="009C5D9E" w:rsidRPr="009C5D9E" w:rsidRDefault="009C5D9E" w:rsidP="009C5D9E">
      <w:pPr>
        <w:pStyle w:val="BodyText"/>
        <w:numPr>
          <w:ilvl w:val="0"/>
          <w:numId w:val="76"/>
        </w:numPr>
        <w:rPr>
          <w:lang w:val="en-IN"/>
        </w:rPr>
      </w:pPr>
      <w:r w:rsidRPr="009C5D9E">
        <w:rPr>
          <w:lang w:val="en-IN"/>
        </w:rPr>
        <w:t xml:space="preserve">The highest F1-score (97.92%) confirms an optimal trade-off between precision and recall. </w:t>
      </w:r>
    </w:p>
    <w:p w14:paraId="2B741C2C" w14:textId="77777777" w:rsidR="009C5D9E" w:rsidRPr="009C5D9E" w:rsidRDefault="009C5D9E" w:rsidP="009C5D9E">
      <w:pPr>
        <w:pStyle w:val="BodyText"/>
        <w:numPr>
          <w:ilvl w:val="0"/>
          <w:numId w:val="76"/>
        </w:numPr>
        <w:rPr>
          <w:lang w:val="en-IN"/>
        </w:rPr>
      </w:pPr>
      <w:r w:rsidRPr="009C5D9E">
        <w:rPr>
          <w:lang w:val="en-IN"/>
        </w:rPr>
        <w:t xml:space="preserve">The Kappa score of 0.9572 indicates strong agreement and robustness beyond chance. </w:t>
      </w:r>
    </w:p>
    <w:p w14:paraId="20698A92" w14:textId="77777777" w:rsidR="009C5D9E" w:rsidRPr="009C5D9E" w:rsidRDefault="009C5D9E" w:rsidP="009C5D9E">
      <w:pPr>
        <w:pStyle w:val="BodyText"/>
        <w:ind w:firstLine="0pt"/>
        <w:rPr>
          <w:lang w:val="en-IN"/>
        </w:rPr>
      </w:pPr>
      <w:r w:rsidRPr="009C5D9E">
        <w:rPr>
          <w:lang w:val="en-IN"/>
        </w:rPr>
        <w:t xml:space="preserve">Compared to EfficientNet-B0, the performance gain of approximately +1.07% in accuracy demonstrates that the integration of the RCA module significantly enhances feature representation. The results also indicate that the proposed lightweight attention mechanism outperforms transformer-based </w:t>
      </w:r>
      <w:proofErr w:type="spellStart"/>
      <w:r w:rsidRPr="009C5D9E">
        <w:rPr>
          <w:lang w:val="en-IN"/>
        </w:rPr>
        <w:t>DeiT</w:t>
      </w:r>
      <w:proofErr w:type="spellEnd"/>
      <w:r w:rsidRPr="009C5D9E">
        <w:rPr>
          <w:lang w:val="en-IN"/>
        </w:rPr>
        <w:t xml:space="preserve"> while maintaining computational efficiency.</w:t>
      </w:r>
    </w:p>
    <w:p w14:paraId="6D1FD453" w14:textId="77777777" w:rsidR="009C5D9E" w:rsidRDefault="009C5D9E" w:rsidP="009C5D9E">
      <w:pPr>
        <w:pStyle w:val="BodyText"/>
        <w:ind w:firstLine="0pt"/>
        <w:rPr>
          <w:b/>
          <w:bCs/>
          <w:lang w:val="en-IN"/>
        </w:rPr>
      </w:pPr>
      <w:r w:rsidRPr="009C5D9E">
        <w:rPr>
          <w:b/>
          <w:bCs/>
          <w:lang w:val="en-IN"/>
        </w:rPr>
        <w:t>C. Precision–Recall Analysis</w:t>
      </w:r>
    </w:p>
    <w:p w14:paraId="51D58C6E" w14:textId="2F01F9EB" w:rsidR="009C5D9E" w:rsidRPr="009C5D9E" w:rsidRDefault="009C5D9E" w:rsidP="009C5D9E">
      <w:pPr>
        <w:pStyle w:val="BodyText"/>
        <w:ind w:firstLine="0pt"/>
        <w:rPr>
          <w:b/>
          <w:bCs/>
          <w:lang w:val="en-IN"/>
        </w:rPr>
      </w:pPr>
      <w:r>
        <w:rPr>
          <w:b/>
          <w:bCs/>
          <w:noProof/>
          <w:lang w:val="en-IN"/>
        </w:rPr>
        <w:drawing>
          <wp:inline distT="0" distB="0" distL="0" distR="0" wp14:anchorId="79DD7B1E" wp14:editId="46B317BB">
            <wp:extent cx="3089910" cy="2215243"/>
            <wp:effectExtent l="0" t="0" r="0" b="0"/>
            <wp:docPr id="867049922"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7049922" name="Picture 867049922"/>
                    <pic:cNvPicPr/>
                  </pic:nvPicPr>
                  <pic:blipFill>
                    <a:blip r:embed="rId12">
                      <a:extLst>
                        <a:ext uri="{28A0092B-C50C-407E-A947-70E740481C1C}">
                          <a14:useLocalDpi xmlns:a14="http://schemas.microsoft.com/office/drawing/2010/main" val="0"/>
                        </a:ext>
                      </a:extLst>
                    </a:blip>
                    <a:stretch>
                      <a:fillRect/>
                    </a:stretch>
                  </pic:blipFill>
                  <pic:spPr>
                    <a:xfrm>
                      <a:off x="0" y="0"/>
                      <a:ext cx="3092661" cy="2217215"/>
                    </a:xfrm>
                    <a:prstGeom prst="rect">
                      <a:avLst/>
                    </a:prstGeom>
                  </pic:spPr>
                </pic:pic>
              </a:graphicData>
            </a:graphic>
          </wp:inline>
        </w:drawing>
      </w:r>
    </w:p>
    <w:p w14:paraId="44EB0104" w14:textId="77777777" w:rsidR="002B632F" w:rsidRDefault="002B632F" w:rsidP="009C5D9E">
      <w:pPr>
        <w:pStyle w:val="BodyText"/>
        <w:ind w:firstLine="0pt"/>
        <w:rPr>
          <w:lang w:val="en-IN"/>
        </w:rPr>
      </w:pPr>
      <w:r w:rsidRPr="002B632F">
        <w:rPr>
          <w:b/>
          <w:bCs/>
          <w:sz w:val="16"/>
          <w:szCs w:val="16"/>
          <w:lang w:val="en-US"/>
        </w:rPr>
        <w:t>Fig. 3</w:t>
      </w:r>
      <w:r w:rsidRPr="002B632F">
        <w:rPr>
          <w:sz w:val="16"/>
          <w:szCs w:val="16"/>
          <w:lang w:val="en-US"/>
        </w:rPr>
        <w:t>. Precision–Recall (PR) curve of the proposed RCA-</w:t>
      </w:r>
      <w:proofErr w:type="spellStart"/>
      <w:r w:rsidRPr="002B632F">
        <w:rPr>
          <w:sz w:val="16"/>
          <w:szCs w:val="16"/>
          <w:lang w:val="en-US"/>
        </w:rPr>
        <w:t>EfficientNet</w:t>
      </w:r>
      <w:proofErr w:type="spellEnd"/>
      <w:r w:rsidRPr="002B632F">
        <w:rPr>
          <w:sz w:val="16"/>
          <w:szCs w:val="16"/>
          <w:lang w:val="en-US"/>
        </w:rPr>
        <w:t xml:space="preserve"> model illustrating performance across varying decision thresholds.</w:t>
      </w:r>
    </w:p>
    <w:p w14:paraId="10409DDA" w14:textId="07A7A17E" w:rsidR="009C5D9E" w:rsidRPr="009C5D9E" w:rsidRDefault="009C5D9E" w:rsidP="009C5D9E">
      <w:pPr>
        <w:pStyle w:val="BodyText"/>
        <w:ind w:firstLine="0pt"/>
        <w:rPr>
          <w:lang w:val="en-IN"/>
        </w:rPr>
      </w:pPr>
      <w:r w:rsidRPr="009C5D9E">
        <w:rPr>
          <w:lang w:val="en-IN"/>
        </w:rPr>
        <w:t xml:space="preserve">The Precision–Recall curve provides insight into the model’s performance under varying classification thresholds. The proposed model maintains </w:t>
      </w:r>
      <w:r w:rsidRPr="009C5D9E">
        <w:rPr>
          <w:b/>
          <w:bCs/>
          <w:lang w:val="en-IN"/>
        </w:rPr>
        <w:t>high precision across a wide range of recall values</w:t>
      </w:r>
      <w:r w:rsidRPr="009C5D9E">
        <w:rPr>
          <w:lang w:val="en-IN"/>
        </w:rPr>
        <w:t>, indicating robustness in handling classification trade-offs.</w:t>
      </w:r>
    </w:p>
    <w:p w14:paraId="19F460C8" w14:textId="77777777" w:rsidR="009C5D9E" w:rsidRPr="009C5D9E" w:rsidRDefault="009C5D9E" w:rsidP="009C5D9E">
      <w:pPr>
        <w:pStyle w:val="BodyText"/>
        <w:ind w:firstLine="0pt"/>
        <w:rPr>
          <w:lang w:val="en-IN"/>
        </w:rPr>
      </w:pPr>
      <w:r w:rsidRPr="009C5D9E">
        <w:rPr>
          <w:lang w:val="en-IN"/>
        </w:rPr>
        <w:t xml:space="preserve">The smooth curve with minimal fluctuations suggests stable predictions and reduced sensitivity to threshold variations. This </w:t>
      </w:r>
      <w:proofErr w:type="spellStart"/>
      <w:r w:rsidRPr="009C5D9E">
        <w:rPr>
          <w:lang w:val="en-IN"/>
        </w:rPr>
        <w:t>behavior</w:t>
      </w:r>
      <w:proofErr w:type="spellEnd"/>
      <w:r w:rsidRPr="009C5D9E">
        <w:rPr>
          <w:lang w:val="en-IN"/>
        </w:rPr>
        <w:t xml:space="preserve"> is particularly beneficial in fault diagnosis applications where minimizing false alarms is critical.</w:t>
      </w:r>
    </w:p>
    <w:p w14:paraId="048EBA45" w14:textId="77777777" w:rsidR="007E3ACD" w:rsidRDefault="007E3ACD" w:rsidP="009C5D9E">
      <w:pPr>
        <w:pStyle w:val="BodyText"/>
        <w:ind w:firstLine="0pt"/>
        <w:rPr>
          <w:b/>
          <w:bCs/>
          <w:lang w:val="en-IN"/>
        </w:rPr>
      </w:pPr>
    </w:p>
    <w:p w14:paraId="165B9DCF" w14:textId="77777777" w:rsidR="007E3ACD" w:rsidRDefault="007E3ACD" w:rsidP="009C5D9E">
      <w:pPr>
        <w:pStyle w:val="BodyText"/>
        <w:ind w:firstLine="0pt"/>
        <w:rPr>
          <w:b/>
          <w:bCs/>
          <w:lang w:val="en-IN"/>
        </w:rPr>
      </w:pPr>
    </w:p>
    <w:p w14:paraId="4EF5B011" w14:textId="77777777" w:rsidR="007E3ACD" w:rsidRDefault="007E3ACD" w:rsidP="009C5D9E">
      <w:pPr>
        <w:pStyle w:val="BodyText"/>
        <w:ind w:firstLine="0pt"/>
        <w:rPr>
          <w:b/>
          <w:bCs/>
          <w:lang w:val="en-IN"/>
        </w:rPr>
      </w:pPr>
    </w:p>
    <w:p w14:paraId="4A93937B" w14:textId="53C1DADA" w:rsidR="009C5D9E" w:rsidRPr="009C5D9E" w:rsidRDefault="009C5D9E" w:rsidP="009C5D9E">
      <w:pPr>
        <w:pStyle w:val="BodyText"/>
        <w:ind w:firstLine="0pt"/>
        <w:rPr>
          <w:b/>
          <w:bCs/>
          <w:lang w:val="en-IN"/>
        </w:rPr>
      </w:pPr>
      <w:r w:rsidRPr="009C5D9E">
        <w:rPr>
          <w:b/>
          <w:bCs/>
          <w:lang w:val="en-IN"/>
        </w:rPr>
        <w:t>D. ROC Curve Analysis</w:t>
      </w:r>
    </w:p>
    <w:p w14:paraId="1A8DC122" w14:textId="69919E82" w:rsidR="009C5D9E" w:rsidRDefault="009C5D9E" w:rsidP="009C5D9E">
      <w:pPr>
        <w:pStyle w:val="BodyText"/>
        <w:ind w:firstLine="0pt"/>
        <w:rPr>
          <w:b/>
          <w:bCs/>
          <w:lang w:val="en-IN"/>
        </w:rPr>
      </w:pPr>
      <w:r w:rsidRPr="009C5D9E">
        <w:rPr>
          <w:b/>
          <w:bCs/>
          <w:lang w:val="en-IN"/>
        </w:rPr>
        <w:t xml:space="preserve">1) </w:t>
      </w:r>
      <w:r>
        <w:rPr>
          <w:b/>
          <w:bCs/>
          <w:lang w:val="en-IN"/>
        </w:rPr>
        <w:t xml:space="preserve">Combined </w:t>
      </w:r>
      <w:r w:rsidRPr="009C5D9E">
        <w:rPr>
          <w:b/>
          <w:bCs/>
          <w:lang w:val="en-IN"/>
        </w:rPr>
        <w:t>ROC Curve</w:t>
      </w:r>
    </w:p>
    <w:p w14:paraId="0E98573E" w14:textId="0EDFCC4B" w:rsidR="009C5D9E" w:rsidRPr="009C5D9E" w:rsidRDefault="009C5D9E" w:rsidP="009C5D9E">
      <w:pPr>
        <w:pStyle w:val="BodyText"/>
        <w:ind w:firstLine="0pt"/>
        <w:rPr>
          <w:b/>
          <w:bCs/>
          <w:lang w:val="en-IN"/>
        </w:rPr>
      </w:pPr>
      <w:r>
        <w:rPr>
          <w:b/>
          <w:bCs/>
          <w:noProof/>
          <w:lang w:val="en-IN"/>
        </w:rPr>
        <w:drawing>
          <wp:inline distT="0" distB="0" distL="0" distR="0" wp14:anchorId="3AAD0F92" wp14:editId="588E670B">
            <wp:extent cx="3089217" cy="2000250"/>
            <wp:effectExtent l="0" t="0" r="0" b="0"/>
            <wp:docPr id="1426192102"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6192102" name="Picture 14261921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0057" cy="2007269"/>
                    </a:xfrm>
                    <a:prstGeom prst="rect">
                      <a:avLst/>
                    </a:prstGeom>
                  </pic:spPr>
                </pic:pic>
              </a:graphicData>
            </a:graphic>
          </wp:inline>
        </w:drawing>
      </w:r>
    </w:p>
    <w:p w14:paraId="4B36FAF6" w14:textId="5F25C2C3" w:rsidR="009C5D9E" w:rsidRPr="009C5D9E" w:rsidRDefault="009C5D9E" w:rsidP="009C5D9E">
      <w:pPr>
        <w:pStyle w:val="BodyText"/>
        <w:ind w:firstLine="0pt"/>
        <w:rPr>
          <w:sz w:val="16"/>
          <w:szCs w:val="16"/>
          <w:lang w:val="en-IN"/>
        </w:rPr>
      </w:pPr>
      <w:r w:rsidRPr="009C5D9E">
        <w:rPr>
          <w:b/>
          <w:bCs/>
          <w:sz w:val="16"/>
          <w:szCs w:val="16"/>
          <w:lang w:val="en-IN"/>
        </w:rPr>
        <w:t xml:space="preserve">Fig. 4. </w:t>
      </w:r>
      <w:r>
        <w:rPr>
          <w:sz w:val="16"/>
          <w:szCs w:val="16"/>
          <w:lang w:val="en-IN"/>
        </w:rPr>
        <w:t>Combined</w:t>
      </w:r>
      <w:r w:rsidRPr="009C5D9E">
        <w:rPr>
          <w:sz w:val="16"/>
          <w:szCs w:val="16"/>
          <w:lang w:val="en-IN"/>
        </w:rPr>
        <w:t xml:space="preserve"> ROC curve comparing the proposed RCA-</w:t>
      </w:r>
      <w:proofErr w:type="spellStart"/>
      <w:r w:rsidRPr="009C5D9E">
        <w:rPr>
          <w:sz w:val="16"/>
          <w:szCs w:val="16"/>
          <w:lang w:val="en-IN"/>
        </w:rPr>
        <w:t>EfficientNet</w:t>
      </w:r>
      <w:proofErr w:type="spellEnd"/>
      <w:r w:rsidRPr="009C5D9E">
        <w:rPr>
          <w:sz w:val="16"/>
          <w:szCs w:val="16"/>
          <w:lang w:val="en-IN"/>
        </w:rPr>
        <w:t xml:space="preserve"> model with baseline models.</w:t>
      </w:r>
    </w:p>
    <w:p w14:paraId="17467F65" w14:textId="66611185" w:rsidR="009C5D9E" w:rsidRPr="009C5D9E" w:rsidRDefault="009C5D9E" w:rsidP="009C5D9E">
      <w:pPr>
        <w:pStyle w:val="BodyText"/>
        <w:ind w:firstLine="0pt"/>
        <w:rPr>
          <w:lang w:val="en-IN"/>
        </w:rPr>
      </w:pPr>
      <w:r w:rsidRPr="009C5D9E">
        <w:rPr>
          <w:lang w:val="en-IN"/>
        </w:rPr>
        <w:t xml:space="preserve">The </w:t>
      </w:r>
      <w:r w:rsidR="002B632F">
        <w:rPr>
          <w:lang w:val="en-IN"/>
        </w:rPr>
        <w:t>combined</w:t>
      </w:r>
      <w:r w:rsidRPr="009C5D9E">
        <w:rPr>
          <w:lang w:val="en-IN"/>
        </w:rPr>
        <w:t xml:space="preserve"> ROC curve demonstrates that the proposed model achieves a superior Area Under the Curve (AUC), indicating strong class separability.</w:t>
      </w:r>
    </w:p>
    <w:p w14:paraId="0691F8DF" w14:textId="77777777" w:rsidR="009C5D9E" w:rsidRPr="009C5D9E" w:rsidRDefault="009C5D9E" w:rsidP="009C5D9E">
      <w:pPr>
        <w:pStyle w:val="BodyText"/>
        <w:numPr>
          <w:ilvl w:val="0"/>
          <w:numId w:val="77"/>
        </w:numPr>
        <w:rPr>
          <w:lang w:val="en-IN"/>
        </w:rPr>
      </w:pPr>
      <w:r w:rsidRPr="009C5D9E">
        <w:rPr>
          <w:lang w:val="en-IN"/>
        </w:rPr>
        <w:t xml:space="preserve">The curve approaches the top-left corner, reflecting high true positive rates with low false positive rates. </w:t>
      </w:r>
    </w:p>
    <w:p w14:paraId="290538D0" w14:textId="77777777" w:rsidR="009C5D9E" w:rsidRPr="009C5D9E" w:rsidRDefault="009C5D9E" w:rsidP="009C5D9E">
      <w:pPr>
        <w:pStyle w:val="BodyText"/>
        <w:numPr>
          <w:ilvl w:val="0"/>
          <w:numId w:val="77"/>
        </w:numPr>
        <w:rPr>
          <w:lang w:val="en-IN"/>
        </w:rPr>
      </w:pPr>
      <w:r w:rsidRPr="009C5D9E">
        <w:rPr>
          <w:lang w:val="en-IN"/>
        </w:rPr>
        <w:t>RCA-</w:t>
      </w:r>
      <w:proofErr w:type="spellStart"/>
      <w:r w:rsidRPr="009C5D9E">
        <w:rPr>
          <w:lang w:val="en-IN"/>
        </w:rPr>
        <w:t>EfficientNet</w:t>
      </w:r>
      <w:proofErr w:type="spellEnd"/>
      <w:r w:rsidRPr="009C5D9E">
        <w:rPr>
          <w:lang w:val="en-IN"/>
        </w:rPr>
        <w:t xml:space="preserve"> consistently outperforms CNN and ResNet50 across all thresholds. </w:t>
      </w:r>
    </w:p>
    <w:p w14:paraId="576C0E19" w14:textId="12543568" w:rsidR="0097462D" w:rsidRPr="009C5D9E" w:rsidRDefault="009C5D9E" w:rsidP="0097462D">
      <w:pPr>
        <w:pStyle w:val="BodyText"/>
        <w:numPr>
          <w:ilvl w:val="0"/>
          <w:numId w:val="77"/>
        </w:numPr>
        <w:rPr>
          <w:lang w:val="en-IN"/>
        </w:rPr>
      </w:pPr>
      <w:r w:rsidRPr="009C5D9E">
        <w:rPr>
          <w:lang w:val="en-IN"/>
        </w:rPr>
        <w:t xml:space="preserve">The improvement over </w:t>
      </w:r>
      <w:proofErr w:type="spellStart"/>
      <w:r w:rsidRPr="009C5D9E">
        <w:rPr>
          <w:lang w:val="en-IN"/>
        </w:rPr>
        <w:t>DeiT</w:t>
      </w:r>
      <w:proofErr w:type="spellEnd"/>
      <w:r w:rsidRPr="009C5D9E">
        <w:rPr>
          <w:lang w:val="en-IN"/>
        </w:rPr>
        <w:t xml:space="preserve"> highlights the effectiveness of channel attention in extracting discriminative features without the computational overhead of transformers.</w:t>
      </w:r>
    </w:p>
    <w:p w14:paraId="256F89B7" w14:textId="77777777" w:rsidR="002B632F" w:rsidRPr="002B632F" w:rsidRDefault="002B632F" w:rsidP="002B632F">
      <w:pPr>
        <w:pStyle w:val="BodyText"/>
        <w:ind w:firstLine="0pt"/>
        <w:rPr>
          <w:b/>
          <w:bCs/>
          <w:lang w:val="en-IN"/>
        </w:rPr>
      </w:pPr>
      <w:r w:rsidRPr="002B632F">
        <w:rPr>
          <w:b/>
          <w:bCs/>
          <w:lang w:val="en-IN"/>
        </w:rPr>
        <w:t>E. Confusion Matrix Analysis</w:t>
      </w:r>
    </w:p>
    <w:p w14:paraId="43030001" w14:textId="77777777" w:rsidR="002B632F" w:rsidRDefault="002B632F" w:rsidP="002B632F">
      <w:pPr>
        <w:pStyle w:val="BodyText"/>
        <w:ind w:firstLine="0pt"/>
        <w:rPr>
          <w:b/>
          <w:bCs/>
          <w:lang w:val="en-IN"/>
        </w:rPr>
      </w:pPr>
      <w:r w:rsidRPr="002B632F">
        <w:rPr>
          <w:b/>
          <w:bCs/>
          <w:lang w:val="en-IN"/>
        </w:rPr>
        <w:t>1) Confusion Matrix of Proposed Model</w:t>
      </w:r>
    </w:p>
    <w:p w14:paraId="0B18C3C8" w14:textId="4D905DD9" w:rsidR="002B632F" w:rsidRPr="002B632F" w:rsidRDefault="002B632F" w:rsidP="002B632F">
      <w:pPr>
        <w:pStyle w:val="BodyText"/>
        <w:ind w:firstLine="0pt"/>
        <w:rPr>
          <w:b/>
          <w:bCs/>
          <w:lang w:val="en-IN"/>
        </w:rPr>
      </w:pPr>
      <w:r>
        <w:rPr>
          <w:b/>
          <w:bCs/>
          <w:noProof/>
          <w:lang w:val="en-IN"/>
        </w:rPr>
        <w:drawing>
          <wp:inline distT="0" distB="0" distL="0" distR="0" wp14:anchorId="366D1ED5" wp14:editId="5509BBC1">
            <wp:extent cx="3087913" cy="2076450"/>
            <wp:effectExtent l="0" t="0" r="0" b="0"/>
            <wp:docPr id="897280432"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7280432" name="Picture 897280432"/>
                    <pic:cNvPicPr/>
                  </pic:nvPicPr>
                  <pic:blipFill>
                    <a:blip r:embed="rId14">
                      <a:extLst>
                        <a:ext uri="{28A0092B-C50C-407E-A947-70E740481C1C}">
                          <a14:useLocalDpi xmlns:a14="http://schemas.microsoft.com/office/drawing/2010/main" val="0"/>
                        </a:ext>
                      </a:extLst>
                    </a:blip>
                    <a:stretch>
                      <a:fillRect/>
                    </a:stretch>
                  </pic:blipFill>
                  <pic:spPr>
                    <a:xfrm>
                      <a:off x="0" y="0"/>
                      <a:ext cx="3105579" cy="2088329"/>
                    </a:xfrm>
                    <a:prstGeom prst="rect">
                      <a:avLst/>
                    </a:prstGeom>
                  </pic:spPr>
                </pic:pic>
              </a:graphicData>
            </a:graphic>
          </wp:inline>
        </w:drawing>
      </w:r>
    </w:p>
    <w:p w14:paraId="65240DFD" w14:textId="495BFE45" w:rsidR="002B632F" w:rsidRPr="002B632F" w:rsidRDefault="002B632F" w:rsidP="002B632F">
      <w:pPr>
        <w:pStyle w:val="BodyText"/>
        <w:ind w:firstLine="0pt"/>
        <w:rPr>
          <w:sz w:val="16"/>
          <w:szCs w:val="16"/>
          <w:lang w:val="en-IN"/>
        </w:rPr>
      </w:pPr>
      <w:r w:rsidRPr="002B632F">
        <w:rPr>
          <w:b/>
          <w:bCs/>
          <w:sz w:val="16"/>
          <w:szCs w:val="16"/>
          <w:lang w:val="en-IN"/>
        </w:rPr>
        <w:t xml:space="preserve">Fig. </w:t>
      </w:r>
      <w:r>
        <w:rPr>
          <w:b/>
          <w:bCs/>
          <w:sz w:val="16"/>
          <w:szCs w:val="16"/>
          <w:lang w:val="en-IN"/>
        </w:rPr>
        <w:t>5</w:t>
      </w:r>
      <w:r w:rsidRPr="002B632F">
        <w:rPr>
          <w:b/>
          <w:bCs/>
          <w:sz w:val="16"/>
          <w:szCs w:val="16"/>
          <w:lang w:val="en-IN"/>
        </w:rPr>
        <w:t xml:space="preserve">. </w:t>
      </w:r>
      <w:r w:rsidRPr="002B632F">
        <w:rPr>
          <w:sz w:val="16"/>
          <w:szCs w:val="16"/>
          <w:lang w:val="en-IN"/>
        </w:rPr>
        <w:t>Confusion matrix of the proposed RCA-</w:t>
      </w:r>
      <w:proofErr w:type="spellStart"/>
      <w:r w:rsidRPr="002B632F">
        <w:rPr>
          <w:sz w:val="16"/>
          <w:szCs w:val="16"/>
          <w:lang w:val="en-IN"/>
        </w:rPr>
        <w:t>EfficientNet</w:t>
      </w:r>
      <w:proofErr w:type="spellEnd"/>
      <w:r w:rsidRPr="002B632F">
        <w:rPr>
          <w:sz w:val="16"/>
          <w:szCs w:val="16"/>
          <w:lang w:val="en-IN"/>
        </w:rPr>
        <w:t xml:space="preserve"> model showing classification performance across all fault categories.</w:t>
      </w:r>
    </w:p>
    <w:p w14:paraId="333984C5" w14:textId="77777777" w:rsidR="002B632F" w:rsidRPr="002B632F" w:rsidRDefault="002B632F" w:rsidP="002B632F">
      <w:pPr>
        <w:pStyle w:val="BodyText"/>
        <w:ind w:firstLine="0pt"/>
        <w:rPr>
          <w:lang w:val="en-IN"/>
        </w:rPr>
      </w:pPr>
      <w:r w:rsidRPr="002B632F">
        <w:rPr>
          <w:lang w:val="en-IN"/>
        </w:rPr>
        <w:t>The confusion matrix exhibits strong diagonal dominance, indicating high classification accuracy across all classes.</w:t>
      </w:r>
    </w:p>
    <w:p w14:paraId="40A73596" w14:textId="77777777" w:rsidR="002B632F" w:rsidRPr="002B632F" w:rsidRDefault="002B632F" w:rsidP="002B632F">
      <w:pPr>
        <w:pStyle w:val="BodyText"/>
        <w:numPr>
          <w:ilvl w:val="0"/>
          <w:numId w:val="78"/>
        </w:numPr>
        <w:rPr>
          <w:lang w:val="en-IN"/>
        </w:rPr>
      </w:pPr>
      <w:r w:rsidRPr="002B632F">
        <w:rPr>
          <w:lang w:val="en-IN"/>
        </w:rPr>
        <w:t xml:space="preserve">Misclassifications are minimal, confirming robust prediction capability. </w:t>
      </w:r>
    </w:p>
    <w:p w14:paraId="69BF81EC" w14:textId="77777777" w:rsidR="002B632F" w:rsidRPr="002B632F" w:rsidRDefault="002B632F" w:rsidP="002B632F">
      <w:pPr>
        <w:pStyle w:val="BodyText"/>
        <w:numPr>
          <w:ilvl w:val="0"/>
          <w:numId w:val="78"/>
        </w:numPr>
        <w:rPr>
          <w:lang w:val="en-IN"/>
        </w:rPr>
      </w:pPr>
      <w:r w:rsidRPr="002B632F">
        <w:rPr>
          <w:lang w:val="en-IN"/>
        </w:rPr>
        <w:t xml:space="preserve">The model effectively distinguishes between similar fault categories. </w:t>
      </w:r>
    </w:p>
    <w:p w14:paraId="50AE6BEE" w14:textId="311AF841" w:rsidR="002B632F" w:rsidRPr="002B632F" w:rsidRDefault="002B632F" w:rsidP="002B632F">
      <w:pPr>
        <w:pStyle w:val="BodyText"/>
        <w:numPr>
          <w:ilvl w:val="0"/>
          <w:numId w:val="78"/>
        </w:numPr>
        <w:rPr>
          <w:lang w:val="en-IN"/>
        </w:rPr>
      </w:pPr>
      <w:r w:rsidRPr="002B632F">
        <w:rPr>
          <w:lang w:val="en-IN"/>
        </w:rPr>
        <w:t xml:space="preserve">The improved class-wise accuracy highlights the role of RCA in enhancing feature discrimination. </w:t>
      </w:r>
    </w:p>
    <w:p w14:paraId="4E6F69E5" w14:textId="77777777" w:rsidR="002B632F" w:rsidRDefault="002B632F" w:rsidP="002B632F">
      <w:pPr>
        <w:pStyle w:val="BodyText"/>
        <w:ind w:firstLine="0pt"/>
        <w:rPr>
          <w:b/>
          <w:bCs/>
          <w:lang w:val="en-IN"/>
        </w:rPr>
      </w:pPr>
      <w:r w:rsidRPr="002B632F">
        <w:rPr>
          <w:b/>
          <w:bCs/>
          <w:lang w:val="en-IN"/>
        </w:rPr>
        <w:lastRenderedPageBreak/>
        <w:t>2) Class-wise Confusion Grid</w:t>
      </w:r>
    </w:p>
    <w:p w14:paraId="1388B1CF" w14:textId="4A18CFD6" w:rsidR="002B632F" w:rsidRPr="002B632F" w:rsidRDefault="002B632F" w:rsidP="002B632F">
      <w:pPr>
        <w:pStyle w:val="BodyText"/>
        <w:ind w:firstLine="0pt"/>
        <w:rPr>
          <w:b/>
          <w:bCs/>
          <w:lang w:val="en-IN"/>
        </w:rPr>
      </w:pPr>
      <w:r>
        <w:rPr>
          <w:b/>
          <w:bCs/>
          <w:noProof/>
          <w:lang w:val="en-IN"/>
        </w:rPr>
        <w:drawing>
          <wp:inline distT="0" distB="0" distL="0" distR="0" wp14:anchorId="34EA11FF" wp14:editId="5ADB96CB">
            <wp:extent cx="3088005" cy="2876550"/>
            <wp:effectExtent l="0" t="0" r="0" b="0"/>
            <wp:docPr id="602639142"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2639142" name="Picture 6026391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2723" cy="2899575"/>
                    </a:xfrm>
                    <a:prstGeom prst="rect">
                      <a:avLst/>
                    </a:prstGeom>
                  </pic:spPr>
                </pic:pic>
              </a:graphicData>
            </a:graphic>
          </wp:inline>
        </w:drawing>
      </w:r>
    </w:p>
    <w:p w14:paraId="233E4744" w14:textId="52C9A4D4" w:rsidR="002B632F" w:rsidRPr="002B632F" w:rsidRDefault="002B632F" w:rsidP="002B632F">
      <w:pPr>
        <w:pStyle w:val="BodyText"/>
        <w:ind w:firstLine="0pt"/>
        <w:rPr>
          <w:sz w:val="16"/>
          <w:szCs w:val="16"/>
          <w:lang w:val="en-IN"/>
        </w:rPr>
      </w:pPr>
      <w:r w:rsidRPr="002B632F">
        <w:rPr>
          <w:b/>
          <w:bCs/>
          <w:sz w:val="16"/>
          <w:szCs w:val="16"/>
          <w:lang w:val="en-IN"/>
        </w:rPr>
        <w:t xml:space="preserve">Fig. </w:t>
      </w:r>
      <w:r>
        <w:rPr>
          <w:b/>
          <w:bCs/>
          <w:sz w:val="16"/>
          <w:szCs w:val="16"/>
          <w:lang w:val="en-IN"/>
        </w:rPr>
        <w:t>6</w:t>
      </w:r>
      <w:r w:rsidRPr="002B632F">
        <w:rPr>
          <w:b/>
          <w:bCs/>
          <w:sz w:val="16"/>
          <w:szCs w:val="16"/>
          <w:lang w:val="en-IN"/>
        </w:rPr>
        <w:t xml:space="preserve">. </w:t>
      </w:r>
      <w:r w:rsidRPr="002B632F">
        <w:rPr>
          <w:sz w:val="16"/>
          <w:szCs w:val="16"/>
          <w:lang w:val="en-IN"/>
        </w:rPr>
        <w:t>Class-wise confusion matrix grid illustrating detailed prediction performance for individual fault categories.</w:t>
      </w:r>
    </w:p>
    <w:p w14:paraId="2740C3B6" w14:textId="77777777" w:rsidR="002B632F" w:rsidRPr="002B632F" w:rsidRDefault="002B632F" w:rsidP="002B632F">
      <w:pPr>
        <w:pStyle w:val="BodyText"/>
        <w:ind w:firstLine="0pt"/>
        <w:rPr>
          <w:lang w:val="en-IN"/>
        </w:rPr>
      </w:pPr>
      <w:r w:rsidRPr="002B632F">
        <w:rPr>
          <w:lang w:val="en-IN"/>
        </w:rPr>
        <w:t>The confusion grid provides a more granular view of classification performance:</w:t>
      </w:r>
    </w:p>
    <w:p w14:paraId="7AA0E5F2" w14:textId="77777777" w:rsidR="002B632F" w:rsidRPr="002B632F" w:rsidRDefault="002B632F" w:rsidP="002B632F">
      <w:pPr>
        <w:pStyle w:val="BodyText"/>
        <w:numPr>
          <w:ilvl w:val="0"/>
          <w:numId w:val="79"/>
        </w:numPr>
        <w:rPr>
          <w:lang w:val="en-IN"/>
        </w:rPr>
      </w:pPr>
      <w:r w:rsidRPr="002B632F">
        <w:rPr>
          <w:lang w:val="en-IN"/>
        </w:rPr>
        <w:t xml:space="preserve">Reduced confusion between closely related fault classes </w:t>
      </w:r>
    </w:p>
    <w:p w14:paraId="09A26409" w14:textId="77777777" w:rsidR="002B632F" w:rsidRPr="002B632F" w:rsidRDefault="002B632F" w:rsidP="002B632F">
      <w:pPr>
        <w:pStyle w:val="BodyText"/>
        <w:numPr>
          <w:ilvl w:val="0"/>
          <w:numId w:val="79"/>
        </w:numPr>
        <w:rPr>
          <w:lang w:val="en-IN"/>
        </w:rPr>
      </w:pPr>
      <w:r w:rsidRPr="002B632F">
        <w:rPr>
          <w:lang w:val="en-IN"/>
        </w:rPr>
        <w:t xml:space="preserve">High consistency across all categories </w:t>
      </w:r>
    </w:p>
    <w:p w14:paraId="35E46F22" w14:textId="77777777" w:rsidR="002B632F" w:rsidRPr="002B632F" w:rsidRDefault="002B632F" w:rsidP="002B632F">
      <w:pPr>
        <w:pStyle w:val="BodyText"/>
        <w:numPr>
          <w:ilvl w:val="0"/>
          <w:numId w:val="79"/>
        </w:numPr>
        <w:rPr>
          <w:lang w:val="en-IN"/>
        </w:rPr>
      </w:pPr>
      <w:r w:rsidRPr="002B632F">
        <w:rPr>
          <w:lang w:val="en-IN"/>
        </w:rPr>
        <w:t xml:space="preserve">Improved fault localization and classification reliability </w:t>
      </w:r>
    </w:p>
    <w:p w14:paraId="5FE1F0D8" w14:textId="63B9C8AA" w:rsidR="002B632F" w:rsidRPr="002B632F" w:rsidRDefault="002B632F" w:rsidP="002B632F">
      <w:pPr>
        <w:pStyle w:val="BodyText"/>
        <w:rPr>
          <w:lang w:val="en-IN"/>
        </w:rPr>
      </w:pPr>
      <w:r w:rsidRPr="002B632F">
        <w:rPr>
          <w:lang w:val="en-IN"/>
        </w:rPr>
        <w:t>This reinforces the effectiveness of the proposed architecture in real-world diagnostic scenarios.</w:t>
      </w:r>
    </w:p>
    <w:p w14:paraId="79E17E42" w14:textId="77777777" w:rsidR="002B632F" w:rsidRPr="002B632F" w:rsidRDefault="002B632F" w:rsidP="002B632F">
      <w:pPr>
        <w:pStyle w:val="BodyText"/>
        <w:ind w:firstLine="0pt"/>
        <w:rPr>
          <w:b/>
          <w:bCs/>
          <w:lang w:val="en-IN"/>
        </w:rPr>
      </w:pPr>
      <w:r w:rsidRPr="002B632F">
        <w:rPr>
          <w:b/>
          <w:bCs/>
          <w:lang w:val="en-IN"/>
        </w:rPr>
        <w:t>F. Ablation Study</w:t>
      </w:r>
    </w:p>
    <w:p w14:paraId="0659F7F2" w14:textId="363D1642" w:rsidR="002B632F" w:rsidRPr="002B632F" w:rsidRDefault="002B632F" w:rsidP="002B632F">
      <w:pPr>
        <w:pStyle w:val="BodyText"/>
        <w:ind w:firstLine="0pt"/>
        <w:rPr>
          <w:lang w:val="en-IN"/>
        </w:rPr>
      </w:pPr>
      <w:r w:rsidRPr="002B632F">
        <w:rPr>
          <w:lang w:val="en-IN"/>
        </w:rPr>
        <w:t>To validate the contribution of the proposed Residual Channel Attention mechanism, an ablation study is conducted.</w:t>
      </w:r>
    </w:p>
    <w:p w14:paraId="700F2933" w14:textId="55CB2F8C" w:rsidR="002B632F" w:rsidRPr="002B632F" w:rsidRDefault="002B632F" w:rsidP="002B632F">
      <w:pPr>
        <w:pStyle w:val="BodyText"/>
        <w:ind w:firstLine="0pt"/>
        <w:rPr>
          <w:sz w:val="16"/>
          <w:szCs w:val="16"/>
          <w:lang w:val="en-IN"/>
        </w:rPr>
      </w:pPr>
      <w:r w:rsidRPr="002B632F">
        <w:rPr>
          <w:b/>
          <w:bCs/>
          <w:sz w:val="16"/>
          <w:szCs w:val="16"/>
          <w:lang w:val="en-IN"/>
        </w:rPr>
        <w:t xml:space="preserve">Table II </w:t>
      </w:r>
      <w:r w:rsidRPr="002B632F">
        <w:rPr>
          <w:sz w:val="16"/>
          <w:szCs w:val="16"/>
          <w:lang w:val="en-IN"/>
        </w:rPr>
        <w:t>Ablation Study Evaluating the Impact of Channel Attention and RCA</w:t>
      </w:r>
    </w:p>
    <w:tbl>
      <w:tblPr>
        <w:tblStyle w:val="TableGrid"/>
        <w:tblW w:w="100.0%" w:type="pct"/>
        <w:tblLook w:firstRow="1" w:lastRow="0" w:firstColumn="1" w:lastColumn="0" w:noHBand="0" w:noVBand="1"/>
      </w:tblPr>
      <w:tblGrid>
        <w:gridCol w:w="2010"/>
        <w:gridCol w:w="1619"/>
        <w:gridCol w:w="1227"/>
      </w:tblGrid>
      <w:tr w:rsidR="002B632F" w:rsidRPr="002B632F" w14:paraId="76AEC906" w14:textId="77777777" w:rsidTr="007E3ACD">
        <w:tc>
          <w:tcPr>
            <w:tcW w:w="41.0%" w:type="pct"/>
            <w:hideMark/>
          </w:tcPr>
          <w:p w14:paraId="10AC6DEF" w14:textId="77777777" w:rsidR="002B632F" w:rsidRPr="002B632F" w:rsidRDefault="002B632F" w:rsidP="002B632F">
            <w:pPr>
              <w:pStyle w:val="BodyText"/>
              <w:ind w:firstLine="0pt"/>
              <w:jc w:val="start"/>
              <w:rPr>
                <w:b/>
                <w:bCs/>
                <w:lang w:val="en-IN"/>
              </w:rPr>
            </w:pPr>
            <w:r w:rsidRPr="002B632F">
              <w:rPr>
                <w:b/>
                <w:bCs/>
                <w:lang w:val="en-IN"/>
              </w:rPr>
              <w:t>Model Variant</w:t>
            </w:r>
          </w:p>
        </w:tc>
        <w:tc>
          <w:tcPr>
            <w:tcW w:w="33.0%" w:type="pct"/>
            <w:hideMark/>
          </w:tcPr>
          <w:p w14:paraId="42022C96" w14:textId="77777777" w:rsidR="002B632F" w:rsidRPr="002B632F" w:rsidRDefault="002B632F" w:rsidP="002B632F">
            <w:pPr>
              <w:pStyle w:val="BodyText"/>
              <w:ind w:firstLine="0pt"/>
              <w:jc w:val="start"/>
              <w:rPr>
                <w:b/>
                <w:bCs/>
                <w:lang w:val="en-IN"/>
              </w:rPr>
            </w:pPr>
            <w:r w:rsidRPr="002B632F">
              <w:rPr>
                <w:b/>
                <w:bCs/>
                <w:lang w:val="en-IN"/>
              </w:rPr>
              <w:t>Accuracy</w:t>
            </w:r>
          </w:p>
        </w:tc>
        <w:tc>
          <w:tcPr>
            <w:tcW w:w="25.0%" w:type="pct"/>
            <w:hideMark/>
          </w:tcPr>
          <w:p w14:paraId="68754A43" w14:textId="77777777" w:rsidR="002B632F" w:rsidRPr="002B632F" w:rsidRDefault="002B632F" w:rsidP="002B632F">
            <w:pPr>
              <w:pStyle w:val="BodyText"/>
              <w:ind w:firstLine="0pt"/>
              <w:jc w:val="start"/>
              <w:rPr>
                <w:b/>
                <w:bCs/>
                <w:lang w:val="en-IN"/>
              </w:rPr>
            </w:pPr>
            <w:r w:rsidRPr="002B632F">
              <w:rPr>
                <w:b/>
                <w:bCs/>
                <w:lang w:val="en-IN"/>
              </w:rPr>
              <w:t>F1-score</w:t>
            </w:r>
          </w:p>
        </w:tc>
      </w:tr>
      <w:tr w:rsidR="002B632F" w:rsidRPr="002B632F" w14:paraId="7F609445" w14:textId="77777777" w:rsidTr="007E3ACD">
        <w:tc>
          <w:tcPr>
            <w:tcW w:w="41.0%" w:type="pct"/>
            <w:hideMark/>
          </w:tcPr>
          <w:p w14:paraId="2A62DF78" w14:textId="77777777" w:rsidR="002B632F" w:rsidRPr="002B632F" w:rsidRDefault="002B632F" w:rsidP="002B632F">
            <w:pPr>
              <w:pStyle w:val="BodyText"/>
              <w:ind w:firstLine="0pt"/>
              <w:jc w:val="start"/>
              <w:rPr>
                <w:lang w:val="en-IN"/>
              </w:rPr>
            </w:pPr>
            <w:r w:rsidRPr="002B632F">
              <w:rPr>
                <w:lang w:val="en-IN"/>
              </w:rPr>
              <w:t>EfficientNet-B0</w:t>
            </w:r>
          </w:p>
        </w:tc>
        <w:tc>
          <w:tcPr>
            <w:tcW w:w="33.0%" w:type="pct"/>
            <w:hideMark/>
          </w:tcPr>
          <w:p w14:paraId="2E23D4D6" w14:textId="77777777" w:rsidR="002B632F" w:rsidRPr="002B632F" w:rsidRDefault="002B632F" w:rsidP="002B632F">
            <w:pPr>
              <w:pStyle w:val="BodyText"/>
              <w:ind w:firstLine="0pt"/>
              <w:jc w:val="start"/>
              <w:rPr>
                <w:lang w:val="en-IN"/>
              </w:rPr>
            </w:pPr>
            <w:r w:rsidRPr="002B632F">
              <w:rPr>
                <w:lang w:val="en-IN"/>
              </w:rPr>
              <w:t>96.79%</w:t>
            </w:r>
          </w:p>
        </w:tc>
        <w:tc>
          <w:tcPr>
            <w:tcW w:w="25.0%" w:type="pct"/>
            <w:hideMark/>
          </w:tcPr>
          <w:p w14:paraId="2FA8F234" w14:textId="77777777" w:rsidR="002B632F" w:rsidRPr="002B632F" w:rsidRDefault="002B632F" w:rsidP="002B632F">
            <w:pPr>
              <w:pStyle w:val="BodyText"/>
              <w:ind w:firstLine="0pt"/>
              <w:jc w:val="start"/>
              <w:rPr>
                <w:lang w:val="en-IN"/>
              </w:rPr>
            </w:pPr>
            <w:r w:rsidRPr="002B632F">
              <w:rPr>
                <w:lang w:val="en-IN"/>
              </w:rPr>
              <w:t>0.9688</w:t>
            </w:r>
          </w:p>
        </w:tc>
      </w:tr>
      <w:tr w:rsidR="002B632F" w:rsidRPr="002B632F" w14:paraId="1EF453AC" w14:textId="77777777" w:rsidTr="007E3ACD">
        <w:tc>
          <w:tcPr>
            <w:tcW w:w="41.0%" w:type="pct"/>
            <w:hideMark/>
          </w:tcPr>
          <w:p w14:paraId="37252409" w14:textId="77777777" w:rsidR="002B632F" w:rsidRPr="002B632F" w:rsidRDefault="002B632F" w:rsidP="002B632F">
            <w:pPr>
              <w:pStyle w:val="BodyText"/>
              <w:ind w:firstLine="0pt"/>
              <w:jc w:val="start"/>
              <w:rPr>
                <w:lang w:val="en-IN"/>
              </w:rPr>
            </w:pPr>
            <w:proofErr w:type="spellStart"/>
            <w:r w:rsidRPr="002B632F">
              <w:rPr>
                <w:lang w:val="en-IN"/>
              </w:rPr>
              <w:t>EfficientNet</w:t>
            </w:r>
            <w:proofErr w:type="spellEnd"/>
            <w:r w:rsidRPr="002B632F">
              <w:rPr>
                <w:lang w:val="en-IN"/>
              </w:rPr>
              <w:t xml:space="preserve"> + Channel Attention</w:t>
            </w:r>
          </w:p>
        </w:tc>
        <w:tc>
          <w:tcPr>
            <w:tcW w:w="33.0%" w:type="pct"/>
            <w:hideMark/>
          </w:tcPr>
          <w:p w14:paraId="26E4489C" w14:textId="77777777" w:rsidR="002B632F" w:rsidRPr="002B632F" w:rsidRDefault="002B632F" w:rsidP="002B632F">
            <w:pPr>
              <w:pStyle w:val="BodyText"/>
              <w:ind w:firstLine="0pt"/>
              <w:jc w:val="start"/>
              <w:rPr>
                <w:lang w:val="en-IN"/>
              </w:rPr>
            </w:pPr>
            <w:r w:rsidRPr="002B632F">
              <w:rPr>
                <w:lang w:val="en-IN"/>
              </w:rPr>
              <w:t>97.21%</w:t>
            </w:r>
          </w:p>
        </w:tc>
        <w:tc>
          <w:tcPr>
            <w:tcW w:w="25.0%" w:type="pct"/>
            <w:hideMark/>
          </w:tcPr>
          <w:p w14:paraId="1EC24C42" w14:textId="77777777" w:rsidR="002B632F" w:rsidRPr="002B632F" w:rsidRDefault="002B632F" w:rsidP="002B632F">
            <w:pPr>
              <w:pStyle w:val="BodyText"/>
              <w:ind w:firstLine="0pt"/>
              <w:jc w:val="start"/>
              <w:rPr>
                <w:lang w:val="en-IN"/>
              </w:rPr>
            </w:pPr>
            <w:r w:rsidRPr="002B632F">
              <w:rPr>
                <w:lang w:val="en-IN"/>
              </w:rPr>
              <w:t>0.9735</w:t>
            </w:r>
          </w:p>
        </w:tc>
      </w:tr>
      <w:tr w:rsidR="002B632F" w:rsidRPr="002B632F" w14:paraId="510FBD12" w14:textId="77777777" w:rsidTr="007E3ACD">
        <w:tc>
          <w:tcPr>
            <w:tcW w:w="41.0%" w:type="pct"/>
            <w:hideMark/>
          </w:tcPr>
          <w:p w14:paraId="1E3AC334" w14:textId="77777777" w:rsidR="002B632F" w:rsidRPr="002B632F" w:rsidRDefault="002B632F" w:rsidP="002B632F">
            <w:pPr>
              <w:pStyle w:val="BodyText"/>
              <w:ind w:firstLine="0pt"/>
              <w:jc w:val="start"/>
              <w:rPr>
                <w:lang w:val="en-IN"/>
              </w:rPr>
            </w:pPr>
            <w:r w:rsidRPr="002B632F">
              <w:rPr>
                <w:b/>
                <w:bCs/>
                <w:lang w:val="en-IN"/>
              </w:rPr>
              <w:t>RCA-</w:t>
            </w:r>
            <w:proofErr w:type="spellStart"/>
            <w:r w:rsidRPr="002B632F">
              <w:rPr>
                <w:b/>
                <w:bCs/>
                <w:lang w:val="en-IN"/>
              </w:rPr>
              <w:t>EfficientNet</w:t>
            </w:r>
            <w:proofErr w:type="spellEnd"/>
            <w:r w:rsidRPr="002B632F">
              <w:rPr>
                <w:b/>
                <w:bCs/>
                <w:lang w:val="en-IN"/>
              </w:rPr>
              <w:t xml:space="preserve"> (Proposed)</w:t>
            </w:r>
          </w:p>
        </w:tc>
        <w:tc>
          <w:tcPr>
            <w:tcW w:w="33.0%" w:type="pct"/>
            <w:hideMark/>
          </w:tcPr>
          <w:p w14:paraId="4F5F73F0" w14:textId="77777777" w:rsidR="002B632F" w:rsidRPr="002B632F" w:rsidRDefault="002B632F" w:rsidP="002B632F">
            <w:pPr>
              <w:pStyle w:val="BodyText"/>
              <w:ind w:firstLine="0pt"/>
              <w:jc w:val="start"/>
              <w:rPr>
                <w:lang w:val="en-IN"/>
              </w:rPr>
            </w:pPr>
            <w:r w:rsidRPr="002B632F">
              <w:rPr>
                <w:b/>
                <w:bCs/>
                <w:lang w:val="en-IN"/>
              </w:rPr>
              <w:t>97.86%</w:t>
            </w:r>
          </w:p>
        </w:tc>
        <w:tc>
          <w:tcPr>
            <w:tcW w:w="25.0%" w:type="pct"/>
            <w:hideMark/>
          </w:tcPr>
          <w:p w14:paraId="1BEF940F" w14:textId="77777777" w:rsidR="002B632F" w:rsidRPr="002B632F" w:rsidRDefault="002B632F" w:rsidP="002B632F">
            <w:pPr>
              <w:pStyle w:val="BodyText"/>
              <w:ind w:firstLine="0pt"/>
              <w:jc w:val="start"/>
              <w:rPr>
                <w:lang w:val="en-IN"/>
              </w:rPr>
            </w:pPr>
            <w:r w:rsidRPr="002B632F">
              <w:rPr>
                <w:b/>
                <w:bCs/>
                <w:lang w:val="en-IN"/>
              </w:rPr>
              <w:t>0.9792</w:t>
            </w:r>
          </w:p>
        </w:tc>
      </w:tr>
    </w:tbl>
    <w:p w14:paraId="232EF0E0" w14:textId="77777777" w:rsidR="0097462D" w:rsidRDefault="0097462D" w:rsidP="002B632F">
      <w:pPr>
        <w:pStyle w:val="BodyText"/>
        <w:ind w:firstLine="0pt"/>
        <w:rPr>
          <w:b/>
          <w:bCs/>
          <w:lang w:val="en-IN"/>
        </w:rPr>
      </w:pPr>
    </w:p>
    <w:p w14:paraId="039910FF" w14:textId="3E9CDF4A" w:rsidR="002B632F" w:rsidRPr="002B632F" w:rsidRDefault="002B632F" w:rsidP="002B632F">
      <w:pPr>
        <w:pStyle w:val="BodyText"/>
        <w:ind w:firstLine="0pt"/>
        <w:rPr>
          <w:b/>
          <w:bCs/>
          <w:lang w:val="en-IN"/>
        </w:rPr>
      </w:pPr>
      <w:r w:rsidRPr="002B632F">
        <w:rPr>
          <w:b/>
          <w:bCs/>
          <w:lang w:val="en-IN"/>
        </w:rPr>
        <w:t>Ablation Analysis</w:t>
      </w:r>
    </w:p>
    <w:p w14:paraId="222DA6DC" w14:textId="77777777" w:rsidR="002B632F" w:rsidRPr="002B632F" w:rsidRDefault="002B632F" w:rsidP="007E3ACD">
      <w:pPr>
        <w:pStyle w:val="BodyText"/>
        <w:ind w:firstLine="0pt"/>
        <w:rPr>
          <w:lang w:val="en-IN"/>
        </w:rPr>
      </w:pPr>
      <w:r w:rsidRPr="002B632F">
        <w:rPr>
          <w:lang w:val="en-IN"/>
        </w:rPr>
        <w:t>The ablation results clearly demonstrate the effectiveness of the proposed RCA mechanism:</w:t>
      </w:r>
    </w:p>
    <w:p w14:paraId="4C66FD71" w14:textId="77777777" w:rsidR="002B632F" w:rsidRPr="002B632F" w:rsidRDefault="002B632F" w:rsidP="002B632F">
      <w:pPr>
        <w:pStyle w:val="BodyText"/>
        <w:numPr>
          <w:ilvl w:val="0"/>
          <w:numId w:val="80"/>
        </w:numPr>
        <w:rPr>
          <w:lang w:val="en-IN"/>
        </w:rPr>
      </w:pPr>
      <w:r w:rsidRPr="002B632F">
        <w:rPr>
          <w:lang w:val="en-IN"/>
        </w:rPr>
        <w:t xml:space="preserve">Introducing standard channel attention improves accuracy by </w:t>
      </w:r>
      <w:r w:rsidRPr="002B632F">
        <w:rPr>
          <w:b/>
          <w:bCs/>
          <w:lang w:val="en-IN"/>
        </w:rPr>
        <w:t>+0.42%</w:t>
      </w:r>
      <w:r w:rsidRPr="002B632F">
        <w:rPr>
          <w:lang w:val="en-IN"/>
        </w:rPr>
        <w:t xml:space="preserve">, indicating the benefit of channel-wise feature weighting. </w:t>
      </w:r>
    </w:p>
    <w:p w14:paraId="2615C8BF" w14:textId="77777777" w:rsidR="002B632F" w:rsidRPr="002B632F" w:rsidRDefault="002B632F" w:rsidP="002B632F">
      <w:pPr>
        <w:pStyle w:val="BodyText"/>
        <w:numPr>
          <w:ilvl w:val="0"/>
          <w:numId w:val="80"/>
        </w:numPr>
        <w:rPr>
          <w:lang w:val="en-IN"/>
        </w:rPr>
      </w:pPr>
      <w:r w:rsidRPr="002B632F">
        <w:rPr>
          <w:lang w:val="en-IN"/>
        </w:rPr>
        <w:t xml:space="preserve">The proposed RCA further improves accuracy by an additional </w:t>
      </w:r>
      <w:r w:rsidRPr="002B632F">
        <w:rPr>
          <w:b/>
          <w:bCs/>
          <w:lang w:val="en-IN"/>
        </w:rPr>
        <w:t>+0.65%</w:t>
      </w:r>
      <w:r w:rsidRPr="002B632F">
        <w:rPr>
          <w:lang w:val="en-IN"/>
        </w:rPr>
        <w:t xml:space="preserve">, highlighting the advantage of residual feature recalibration. </w:t>
      </w:r>
    </w:p>
    <w:p w14:paraId="2CC3020F" w14:textId="77777777" w:rsidR="002B632F" w:rsidRPr="002B632F" w:rsidRDefault="002B632F" w:rsidP="002B632F">
      <w:pPr>
        <w:pStyle w:val="BodyText"/>
        <w:numPr>
          <w:ilvl w:val="0"/>
          <w:numId w:val="80"/>
        </w:numPr>
        <w:rPr>
          <w:lang w:val="en-IN"/>
        </w:rPr>
      </w:pPr>
      <w:r w:rsidRPr="002B632F">
        <w:rPr>
          <w:lang w:val="en-IN"/>
        </w:rPr>
        <w:t xml:space="preserve">The consistent improvement in F1-score confirms enhanced balance between precision and recall. </w:t>
      </w:r>
    </w:p>
    <w:p w14:paraId="5032B58B" w14:textId="4A8F1C0C" w:rsidR="002B632F" w:rsidRPr="002B632F" w:rsidRDefault="002B632F" w:rsidP="007E3ACD">
      <w:pPr>
        <w:pStyle w:val="BodyText"/>
        <w:ind w:firstLine="0pt"/>
        <w:rPr>
          <w:lang w:val="en-IN"/>
        </w:rPr>
      </w:pPr>
      <w:r w:rsidRPr="002B632F">
        <w:rPr>
          <w:lang w:val="en-IN"/>
        </w:rPr>
        <w:t xml:space="preserve">These results validate that the performance gain is not solely due to architectural complexity but is directly attributed to the </w:t>
      </w:r>
      <w:r w:rsidRPr="002B632F">
        <w:rPr>
          <w:b/>
          <w:bCs/>
          <w:lang w:val="en-IN"/>
        </w:rPr>
        <w:t>residual attention design</w:t>
      </w:r>
      <w:r w:rsidRPr="002B632F">
        <w:rPr>
          <w:lang w:val="en-IN"/>
        </w:rPr>
        <w:t>, which preserves important features while enhancing discriminative capability</w:t>
      </w:r>
      <w:r w:rsidR="00775343">
        <w:rPr>
          <w:lang w:val="en-IN"/>
        </w:rPr>
        <w:t xml:space="preserve"> using Table II</w:t>
      </w:r>
      <w:r w:rsidRPr="002B632F">
        <w:rPr>
          <w:lang w:val="en-IN"/>
        </w:rPr>
        <w:t>.</w:t>
      </w:r>
    </w:p>
    <w:p w14:paraId="064FB33F" w14:textId="786347FE" w:rsidR="002B632F" w:rsidRPr="002B632F" w:rsidRDefault="002B36B7" w:rsidP="002B632F">
      <w:pPr>
        <w:pStyle w:val="BodyText"/>
        <w:ind w:firstLine="0pt"/>
        <w:rPr>
          <w:b/>
          <w:bCs/>
          <w:lang w:val="en-IN"/>
        </w:rPr>
      </w:pPr>
      <w:r>
        <w:rPr>
          <w:b/>
          <w:bCs/>
          <w:lang w:val="en-IN"/>
        </w:rPr>
        <w:t>G</w:t>
      </w:r>
      <w:r w:rsidR="002B632F" w:rsidRPr="002B632F">
        <w:rPr>
          <w:b/>
          <w:bCs/>
          <w:lang w:val="en-IN"/>
        </w:rPr>
        <w:t>. Discussion</w:t>
      </w:r>
    </w:p>
    <w:p w14:paraId="7BE5610C" w14:textId="77777777" w:rsidR="007E3ACD" w:rsidRPr="007E3ACD" w:rsidRDefault="007E3ACD" w:rsidP="007E3ACD">
      <w:pPr>
        <w:pStyle w:val="BodyText"/>
        <w:ind w:firstLine="0pt"/>
        <w:rPr>
          <w:lang w:val="en-IN"/>
        </w:rPr>
      </w:pPr>
      <w:r w:rsidRPr="007E3ACD">
        <w:rPr>
          <w:lang w:val="en-IN"/>
        </w:rPr>
        <w:t>The experimental results indicate that introducing channel-wise attention into a lightweight convolutional architecture can lead to noticeable improvements in fault classification performance. The proposed RCA-</w:t>
      </w:r>
      <w:proofErr w:type="spellStart"/>
      <w:r w:rsidRPr="007E3ACD">
        <w:rPr>
          <w:lang w:val="en-IN"/>
        </w:rPr>
        <w:t>EfficientNet</w:t>
      </w:r>
      <w:proofErr w:type="spellEnd"/>
      <w:r w:rsidRPr="007E3ACD">
        <w:rPr>
          <w:lang w:val="en-IN"/>
        </w:rPr>
        <w:t xml:space="preserve"> model performs consistently better than the baseline models across different evaluation measures, including accuracy, precision–recall trends, and ROC-based analysis. This suggests that the improvement is largely driven by better feature selection rather than an increase in model size.</w:t>
      </w:r>
    </w:p>
    <w:p w14:paraId="29C8FEA0" w14:textId="77777777" w:rsidR="007E3ACD" w:rsidRPr="007E3ACD" w:rsidRDefault="007E3ACD" w:rsidP="007E3ACD">
      <w:pPr>
        <w:pStyle w:val="BodyText"/>
        <w:ind w:firstLine="0pt"/>
        <w:rPr>
          <w:lang w:val="en-IN"/>
        </w:rPr>
      </w:pPr>
      <w:r w:rsidRPr="007E3ACD">
        <w:rPr>
          <w:lang w:val="en-IN"/>
        </w:rPr>
        <w:t xml:space="preserve">An interesting outcome of the study is that higher performance does not necessarily require deeper or more complex networks. While architectures such as ResNet-50 and transformer-based models like </w:t>
      </w:r>
      <w:proofErr w:type="spellStart"/>
      <w:r w:rsidRPr="007E3ACD">
        <w:rPr>
          <w:lang w:val="en-IN"/>
        </w:rPr>
        <w:t>DeiT</w:t>
      </w:r>
      <w:proofErr w:type="spellEnd"/>
      <w:r w:rsidRPr="007E3ACD">
        <w:rPr>
          <w:lang w:val="en-IN"/>
        </w:rPr>
        <w:t xml:space="preserve"> are capable of learning rich feature representations, they often come with increased computational cost and may not perform as reliably when training data is limited. In contrast, the proposed model takes a more focused approach by refining feature importance through channel-wise attention, which appears to improve classification without adding unnecessary complexity.</w:t>
      </w:r>
    </w:p>
    <w:p w14:paraId="1EDCFDF1" w14:textId="77777777" w:rsidR="007E3ACD" w:rsidRPr="007E3ACD" w:rsidRDefault="007E3ACD" w:rsidP="007E3ACD">
      <w:pPr>
        <w:pStyle w:val="BodyText"/>
        <w:ind w:firstLine="0pt"/>
        <w:rPr>
          <w:lang w:val="en-IN"/>
        </w:rPr>
      </w:pPr>
      <w:r w:rsidRPr="007E3ACD">
        <w:rPr>
          <w:lang w:val="en-IN"/>
        </w:rPr>
        <w:t>The behaviour observed in the precision–recall and ROC curves further supports this observation. The model maintains relatively stable performance across different threshold settings, which indicates that it can distinguish between faulty and normal conditions in a consistent manner. Similarly, the confusion matrix shows fewer misclassifications, with reductions in both false positives and false negatives. This is particularly important in practical applications, where incorrect predictions can lead to either missed faults or unnecessary maintenance.</w:t>
      </w:r>
    </w:p>
    <w:p w14:paraId="1F06DAC6" w14:textId="77777777" w:rsidR="007E3ACD" w:rsidRPr="007E3ACD" w:rsidRDefault="007E3ACD" w:rsidP="007E3ACD">
      <w:pPr>
        <w:pStyle w:val="BodyText"/>
        <w:ind w:firstLine="0pt"/>
        <w:rPr>
          <w:lang w:val="en-IN"/>
        </w:rPr>
      </w:pPr>
      <w:r w:rsidRPr="007E3ACD">
        <w:rPr>
          <w:lang w:val="en-IN"/>
        </w:rPr>
        <w:t xml:space="preserve">From a computational perspective, the model remains efficient. The use of </w:t>
      </w:r>
      <w:proofErr w:type="spellStart"/>
      <w:r w:rsidRPr="007E3ACD">
        <w:rPr>
          <w:lang w:val="en-IN"/>
        </w:rPr>
        <w:t>EfficientNet</w:t>
      </w:r>
      <w:proofErr w:type="spellEnd"/>
      <w:r w:rsidRPr="007E3ACD">
        <w:rPr>
          <w:lang w:val="en-IN"/>
        </w:rPr>
        <w:t xml:space="preserve"> helps keep the number of parameters low, and the added attention mechanism does not significantly increase the computational burden. This balance between performance and efficiency makes the approach more practical for real-time deployment, especially in industrial environments where resources may be limited.</w:t>
      </w:r>
    </w:p>
    <w:p w14:paraId="650397B3" w14:textId="77777777" w:rsidR="007E3ACD" w:rsidRPr="007E3ACD" w:rsidRDefault="007E3ACD" w:rsidP="007E3ACD">
      <w:pPr>
        <w:pStyle w:val="BodyText"/>
        <w:ind w:firstLine="0pt"/>
        <w:rPr>
          <w:lang w:val="en-IN"/>
        </w:rPr>
      </w:pPr>
      <w:r w:rsidRPr="007E3ACD">
        <w:rPr>
          <w:lang w:val="en-IN"/>
        </w:rPr>
        <w:t>Overall, the results suggest that combining efficient feature extraction with targeted channel-wise attention provides a more effective and balanced approach to bearing fault diagnosis. Compared to both traditional CNN models and more complex transformer-based methods, the proposed framework offers improved performance while remaining computationally feasible.</w:t>
      </w:r>
    </w:p>
    <w:p w14:paraId="324D9BE5" w14:textId="77777777" w:rsidR="002B36B7" w:rsidRPr="002B632F" w:rsidRDefault="002B36B7" w:rsidP="002B632F">
      <w:pPr>
        <w:pStyle w:val="BodyText"/>
        <w:ind w:firstLine="0pt"/>
        <w:rPr>
          <w:lang w:val="en-IN"/>
        </w:rPr>
      </w:pPr>
    </w:p>
    <w:p w14:paraId="425910DB" w14:textId="7AA908E7" w:rsidR="002B36B7" w:rsidRPr="006B6B66" w:rsidRDefault="002B36B7" w:rsidP="002B36B7">
      <w:pPr>
        <w:pStyle w:val="Heading1"/>
      </w:pPr>
      <w:r>
        <w:t>Conclusion</w:t>
      </w:r>
    </w:p>
    <w:p w14:paraId="39BFE25A" w14:textId="77777777" w:rsidR="007E3ACD" w:rsidRPr="007E3ACD" w:rsidRDefault="007E3ACD" w:rsidP="007E3ACD">
      <w:pPr>
        <w:pStyle w:val="BodyText"/>
        <w:ind w:firstLine="0pt"/>
        <w:rPr>
          <w:lang w:val="en-IN"/>
        </w:rPr>
      </w:pPr>
      <w:r w:rsidRPr="007E3ACD">
        <w:rPr>
          <w:lang w:val="en-IN"/>
        </w:rPr>
        <w:t xml:space="preserve">This study introduces a lightweight deep learning framework for bearing fault diagnosis by combining EfficientNet-B0 with a Residual Channel Attention (RCA) mechanism. The core idea is to improve how features are represented by selectively emphasizing more informative channels, while still preserving important information through residual connections. This </w:t>
      </w:r>
      <w:r w:rsidRPr="007E3ACD">
        <w:rPr>
          <w:lang w:val="en-IN"/>
        </w:rPr>
        <w:lastRenderedPageBreak/>
        <w:t>allows the model to focus more effectively on fault-related patterns without losing critical details.</w:t>
      </w:r>
    </w:p>
    <w:p w14:paraId="115B67B2" w14:textId="77777777" w:rsidR="007E3ACD" w:rsidRPr="007E3ACD" w:rsidRDefault="007E3ACD" w:rsidP="007E3ACD">
      <w:pPr>
        <w:pStyle w:val="BodyText"/>
        <w:ind w:firstLine="0pt"/>
        <w:rPr>
          <w:lang w:val="en-IN"/>
        </w:rPr>
      </w:pPr>
      <w:r w:rsidRPr="007E3ACD">
        <w:rPr>
          <w:lang w:val="en-IN"/>
        </w:rPr>
        <w:t>The experimental results show that the proposed RCA-</w:t>
      </w:r>
      <w:proofErr w:type="spellStart"/>
      <w:r w:rsidRPr="007E3ACD">
        <w:rPr>
          <w:lang w:val="en-IN"/>
        </w:rPr>
        <w:t>EfficientNet</w:t>
      </w:r>
      <w:proofErr w:type="spellEnd"/>
      <w:r w:rsidRPr="007E3ACD">
        <w:rPr>
          <w:lang w:val="en-IN"/>
        </w:rPr>
        <w:t xml:space="preserve"> model performs better than several existing approaches, including conventional CNNs, ResNet-50, standard EfficientNet-B0, and transformer-based models. It achieves higher classification accuracy and maintains a good balance between precision and recall, while also demonstrating strong discriminative ability through ROC analysis. These results suggest that integrating attention mechanisms can improve feature learning in a more meaningful way, without introducing significant computational overhead.</w:t>
      </w:r>
    </w:p>
    <w:p w14:paraId="7AA5D8B3" w14:textId="77777777" w:rsidR="007E3ACD" w:rsidRPr="007E3ACD" w:rsidRDefault="007E3ACD" w:rsidP="007E3ACD">
      <w:pPr>
        <w:pStyle w:val="BodyText"/>
        <w:ind w:firstLine="0pt"/>
        <w:rPr>
          <w:lang w:val="en-IN"/>
        </w:rPr>
      </w:pPr>
      <w:r w:rsidRPr="007E3ACD">
        <w:rPr>
          <w:lang w:val="en-IN"/>
        </w:rPr>
        <w:t>Another key takeaway is that improving performance does not necessarily require increasing model size or complexity. Instead, refining feature importance through attention appears to be a more efficient strategy. In this context, the proposed framework offers a balanced solution that is both effective and computationally practical, making it suitable for real-world industrial fault diagnosis scenarios.</w:t>
      </w:r>
    </w:p>
    <w:p w14:paraId="47773E58" w14:textId="77777777" w:rsidR="007E3ACD" w:rsidRPr="007E3ACD" w:rsidRDefault="007E3ACD" w:rsidP="007E3ACD">
      <w:pPr>
        <w:pStyle w:val="BodyText"/>
        <w:ind w:firstLine="0pt"/>
        <w:rPr>
          <w:b/>
          <w:bCs/>
          <w:lang w:val="en-IN"/>
        </w:rPr>
      </w:pPr>
      <w:r w:rsidRPr="007E3ACD">
        <w:rPr>
          <w:b/>
          <w:bCs/>
          <w:lang w:val="en-IN"/>
        </w:rPr>
        <w:t>Future Work</w:t>
      </w:r>
    </w:p>
    <w:p w14:paraId="449F7E6D" w14:textId="77777777" w:rsidR="007E3ACD" w:rsidRPr="007E3ACD" w:rsidRDefault="007E3ACD" w:rsidP="007E3ACD">
      <w:pPr>
        <w:pStyle w:val="BodyText"/>
        <w:ind w:firstLine="0pt"/>
        <w:rPr>
          <w:lang w:val="en-IN"/>
        </w:rPr>
      </w:pPr>
      <w:r w:rsidRPr="007E3ACD">
        <w:rPr>
          <w:lang w:val="en-IN"/>
        </w:rPr>
        <w:t>Future research can build on this work in several directions. One possible extension is to adapt the framework for more complex multi-class fault diagnosis problems, where distinguishing between similar fault types becomes more challenging. In addition, incorporating explainability methods such as Grad-CAM could help provide better insight into the model’s decision-making process, improving transparency and trust.</w:t>
      </w:r>
    </w:p>
    <w:p w14:paraId="35C1E7E0" w14:textId="77777777" w:rsidR="007E3ACD" w:rsidRPr="007E3ACD" w:rsidRDefault="007E3ACD" w:rsidP="007E3ACD">
      <w:pPr>
        <w:pStyle w:val="BodyText"/>
        <w:ind w:firstLine="0pt"/>
        <w:rPr>
          <w:lang w:val="en-IN"/>
        </w:rPr>
      </w:pPr>
      <w:r w:rsidRPr="007E3ACD">
        <w:rPr>
          <w:lang w:val="en-IN"/>
        </w:rPr>
        <w:t>Another important area for future exploration is real-time implementation. Deploying the model on edge devices and optimizing it for low-resource environments would further enhance its practical usability, particularly in industrial settings where computational constraints are common.</w:t>
      </w:r>
    </w:p>
    <w:p w14:paraId="61A1889A" w14:textId="77777777" w:rsidR="002B36B7" w:rsidRPr="002B36B7" w:rsidRDefault="002B36B7" w:rsidP="002B36B7">
      <w:pPr>
        <w:pStyle w:val="BodyText"/>
        <w:ind w:firstLine="0pt"/>
        <w:rPr>
          <w:lang w:val="en-IN"/>
        </w:rPr>
      </w:pPr>
    </w:p>
    <w:p w14:paraId="54C3CCC0" w14:textId="18E2F9A3" w:rsidR="002B36B7" w:rsidRPr="002B36B7" w:rsidRDefault="002B36B7" w:rsidP="002B36B7">
      <w:pPr>
        <w:pStyle w:val="Heading1"/>
      </w:pPr>
      <w:r>
        <w:t>references</w:t>
      </w:r>
    </w:p>
    <w:p w14:paraId="780ACC51"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Chandrakala, C.B., </w:t>
      </w:r>
      <w:proofErr w:type="spellStart"/>
      <w:r w:rsidRPr="00FA325A">
        <w:rPr>
          <w:rFonts w:ascii="Times New Roman" w:hAnsi="Times New Roman" w:cs="Times New Roman"/>
          <w:sz w:val="18"/>
          <w:szCs w:val="18"/>
        </w:rPr>
        <w:t>Karumanchi</w:t>
      </w:r>
      <w:proofErr w:type="spellEnd"/>
      <w:r w:rsidRPr="00FA325A">
        <w:rPr>
          <w:rFonts w:ascii="Times New Roman" w:hAnsi="Times New Roman" w:cs="Times New Roman"/>
          <w:sz w:val="18"/>
          <w:szCs w:val="18"/>
        </w:rPr>
        <w:t xml:space="preserve">, S.S., </w:t>
      </w:r>
      <w:proofErr w:type="spellStart"/>
      <w:r w:rsidRPr="00FA325A">
        <w:rPr>
          <w:rFonts w:ascii="Times New Roman" w:hAnsi="Times New Roman" w:cs="Times New Roman"/>
          <w:sz w:val="18"/>
          <w:szCs w:val="18"/>
        </w:rPr>
        <w:t>Raghudathesh</w:t>
      </w:r>
      <w:proofErr w:type="spellEnd"/>
      <w:r w:rsidRPr="00FA325A">
        <w:rPr>
          <w:rFonts w:ascii="Times New Roman" w:hAnsi="Times New Roman" w:cs="Times New Roman"/>
          <w:sz w:val="18"/>
          <w:szCs w:val="18"/>
        </w:rPr>
        <w:t xml:space="preserve">, </w:t>
      </w:r>
      <w:proofErr w:type="spellStart"/>
      <w:r w:rsidRPr="00FA325A">
        <w:rPr>
          <w:rFonts w:ascii="Times New Roman" w:hAnsi="Times New Roman" w:cs="Times New Roman"/>
          <w:sz w:val="18"/>
          <w:szCs w:val="18"/>
        </w:rPr>
        <w:t>G.p.</w:t>
      </w:r>
      <w:proofErr w:type="spellEnd"/>
      <w:r w:rsidRPr="00FA325A">
        <w:rPr>
          <w:rFonts w:ascii="Times New Roman" w:hAnsi="Times New Roman" w:cs="Times New Roman"/>
          <w:sz w:val="18"/>
          <w:szCs w:val="18"/>
        </w:rPr>
        <w:t> </w:t>
      </w:r>
      <w:r w:rsidRPr="00FA325A">
        <w:rPr>
          <w:rFonts w:ascii="Times New Roman" w:hAnsi="Times New Roman" w:cs="Times New Roman"/>
          <w:i/>
          <w:iCs/>
          <w:sz w:val="18"/>
          <w:szCs w:val="18"/>
        </w:rPr>
        <w:t>et al.</w:t>
      </w:r>
      <w:r w:rsidRPr="00FA325A">
        <w:rPr>
          <w:rFonts w:ascii="Times New Roman" w:hAnsi="Times New Roman" w:cs="Times New Roman"/>
          <w:sz w:val="18"/>
          <w:szCs w:val="18"/>
        </w:rPr>
        <w:t> Ball bearing fault detection using an acoustic based machine learning approach. </w:t>
      </w:r>
      <w:r w:rsidRPr="00FA325A">
        <w:rPr>
          <w:rFonts w:ascii="Times New Roman" w:hAnsi="Times New Roman" w:cs="Times New Roman"/>
          <w:i/>
          <w:iCs/>
          <w:sz w:val="18"/>
          <w:szCs w:val="18"/>
        </w:rPr>
        <w:t>Sci Rep</w:t>
      </w:r>
      <w:r w:rsidRPr="00FA325A">
        <w:rPr>
          <w:rFonts w:ascii="Times New Roman" w:hAnsi="Times New Roman" w:cs="Times New Roman"/>
          <w:sz w:val="18"/>
          <w:szCs w:val="18"/>
        </w:rPr>
        <w:t> </w:t>
      </w:r>
      <w:r w:rsidRPr="00FA325A">
        <w:rPr>
          <w:rFonts w:ascii="Times New Roman" w:hAnsi="Times New Roman" w:cs="Times New Roman"/>
          <w:b/>
          <w:bCs/>
          <w:sz w:val="18"/>
          <w:szCs w:val="18"/>
        </w:rPr>
        <w:t>16</w:t>
      </w:r>
      <w:r w:rsidRPr="00FA325A">
        <w:rPr>
          <w:rFonts w:ascii="Times New Roman" w:hAnsi="Times New Roman" w:cs="Times New Roman"/>
          <w:sz w:val="18"/>
          <w:szCs w:val="18"/>
        </w:rPr>
        <w:t xml:space="preserve">, 3845 (2026). </w:t>
      </w:r>
      <w:hyperlink r:id="rId16" w:history="1">
        <w:r w:rsidRPr="00FA325A">
          <w:rPr>
            <w:rStyle w:val="Hyperlink"/>
            <w:rFonts w:ascii="Times New Roman" w:hAnsi="Times New Roman" w:cs="Times New Roman"/>
            <w:sz w:val="18"/>
            <w:szCs w:val="18"/>
          </w:rPr>
          <w:t>https://doi.org/10.1038/s41598-025-33978-5</w:t>
        </w:r>
      </w:hyperlink>
    </w:p>
    <w:p w14:paraId="514D27A6"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Xia, L., Wang, D., Chen, C., Xie, C., &amp; Deng, J. (2026). Bearing fault diagnosis method based on IMSE-CNN-Transformer and immune genetic algorithm optimization. </w:t>
      </w:r>
      <w:r w:rsidRPr="00FA325A">
        <w:rPr>
          <w:rFonts w:ascii="Times New Roman" w:hAnsi="Times New Roman" w:cs="Times New Roman"/>
          <w:i/>
          <w:iCs/>
          <w:sz w:val="18"/>
          <w:szCs w:val="18"/>
        </w:rPr>
        <w:t>Applied Soft Computing</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194</w:t>
      </w:r>
      <w:r w:rsidRPr="00FA325A">
        <w:rPr>
          <w:rFonts w:ascii="Times New Roman" w:hAnsi="Times New Roman" w:cs="Times New Roman"/>
          <w:sz w:val="18"/>
          <w:szCs w:val="18"/>
        </w:rPr>
        <w:t xml:space="preserve">, 114918. </w:t>
      </w:r>
      <w:hyperlink r:id="rId17" w:history="1">
        <w:r w:rsidRPr="00FA325A">
          <w:rPr>
            <w:rStyle w:val="Hyperlink"/>
            <w:rFonts w:ascii="Times New Roman" w:hAnsi="Times New Roman" w:cs="Times New Roman"/>
            <w:sz w:val="18"/>
            <w:szCs w:val="18"/>
          </w:rPr>
          <w:t>https://doi.org/10.1016/j.asoc.2026.114918</w:t>
        </w:r>
      </w:hyperlink>
    </w:p>
    <w:p w14:paraId="17F6FE9F"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Wang, M., &amp; Wang, Z. (2026). A novel CNN-transformer integrated with cross-attention mechanism for intelligent diagnosis of rolling bearing faults. </w:t>
      </w:r>
      <w:r w:rsidRPr="00FA325A">
        <w:rPr>
          <w:rFonts w:ascii="Times New Roman" w:hAnsi="Times New Roman" w:cs="Times New Roman"/>
          <w:i/>
          <w:iCs/>
          <w:sz w:val="18"/>
          <w:szCs w:val="18"/>
        </w:rPr>
        <w:t>Digital Signal Processing</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175</w:t>
      </w:r>
      <w:r w:rsidRPr="00FA325A">
        <w:rPr>
          <w:rFonts w:ascii="Times New Roman" w:hAnsi="Times New Roman" w:cs="Times New Roman"/>
          <w:sz w:val="18"/>
          <w:szCs w:val="18"/>
        </w:rPr>
        <w:t xml:space="preserve">, 105996. </w:t>
      </w:r>
      <w:hyperlink r:id="rId18" w:history="1">
        <w:r w:rsidRPr="00FA325A">
          <w:rPr>
            <w:rStyle w:val="Hyperlink"/>
            <w:rFonts w:ascii="Times New Roman" w:hAnsi="Times New Roman" w:cs="Times New Roman"/>
            <w:sz w:val="18"/>
            <w:szCs w:val="18"/>
          </w:rPr>
          <w:t>https://doi.org/10.1016/j.dsp.2026.105996</w:t>
        </w:r>
      </w:hyperlink>
    </w:p>
    <w:p w14:paraId="7992E224"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Huang, M., Shen, C., Zhang, Y., Zhang, Z., Sun, L., &amp; Liu, H. (2025). Self-powered wireless sensor node with hybrid energy harvesting and DL-enhanced vibration sensing for bearing fault diagnosis. </w:t>
      </w:r>
      <w:r w:rsidRPr="00FA325A">
        <w:rPr>
          <w:rFonts w:ascii="Times New Roman" w:hAnsi="Times New Roman" w:cs="Times New Roman"/>
          <w:i/>
          <w:iCs/>
          <w:sz w:val="18"/>
          <w:szCs w:val="18"/>
        </w:rPr>
        <w:t>Information Fusion</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129</w:t>
      </w:r>
      <w:r w:rsidRPr="00FA325A">
        <w:rPr>
          <w:rFonts w:ascii="Times New Roman" w:hAnsi="Times New Roman" w:cs="Times New Roman"/>
          <w:sz w:val="18"/>
          <w:szCs w:val="18"/>
        </w:rPr>
        <w:t xml:space="preserve">, 104055. </w:t>
      </w:r>
      <w:hyperlink r:id="rId19" w:history="1">
        <w:r w:rsidRPr="00FA325A">
          <w:rPr>
            <w:rStyle w:val="Hyperlink"/>
            <w:rFonts w:ascii="Times New Roman" w:hAnsi="Times New Roman" w:cs="Times New Roman"/>
            <w:sz w:val="18"/>
            <w:szCs w:val="18"/>
          </w:rPr>
          <w:t>https://doi.org/10.1016/j.inffus.2025.104055</w:t>
        </w:r>
      </w:hyperlink>
    </w:p>
    <w:p w14:paraId="12FA6AC1"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Chen, S., Zhang, B., He, X., Chang, X., Shao, Y., &amp; Gao, Z. (2026). A lightweight CNN-ISO collaborative optimization framework addressing high-dimensional redundancy and class imbalance in rolling bearing fault </w:t>
      </w:r>
      <w:r w:rsidRPr="00FA325A">
        <w:rPr>
          <w:rFonts w:ascii="Times New Roman" w:hAnsi="Times New Roman" w:cs="Times New Roman"/>
          <w:sz w:val="18"/>
          <w:szCs w:val="18"/>
        </w:rPr>
        <w:t xml:space="preserve">diagnosis. </w:t>
      </w:r>
      <w:r w:rsidRPr="00FA325A">
        <w:rPr>
          <w:rFonts w:ascii="Times New Roman" w:hAnsi="Times New Roman" w:cs="Times New Roman"/>
          <w:i/>
          <w:iCs/>
          <w:sz w:val="18"/>
          <w:szCs w:val="18"/>
        </w:rPr>
        <w:t>Measurement</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271</w:t>
      </w:r>
      <w:r w:rsidRPr="00FA325A">
        <w:rPr>
          <w:rFonts w:ascii="Times New Roman" w:hAnsi="Times New Roman" w:cs="Times New Roman"/>
          <w:sz w:val="18"/>
          <w:szCs w:val="18"/>
        </w:rPr>
        <w:t xml:space="preserve">, 120912. </w:t>
      </w:r>
      <w:hyperlink r:id="rId20" w:history="1">
        <w:r w:rsidRPr="00FA325A">
          <w:rPr>
            <w:rStyle w:val="Hyperlink"/>
            <w:rFonts w:ascii="Times New Roman" w:hAnsi="Times New Roman" w:cs="Times New Roman"/>
            <w:sz w:val="18"/>
            <w:szCs w:val="18"/>
            <w:u w:val="none"/>
          </w:rPr>
          <w:t>https://doi.org/10.1016/j.measurement.2026.120912</w:t>
        </w:r>
      </w:hyperlink>
    </w:p>
    <w:p w14:paraId="2BDE2257"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Mandal, S., Bhardwaj, P., Kumar, R., Mishra, C., &amp; Hui, N. B. (2026). Rolling element bearing fault diagnosis: A comparative study of deep learning-based 1-D and 2-D CNN models. </w:t>
      </w:r>
      <w:r w:rsidRPr="00FA325A">
        <w:rPr>
          <w:rFonts w:ascii="Times New Roman" w:hAnsi="Times New Roman" w:cs="Times New Roman"/>
          <w:i/>
          <w:iCs/>
          <w:sz w:val="18"/>
          <w:szCs w:val="18"/>
        </w:rPr>
        <w:t>Proceedings of the Institution of Mechanical Engineers Part C Journal of Mechanical Engineering Science</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240</w:t>
      </w:r>
      <w:r w:rsidRPr="00FA325A">
        <w:rPr>
          <w:rFonts w:ascii="Times New Roman" w:hAnsi="Times New Roman" w:cs="Times New Roman"/>
          <w:sz w:val="18"/>
          <w:szCs w:val="18"/>
        </w:rPr>
        <w:t xml:space="preserve">(7), 2193–2206. </w:t>
      </w:r>
      <w:hyperlink r:id="rId21" w:history="1">
        <w:r w:rsidRPr="00FA325A">
          <w:rPr>
            <w:rStyle w:val="Hyperlink"/>
            <w:rFonts w:ascii="Times New Roman" w:hAnsi="Times New Roman" w:cs="Times New Roman"/>
            <w:sz w:val="18"/>
            <w:szCs w:val="18"/>
            <w:u w:val="none"/>
          </w:rPr>
          <w:t>https://doi.org/10.1177/09544062251407288</w:t>
        </w:r>
      </w:hyperlink>
    </w:p>
    <w:p w14:paraId="03D82E3D"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Wang, X., Fang, L., Che, J., &amp; Wang, Z. (2026). Few-Shot rotating machinery bearing fault diagnosis with denoising Diffusion-Based data augmentation. </w:t>
      </w:r>
      <w:r w:rsidRPr="00FA325A">
        <w:rPr>
          <w:rFonts w:ascii="Times New Roman" w:hAnsi="Times New Roman" w:cs="Times New Roman"/>
          <w:i/>
          <w:iCs/>
          <w:sz w:val="18"/>
          <w:szCs w:val="18"/>
        </w:rPr>
        <w:t>IEEE Sensors Journal</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26</w:t>
      </w:r>
      <w:r w:rsidRPr="00FA325A">
        <w:rPr>
          <w:rFonts w:ascii="Times New Roman" w:hAnsi="Times New Roman" w:cs="Times New Roman"/>
          <w:sz w:val="18"/>
          <w:szCs w:val="18"/>
        </w:rPr>
        <w:t xml:space="preserve">(6), 8520–8535. </w:t>
      </w:r>
      <w:hyperlink r:id="rId22" w:history="1">
        <w:r w:rsidRPr="00FA325A">
          <w:rPr>
            <w:rStyle w:val="Hyperlink"/>
            <w:rFonts w:ascii="Times New Roman" w:hAnsi="Times New Roman" w:cs="Times New Roman"/>
            <w:sz w:val="18"/>
            <w:szCs w:val="18"/>
            <w:u w:val="none"/>
          </w:rPr>
          <w:t>https://doi.org/10.1109/jsen.2026.3653364</w:t>
        </w:r>
      </w:hyperlink>
    </w:p>
    <w:p w14:paraId="17728A58"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Wang, H., Ren, Z., &amp; Qi, J. (2026). TFD-Trans: Time-frequency hierarchical decomposition transformer for mechanical fault diagnosis. </w:t>
      </w:r>
      <w:r w:rsidRPr="00FA325A">
        <w:rPr>
          <w:rFonts w:ascii="Times New Roman" w:hAnsi="Times New Roman" w:cs="Times New Roman"/>
          <w:i/>
          <w:iCs/>
          <w:sz w:val="18"/>
          <w:szCs w:val="18"/>
        </w:rPr>
        <w:t>Advanced Engineering Informatics</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71</w:t>
      </w:r>
      <w:r w:rsidRPr="00FA325A">
        <w:rPr>
          <w:rFonts w:ascii="Times New Roman" w:hAnsi="Times New Roman" w:cs="Times New Roman"/>
          <w:sz w:val="18"/>
          <w:szCs w:val="18"/>
        </w:rPr>
        <w:t xml:space="preserve">, 104303. </w:t>
      </w:r>
      <w:hyperlink r:id="rId23" w:history="1">
        <w:r w:rsidRPr="00FA325A">
          <w:rPr>
            <w:rStyle w:val="Hyperlink"/>
            <w:rFonts w:ascii="Times New Roman" w:hAnsi="Times New Roman" w:cs="Times New Roman"/>
            <w:sz w:val="18"/>
            <w:szCs w:val="18"/>
          </w:rPr>
          <w:t>https://doi.org/10.1016/j.aei.2025.104303</w:t>
        </w:r>
      </w:hyperlink>
    </w:p>
    <w:p w14:paraId="2031FD94"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Sharma, A. K., &amp; Verma, N. K. (2025). A novel vision transformer with selective residual in </w:t>
      </w:r>
      <w:proofErr w:type="spellStart"/>
      <w:r w:rsidRPr="00FA325A">
        <w:rPr>
          <w:rFonts w:ascii="Times New Roman" w:hAnsi="Times New Roman" w:cs="Times New Roman"/>
          <w:sz w:val="18"/>
          <w:szCs w:val="18"/>
        </w:rPr>
        <w:t>multihead</w:t>
      </w:r>
      <w:proofErr w:type="spellEnd"/>
      <w:r w:rsidRPr="00FA325A">
        <w:rPr>
          <w:rFonts w:ascii="Times New Roman" w:hAnsi="Times New Roman" w:cs="Times New Roman"/>
          <w:sz w:val="18"/>
          <w:szCs w:val="18"/>
        </w:rPr>
        <w:t xml:space="preserve"> self-attention for pattern recognition. </w:t>
      </w:r>
      <w:r w:rsidRPr="00FA325A">
        <w:rPr>
          <w:rFonts w:ascii="Times New Roman" w:hAnsi="Times New Roman" w:cs="Times New Roman"/>
          <w:i/>
          <w:iCs/>
          <w:sz w:val="18"/>
          <w:szCs w:val="18"/>
        </w:rPr>
        <w:t>Pattern Recognition</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172</w:t>
      </w:r>
      <w:r w:rsidRPr="00FA325A">
        <w:rPr>
          <w:rFonts w:ascii="Times New Roman" w:hAnsi="Times New Roman" w:cs="Times New Roman"/>
          <w:sz w:val="18"/>
          <w:szCs w:val="18"/>
        </w:rPr>
        <w:t xml:space="preserve">, 112497. </w:t>
      </w:r>
      <w:hyperlink r:id="rId24" w:history="1">
        <w:r w:rsidRPr="00FA325A">
          <w:rPr>
            <w:rStyle w:val="Hyperlink"/>
            <w:rFonts w:ascii="Times New Roman" w:hAnsi="Times New Roman" w:cs="Times New Roman"/>
            <w:sz w:val="18"/>
            <w:szCs w:val="18"/>
          </w:rPr>
          <w:t>https://doi.org/10.1016/j.patcog.2025.112497</w:t>
        </w:r>
      </w:hyperlink>
    </w:p>
    <w:p w14:paraId="38D9E5AA" w14:textId="77777777" w:rsidR="002B36B7" w:rsidRPr="00FA325A" w:rsidRDefault="002B36B7" w:rsidP="002B36B7">
      <w:pPr>
        <w:pStyle w:val="ListParagraph"/>
        <w:numPr>
          <w:ilvl w:val="0"/>
          <w:numId w:val="29"/>
        </w:numPr>
        <w:jc w:val="both"/>
        <w:rPr>
          <w:rFonts w:ascii="Times New Roman" w:hAnsi="Times New Roman" w:cs="Times New Roman"/>
          <w:sz w:val="18"/>
          <w:szCs w:val="18"/>
        </w:rPr>
      </w:pPr>
      <w:r w:rsidRPr="00FA325A">
        <w:rPr>
          <w:rFonts w:ascii="Times New Roman" w:hAnsi="Times New Roman" w:cs="Times New Roman"/>
          <w:sz w:val="18"/>
          <w:szCs w:val="18"/>
        </w:rPr>
        <w:t xml:space="preserve">Wang, H., Fang, G., Cui, X., &amp; An, X. (2026). Parallel Axial Attention and </w:t>
      </w:r>
      <w:proofErr w:type="spellStart"/>
      <w:r w:rsidRPr="00FA325A">
        <w:rPr>
          <w:rFonts w:ascii="Times New Roman" w:hAnsi="Times New Roman" w:cs="Times New Roman"/>
          <w:sz w:val="18"/>
          <w:szCs w:val="18"/>
        </w:rPr>
        <w:t>ResNet</w:t>
      </w:r>
      <w:proofErr w:type="spellEnd"/>
      <w:r w:rsidRPr="00FA325A">
        <w:rPr>
          <w:rFonts w:ascii="Times New Roman" w:hAnsi="Times New Roman" w:cs="Times New Roman"/>
          <w:sz w:val="18"/>
          <w:szCs w:val="18"/>
        </w:rPr>
        <w:t xml:space="preserve">-Based Bearing Fault Diagnosis Method. Electronics, 15(4), 899. </w:t>
      </w:r>
      <w:hyperlink r:id="rId25" w:history="1">
        <w:r w:rsidRPr="00FA325A">
          <w:rPr>
            <w:rStyle w:val="Hyperlink"/>
            <w:rFonts w:ascii="Times New Roman" w:hAnsi="Times New Roman" w:cs="Times New Roman"/>
            <w:sz w:val="18"/>
            <w:szCs w:val="18"/>
          </w:rPr>
          <w:t>https://doi.org/10.3390/electronics15040899</w:t>
        </w:r>
      </w:hyperlink>
    </w:p>
    <w:p w14:paraId="1A4C8EDD"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rPr>
        <w:t xml:space="preserve">Hu, B., Zhu, J., Liang, S., &amp; Ting, L. (2026). Multi-Domain Representation Learning for Bearing Fault Diagnosis with Phase and Transient Preservation. </w:t>
      </w:r>
      <w:r w:rsidRPr="00FA325A">
        <w:rPr>
          <w:rFonts w:ascii="Times New Roman" w:hAnsi="Times New Roman" w:cs="Times New Roman"/>
          <w:i/>
          <w:iCs/>
          <w:sz w:val="18"/>
          <w:szCs w:val="18"/>
        </w:rPr>
        <w:t>Applied Sciences</w:t>
      </w:r>
      <w:r w:rsidRPr="00FA325A">
        <w:rPr>
          <w:rFonts w:ascii="Times New Roman" w:hAnsi="Times New Roman" w:cs="Times New Roman"/>
          <w:sz w:val="18"/>
          <w:szCs w:val="18"/>
        </w:rPr>
        <w:t xml:space="preserve">, </w:t>
      </w:r>
      <w:r w:rsidRPr="00FA325A">
        <w:rPr>
          <w:rFonts w:ascii="Times New Roman" w:hAnsi="Times New Roman" w:cs="Times New Roman"/>
          <w:i/>
          <w:iCs/>
          <w:sz w:val="18"/>
          <w:szCs w:val="18"/>
        </w:rPr>
        <w:t>16</w:t>
      </w:r>
      <w:r w:rsidRPr="00FA325A">
        <w:rPr>
          <w:rFonts w:ascii="Times New Roman" w:hAnsi="Times New Roman" w:cs="Times New Roman"/>
          <w:sz w:val="18"/>
          <w:szCs w:val="18"/>
        </w:rPr>
        <w:t xml:space="preserve">(4), 1846. </w:t>
      </w:r>
      <w:hyperlink r:id="rId26" w:history="1">
        <w:r w:rsidRPr="00FA325A">
          <w:rPr>
            <w:rStyle w:val="Hyperlink"/>
            <w:rFonts w:ascii="Times New Roman" w:hAnsi="Times New Roman" w:cs="Times New Roman"/>
            <w:sz w:val="18"/>
            <w:szCs w:val="18"/>
          </w:rPr>
          <w:t>https://doi.org/10.3390/app16041846</w:t>
        </w:r>
      </w:hyperlink>
    </w:p>
    <w:p w14:paraId="0611818A" w14:textId="77777777" w:rsidR="002B36B7" w:rsidRPr="00FA325A" w:rsidRDefault="002B36B7" w:rsidP="002B36B7">
      <w:pPr>
        <w:pStyle w:val="ListParagraph"/>
        <w:numPr>
          <w:ilvl w:val="0"/>
          <w:numId w:val="29"/>
        </w:numPr>
        <w:jc w:val="both"/>
        <w:rPr>
          <w:rStyle w:val="url"/>
          <w:rFonts w:ascii="Times New Roman" w:hAnsi="Times New Roman" w:cs="Times New Roman"/>
          <w:sz w:val="18"/>
          <w:szCs w:val="18"/>
        </w:rPr>
      </w:pPr>
      <w:r w:rsidRPr="00FA325A">
        <w:rPr>
          <w:rFonts w:ascii="Times New Roman" w:hAnsi="Times New Roman" w:cs="Times New Roman"/>
          <w:sz w:val="18"/>
          <w:szCs w:val="18"/>
          <w:lang w:val="en-US"/>
        </w:rPr>
        <w:t xml:space="preserve">Roboflow, </w:t>
      </w:r>
      <w:r w:rsidRPr="00FA325A">
        <w:rPr>
          <w:rFonts w:ascii="Times New Roman" w:hAnsi="Times New Roman" w:cs="Times New Roman"/>
          <w:i/>
          <w:iCs/>
          <w:sz w:val="18"/>
          <w:szCs w:val="18"/>
          <w:lang w:val="en-US"/>
        </w:rPr>
        <w:t>“Ball-Bearing Computer Vision Model Dataset</w:t>
      </w:r>
      <w:proofErr w:type="gramStart"/>
      <w:r w:rsidRPr="00FA325A">
        <w:rPr>
          <w:rFonts w:ascii="Times New Roman" w:hAnsi="Times New Roman" w:cs="Times New Roman"/>
          <w:i/>
          <w:iCs/>
          <w:sz w:val="18"/>
          <w:szCs w:val="18"/>
          <w:lang w:val="en-US"/>
        </w:rPr>
        <w:t>,”</w:t>
      </w:r>
      <w:r w:rsidRPr="00FA325A">
        <w:rPr>
          <w:rFonts w:ascii="Times New Roman" w:hAnsi="Times New Roman" w:cs="Times New Roman"/>
          <w:sz w:val="18"/>
          <w:szCs w:val="18"/>
        </w:rPr>
        <w:t>Available</w:t>
      </w:r>
      <w:proofErr w:type="gramEnd"/>
      <w:r w:rsidRPr="00FA325A">
        <w:rPr>
          <w:rFonts w:ascii="Times New Roman" w:hAnsi="Times New Roman" w:cs="Times New Roman"/>
          <w:sz w:val="18"/>
          <w:szCs w:val="18"/>
        </w:rPr>
        <w:t xml:space="preserve">: </w:t>
      </w:r>
      <w:hyperlink r:id="rId27" w:history="1">
        <w:r w:rsidRPr="00CC4188">
          <w:rPr>
            <w:rStyle w:val="Hyperlink"/>
            <w:rFonts w:ascii="Times New Roman" w:hAnsi="Times New Roman" w:cs="Times New Roman"/>
            <w:sz w:val="18"/>
            <w:szCs w:val="18"/>
            <w:lang w:val="en-US"/>
          </w:rPr>
          <w:t>https://universe.roboflow.com/ballbearing-myp55/ball-bearing-o64ss</w:t>
        </w:r>
      </w:hyperlink>
      <w:r w:rsidRPr="00FA325A">
        <w:rPr>
          <w:rFonts w:ascii="Times New Roman" w:hAnsi="Times New Roman" w:cs="Times New Roman"/>
          <w:sz w:val="18"/>
          <w:szCs w:val="18"/>
        </w:rPr>
        <w:t>, accessed Apr. 2026.</w:t>
      </w:r>
    </w:p>
    <w:p w14:paraId="68A34905" w14:textId="77777777" w:rsidR="002B36B7" w:rsidRPr="00CB048D" w:rsidRDefault="002B36B7" w:rsidP="002B36B7">
      <w:pPr>
        <w:pStyle w:val="BodyText"/>
        <w:ind w:firstLine="0pt"/>
        <w:rPr>
          <w:lang w:val="en-IN"/>
        </w:rPr>
      </w:pPr>
    </w:p>
    <w:p w14:paraId="5C6E21F6" w14:textId="77777777" w:rsidR="0081235C" w:rsidRPr="00CB048D" w:rsidRDefault="0081235C" w:rsidP="00720E18">
      <w:pPr>
        <w:pStyle w:val="BodyText"/>
        <w:ind w:firstLine="0pt"/>
        <w:rPr>
          <w:lang w:val="en-IN"/>
        </w:rPr>
      </w:pPr>
    </w:p>
    <w:p w14:paraId="60D2DDA0" w14:textId="77777777" w:rsidR="006D7CB2" w:rsidRPr="00B63BC1" w:rsidRDefault="006D7CB2">
      <w:pPr>
        <w:pStyle w:val="BodyText"/>
        <w:ind w:firstLine="0pt"/>
        <w:rPr>
          <w:lang w:val="en-IN"/>
        </w:rPr>
      </w:pPr>
    </w:p>
    <w:sectPr w:rsidR="006D7CB2" w:rsidRPr="00B63BC1" w:rsidSect="0081235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B9C7620" w14:textId="77777777" w:rsidR="00A815FF" w:rsidRDefault="00A815FF" w:rsidP="001A3B3D">
      <w:r>
        <w:separator/>
      </w:r>
    </w:p>
  </w:endnote>
  <w:endnote w:type="continuationSeparator" w:id="0">
    <w:p w14:paraId="343C801E" w14:textId="77777777" w:rsidR="00A815FF" w:rsidRDefault="00A815F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w:panose1 w:val="020F0502020204030204"/>
    <w:charset w:characterSet="iso-8859-1"/>
    <w:family w:val="swiss"/>
    <w:pitch w:val="variable"/>
    <w:sig w:usb0="E4002EFF" w:usb1="C2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Helvetica">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61CBC7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006DD0D" w14:textId="77777777" w:rsidR="00A815FF" w:rsidRDefault="00A815FF" w:rsidP="001A3B3D">
      <w:r>
        <w:separator/>
      </w:r>
    </w:p>
  </w:footnote>
  <w:footnote w:type="continuationSeparator" w:id="0">
    <w:p w14:paraId="242FF95E" w14:textId="77777777" w:rsidR="00A815FF" w:rsidRDefault="00A815F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95.50pt"/>
        </w:tabs>
        <w:ind w:start="95.50pt" w:firstLine="0pt"/>
      </w:pPr>
      <w:rPr>
        <w:rFonts w:ascii="Symbol" w:hAnsi="Symbol" w:hint="default"/>
      </w:rPr>
    </w:lvl>
    <w:lvl w:ilvl="1">
      <w:start w:val="1"/>
      <w:numFmt w:val="bullet"/>
      <w:lvlText w:val=""/>
      <w:lvlJc w:val="start"/>
      <w:pPr>
        <w:tabs>
          <w:tab w:val="num" w:pos="131.50pt"/>
        </w:tabs>
        <w:ind w:start="149.50pt" w:hanging="18pt"/>
      </w:pPr>
      <w:rPr>
        <w:rFonts w:ascii="Symbol" w:hAnsi="Symbol" w:hint="default"/>
      </w:rPr>
    </w:lvl>
    <w:lvl w:ilvl="2">
      <w:start w:val="1"/>
      <w:numFmt w:val="bullet"/>
      <w:lvlText w:val="o"/>
      <w:lvlJc w:val="start"/>
      <w:pPr>
        <w:tabs>
          <w:tab w:val="num" w:pos="167.50pt"/>
        </w:tabs>
        <w:ind w:start="185.50pt" w:hanging="18pt"/>
      </w:pPr>
      <w:rPr>
        <w:rFonts w:ascii="Courier New" w:hAnsi="Courier New" w:cs="Courier New" w:hint="default"/>
      </w:rPr>
    </w:lvl>
    <w:lvl w:ilvl="3">
      <w:start w:val="1"/>
      <w:numFmt w:val="bullet"/>
      <w:lvlText w:val=""/>
      <w:lvlJc w:val="start"/>
      <w:pPr>
        <w:tabs>
          <w:tab w:val="num" w:pos="203.50pt"/>
        </w:tabs>
        <w:ind w:start="221.50pt" w:hanging="18pt"/>
      </w:pPr>
      <w:rPr>
        <w:rFonts w:ascii="Wingdings" w:hAnsi="Wingdings" w:hint="default"/>
      </w:rPr>
    </w:lvl>
    <w:lvl w:ilvl="4">
      <w:start w:val="1"/>
      <w:numFmt w:val="bullet"/>
      <w:lvlText w:val=""/>
      <w:lvlJc w:val="start"/>
      <w:pPr>
        <w:tabs>
          <w:tab w:val="num" w:pos="239.50pt"/>
        </w:tabs>
        <w:ind w:start="257.50pt" w:hanging="18pt"/>
      </w:pPr>
      <w:rPr>
        <w:rFonts w:ascii="Wingdings" w:hAnsi="Wingdings" w:hint="default"/>
      </w:rPr>
    </w:lvl>
    <w:lvl w:ilvl="5">
      <w:start w:val="1"/>
      <w:numFmt w:val="bullet"/>
      <w:lvlText w:val=""/>
      <w:lvlJc w:val="start"/>
      <w:pPr>
        <w:tabs>
          <w:tab w:val="num" w:pos="275.50pt"/>
        </w:tabs>
        <w:ind w:start="293.50pt" w:hanging="18pt"/>
      </w:pPr>
      <w:rPr>
        <w:rFonts w:ascii="Symbol" w:hAnsi="Symbol" w:hint="default"/>
      </w:rPr>
    </w:lvl>
    <w:lvl w:ilvl="6">
      <w:start w:val="1"/>
      <w:numFmt w:val="bullet"/>
      <w:lvlText w:val="o"/>
      <w:lvlJc w:val="start"/>
      <w:pPr>
        <w:tabs>
          <w:tab w:val="num" w:pos="311.50pt"/>
        </w:tabs>
        <w:ind w:start="329.50pt" w:hanging="18pt"/>
      </w:pPr>
      <w:rPr>
        <w:rFonts w:ascii="Courier New" w:hAnsi="Courier New" w:cs="Courier New" w:hint="default"/>
      </w:rPr>
    </w:lvl>
    <w:lvl w:ilvl="7">
      <w:start w:val="1"/>
      <w:numFmt w:val="bullet"/>
      <w:lvlText w:val=""/>
      <w:lvlJc w:val="start"/>
      <w:pPr>
        <w:tabs>
          <w:tab w:val="num" w:pos="347.50pt"/>
        </w:tabs>
        <w:ind w:start="365.50pt" w:hanging="18pt"/>
      </w:pPr>
      <w:rPr>
        <w:rFonts w:ascii="Wingdings" w:hAnsi="Wingdings" w:hint="default"/>
      </w:rPr>
    </w:lvl>
    <w:lvl w:ilvl="8">
      <w:start w:val="1"/>
      <w:numFmt w:val="bullet"/>
      <w:lvlText w:val=""/>
      <w:lvlJc w:val="start"/>
      <w:pPr>
        <w:tabs>
          <w:tab w:val="num" w:pos="383.50pt"/>
        </w:tabs>
        <w:ind w:start="401.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F01334"/>
    <w:multiLevelType w:val="multilevel"/>
    <w:tmpl w:val="EE96A4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20E7A22"/>
    <w:multiLevelType w:val="hybridMultilevel"/>
    <w:tmpl w:val="A022D5C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3" w15:restartNumberingAfterBreak="0">
    <w:nsid w:val="024827D1"/>
    <w:multiLevelType w:val="hybridMultilevel"/>
    <w:tmpl w:val="3CA85B1A"/>
    <w:lvl w:ilvl="0" w:tplc="218C3DCC">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03201C7E"/>
    <w:multiLevelType w:val="hybridMultilevel"/>
    <w:tmpl w:val="5EC03E42"/>
    <w:lvl w:ilvl="0" w:tplc="82C89974">
      <w:start w:val="1"/>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060B7EBB"/>
    <w:multiLevelType w:val="hybridMultilevel"/>
    <w:tmpl w:val="8D0818F8"/>
    <w:lvl w:ilvl="0" w:tplc="64742346">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09483FCE"/>
    <w:multiLevelType w:val="multilevel"/>
    <w:tmpl w:val="2514BD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0AD705D9"/>
    <w:multiLevelType w:val="multilevel"/>
    <w:tmpl w:val="EBD876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0C2A52F3"/>
    <w:multiLevelType w:val="multilevel"/>
    <w:tmpl w:val="176859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0C5C65D2"/>
    <w:multiLevelType w:val="hybridMultilevel"/>
    <w:tmpl w:val="D6C6ED40"/>
    <w:lvl w:ilvl="0" w:tplc="C81EB77E">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0" w15:restartNumberingAfterBreak="0">
    <w:nsid w:val="0DEA0F58"/>
    <w:multiLevelType w:val="multilevel"/>
    <w:tmpl w:val="A3CEC990"/>
    <w:styleLink w:val="H2afterH1New"/>
    <w:lvl w:ilvl="0">
      <w:start w:val="1"/>
      <w:numFmt w:val="upperLetter"/>
      <w:suff w:val="space"/>
      <w:lvlText w:val="%1."/>
      <w:lvlJc w:val="start"/>
      <w:pPr>
        <w:ind w:start="0pt" w:firstLine="0pt"/>
      </w:pPr>
      <w:rPr>
        <w:rFonts w:hint="default"/>
        <w:color w:val="58595B"/>
      </w:rPr>
    </w:lvl>
    <w:lvl w:ilvl="1">
      <w:start w:val="1"/>
      <w:numFmt w:val="lowerLetter"/>
      <w:lvlText w:val="%2."/>
      <w:lvlJc w:val="start"/>
      <w:pPr>
        <w:ind w:start="72pt" w:hanging="18pt"/>
      </w:pPr>
      <w:rPr>
        <w:rFonts w:hint="default"/>
      </w:rPr>
    </w:lvl>
    <w:lvl w:ilvl="2">
      <w:start w:val="1"/>
      <w:numFmt w:val="lowerRoman"/>
      <w:lvlText w:val="%3."/>
      <w:lvlJc w:val="end"/>
      <w:pPr>
        <w:ind w:start="108pt" w:hanging="9pt"/>
      </w:pPr>
      <w:rPr>
        <w:rFonts w:hint="default"/>
      </w:rPr>
    </w:lvl>
    <w:lvl w:ilvl="3">
      <w:start w:val="1"/>
      <w:numFmt w:val="decimal"/>
      <w:lvlText w:val="%4."/>
      <w:lvlJc w:val="start"/>
      <w:pPr>
        <w:ind w:start="144pt" w:hanging="18pt"/>
      </w:pPr>
      <w:rPr>
        <w:rFonts w:hint="default"/>
      </w:rPr>
    </w:lvl>
    <w:lvl w:ilvl="4">
      <w:start w:val="1"/>
      <w:numFmt w:val="lowerLetter"/>
      <w:lvlText w:val="%5."/>
      <w:lvlJc w:val="start"/>
      <w:pPr>
        <w:ind w:start="180pt" w:hanging="18pt"/>
      </w:pPr>
      <w:rPr>
        <w:rFonts w:hint="default"/>
      </w:rPr>
    </w:lvl>
    <w:lvl w:ilvl="5">
      <w:start w:val="1"/>
      <w:numFmt w:val="lowerRoman"/>
      <w:lvlText w:val="%6."/>
      <w:lvlJc w:val="end"/>
      <w:pPr>
        <w:ind w:start="216pt" w:hanging="9pt"/>
      </w:pPr>
      <w:rPr>
        <w:rFonts w:hint="default"/>
      </w:rPr>
    </w:lvl>
    <w:lvl w:ilvl="6">
      <w:start w:val="1"/>
      <w:numFmt w:val="decimal"/>
      <w:lvlText w:val="%7."/>
      <w:lvlJc w:val="start"/>
      <w:pPr>
        <w:ind w:start="252pt" w:hanging="18pt"/>
      </w:pPr>
      <w:rPr>
        <w:rFonts w:hint="default"/>
      </w:rPr>
    </w:lvl>
    <w:lvl w:ilvl="7">
      <w:start w:val="1"/>
      <w:numFmt w:val="lowerLetter"/>
      <w:lvlText w:val="%8."/>
      <w:lvlJc w:val="start"/>
      <w:pPr>
        <w:ind w:start="288pt" w:hanging="18pt"/>
      </w:pPr>
      <w:rPr>
        <w:rFonts w:hint="default"/>
      </w:rPr>
    </w:lvl>
    <w:lvl w:ilvl="8">
      <w:start w:val="1"/>
      <w:numFmt w:val="lowerRoman"/>
      <w:lvlText w:val="%9."/>
      <w:lvlJc w:val="end"/>
      <w:pPr>
        <w:ind w:start="324pt" w:hanging="9pt"/>
      </w:pPr>
      <w:rPr>
        <w:rFonts w:hint="default"/>
      </w:rPr>
    </w:lvl>
  </w:abstractNum>
  <w:abstractNum w:abstractNumId="21" w15:restartNumberingAfterBreak="0">
    <w:nsid w:val="104A179C"/>
    <w:multiLevelType w:val="hybridMultilevel"/>
    <w:tmpl w:val="E484422A"/>
    <w:lvl w:ilvl="0" w:tplc="58D0A49E">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128F3746"/>
    <w:multiLevelType w:val="hybridMultilevel"/>
    <w:tmpl w:val="73784C96"/>
    <w:lvl w:ilvl="0" w:tplc="AE5C8BBE">
      <w:start w:val="4"/>
      <w:numFmt w:val="upperLetter"/>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3" w15:restartNumberingAfterBreak="0">
    <w:nsid w:val="12B856DD"/>
    <w:multiLevelType w:val="hybridMultilevel"/>
    <w:tmpl w:val="C148A014"/>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4" w15:restartNumberingAfterBreak="0">
    <w:nsid w:val="13BD5C4E"/>
    <w:multiLevelType w:val="multilevel"/>
    <w:tmpl w:val="B0428A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13F30F0E"/>
    <w:multiLevelType w:val="multilevel"/>
    <w:tmpl w:val="8A042E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1A8C1CE5"/>
    <w:multiLevelType w:val="multilevel"/>
    <w:tmpl w:val="6FB4ED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1B6B11BF"/>
    <w:multiLevelType w:val="hybridMultilevel"/>
    <w:tmpl w:val="0E02A18A"/>
    <w:lvl w:ilvl="0" w:tplc="0058B28E">
      <w:numFmt w:val="bullet"/>
      <w:lvlText w:val="•"/>
      <w:lvlJc w:val="start"/>
      <w:pPr>
        <w:ind w:start="46.80pt" w:hanging="18pt"/>
      </w:pPr>
      <w:rPr>
        <w:rFonts w:ascii="Times New Roman" w:eastAsia="SimSun" w:hAnsi="Times New Roman" w:cs="Times New Roman"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8" w15:restartNumberingAfterBreak="0">
    <w:nsid w:val="1B955C49"/>
    <w:multiLevelType w:val="hybridMultilevel"/>
    <w:tmpl w:val="FA9A6E40"/>
    <w:lvl w:ilvl="0" w:tplc="743CB0A4">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9" w15:restartNumberingAfterBreak="0">
    <w:nsid w:val="1BBC39C9"/>
    <w:multiLevelType w:val="hybridMultilevel"/>
    <w:tmpl w:val="1354F678"/>
    <w:lvl w:ilvl="0" w:tplc="42BEF6FE">
      <w:start w:val="1"/>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1D14408A"/>
    <w:multiLevelType w:val="hybridMultilevel"/>
    <w:tmpl w:val="7AC2C0EE"/>
    <w:lvl w:ilvl="0" w:tplc="0058B28E">
      <w:numFmt w:val="bullet"/>
      <w:lvlText w:val="•"/>
      <w:lvlJc w:val="start"/>
      <w:pPr>
        <w:ind w:start="32.40pt" w:hanging="18pt"/>
      </w:pPr>
      <w:rPr>
        <w:rFonts w:ascii="Times New Roman" w:eastAsia="SimSun" w:hAnsi="Times New Roman" w:cs="Times New Roman" w:hint="default"/>
      </w:rPr>
    </w:lvl>
    <w:lvl w:ilvl="1" w:tplc="40090003" w:tentative="1">
      <w:start w:val="1"/>
      <w:numFmt w:val="bullet"/>
      <w:lvlText w:val="o"/>
      <w:lvlJc w:val="start"/>
      <w:pPr>
        <w:ind w:start="68.40pt" w:hanging="18pt"/>
      </w:pPr>
      <w:rPr>
        <w:rFonts w:ascii="Courier New" w:hAnsi="Courier New" w:cs="Courier New" w:hint="default"/>
      </w:rPr>
    </w:lvl>
    <w:lvl w:ilvl="2" w:tplc="40090005" w:tentative="1">
      <w:start w:val="1"/>
      <w:numFmt w:val="bullet"/>
      <w:lvlText w:val=""/>
      <w:lvlJc w:val="start"/>
      <w:pPr>
        <w:ind w:start="104.40pt" w:hanging="18pt"/>
      </w:pPr>
      <w:rPr>
        <w:rFonts w:ascii="Wingdings" w:hAnsi="Wingdings" w:hint="default"/>
      </w:rPr>
    </w:lvl>
    <w:lvl w:ilvl="3" w:tplc="40090001" w:tentative="1">
      <w:start w:val="1"/>
      <w:numFmt w:val="bullet"/>
      <w:lvlText w:val=""/>
      <w:lvlJc w:val="start"/>
      <w:pPr>
        <w:ind w:start="140.40pt" w:hanging="18pt"/>
      </w:pPr>
      <w:rPr>
        <w:rFonts w:ascii="Symbol" w:hAnsi="Symbol" w:hint="default"/>
      </w:rPr>
    </w:lvl>
    <w:lvl w:ilvl="4" w:tplc="40090003" w:tentative="1">
      <w:start w:val="1"/>
      <w:numFmt w:val="bullet"/>
      <w:lvlText w:val="o"/>
      <w:lvlJc w:val="start"/>
      <w:pPr>
        <w:ind w:start="176.40pt" w:hanging="18pt"/>
      </w:pPr>
      <w:rPr>
        <w:rFonts w:ascii="Courier New" w:hAnsi="Courier New" w:cs="Courier New" w:hint="default"/>
      </w:rPr>
    </w:lvl>
    <w:lvl w:ilvl="5" w:tplc="40090005" w:tentative="1">
      <w:start w:val="1"/>
      <w:numFmt w:val="bullet"/>
      <w:lvlText w:val=""/>
      <w:lvlJc w:val="start"/>
      <w:pPr>
        <w:ind w:start="212.40pt" w:hanging="18pt"/>
      </w:pPr>
      <w:rPr>
        <w:rFonts w:ascii="Wingdings" w:hAnsi="Wingdings" w:hint="default"/>
      </w:rPr>
    </w:lvl>
    <w:lvl w:ilvl="6" w:tplc="40090001" w:tentative="1">
      <w:start w:val="1"/>
      <w:numFmt w:val="bullet"/>
      <w:lvlText w:val=""/>
      <w:lvlJc w:val="start"/>
      <w:pPr>
        <w:ind w:start="248.40pt" w:hanging="18pt"/>
      </w:pPr>
      <w:rPr>
        <w:rFonts w:ascii="Symbol" w:hAnsi="Symbol" w:hint="default"/>
      </w:rPr>
    </w:lvl>
    <w:lvl w:ilvl="7" w:tplc="40090003" w:tentative="1">
      <w:start w:val="1"/>
      <w:numFmt w:val="bullet"/>
      <w:lvlText w:val="o"/>
      <w:lvlJc w:val="start"/>
      <w:pPr>
        <w:ind w:start="284.40pt" w:hanging="18pt"/>
      </w:pPr>
      <w:rPr>
        <w:rFonts w:ascii="Courier New" w:hAnsi="Courier New" w:cs="Courier New" w:hint="default"/>
      </w:rPr>
    </w:lvl>
    <w:lvl w:ilvl="8" w:tplc="40090005" w:tentative="1">
      <w:start w:val="1"/>
      <w:numFmt w:val="bullet"/>
      <w:lvlText w:val=""/>
      <w:lvlJc w:val="start"/>
      <w:pPr>
        <w:ind w:start="320.40pt" w:hanging="18pt"/>
      </w:pPr>
      <w:rPr>
        <w:rFonts w:ascii="Wingdings" w:hAnsi="Wingdings" w:hint="default"/>
      </w:rPr>
    </w:lvl>
  </w:abstractNum>
  <w:abstractNum w:abstractNumId="3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32" w15:restartNumberingAfterBreak="0">
    <w:nsid w:val="20784DA0"/>
    <w:multiLevelType w:val="hybridMultilevel"/>
    <w:tmpl w:val="4C3854FC"/>
    <w:lvl w:ilvl="0" w:tplc="4B1AAD8C">
      <w:start w:val="3"/>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24993861"/>
    <w:multiLevelType w:val="multilevel"/>
    <w:tmpl w:val="226CD67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250D0AD8"/>
    <w:multiLevelType w:val="multilevel"/>
    <w:tmpl w:val="6D527D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28CE1B8A"/>
    <w:multiLevelType w:val="multilevel"/>
    <w:tmpl w:val="6B8423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2A0841DE"/>
    <w:multiLevelType w:val="multilevel"/>
    <w:tmpl w:val="A3CEC990"/>
    <w:numStyleLink w:val="H2afterH1New"/>
  </w:abstractNum>
  <w:abstractNum w:abstractNumId="39" w15:restartNumberingAfterBreak="0">
    <w:nsid w:val="2A83167C"/>
    <w:multiLevelType w:val="multilevel"/>
    <w:tmpl w:val="93301D3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0" w15:restartNumberingAfterBreak="0">
    <w:nsid w:val="32AF30CF"/>
    <w:multiLevelType w:val="hybridMultilevel"/>
    <w:tmpl w:val="5C7C8B06"/>
    <w:lvl w:ilvl="0" w:tplc="40090015">
      <w:start w:val="4"/>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1" w15:restartNumberingAfterBreak="0">
    <w:nsid w:val="33C54F78"/>
    <w:multiLevelType w:val="hybridMultilevel"/>
    <w:tmpl w:val="5A945CF4"/>
    <w:lvl w:ilvl="0" w:tplc="BF8875A0">
      <w:start w:val="1"/>
      <w:numFmt w:val="decimal"/>
      <w:lvlText w:val="[%1]"/>
      <w:lvlJc w:val="start"/>
      <w:pPr>
        <w:ind w:start="36pt" w:hanging="18pt"/>
      </w:pPr>
      <w:rPr>
        <w:rFonts w:ascii="Times New Roman" w:eastAsiaTheme="minorHAnsi" w:hAnsi="Times New Roman" w:cs="Times New Roman"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4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43" w15:restartNumberingAfterBreak="0">
    <w:nsid w:val="378D65AC"/>
    <w:multiLevelType w:val="multilevel"/>
    <w:tmpl w:val="977A96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4" w15:restartNumberingAfterBreak="0">
    <w:nsid w:val="38C52ECF"/>
    <w:multiLevelType w:val="hybridMultilevel"/>
    <w:tmpl w:val="5C385C16"/>
    <w:lvl w:ilvl="0" w:tplc="0BC618DE">
      <w:start w:val="1"/>
      <w:numFmt w:val="low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46" w15:restartNumberingAfterBreak="0">
    <w:nsid w:val="3BC11569"/>
    <w:multiLevelType w:val="hybridMultilevel"/>
    <w:tmpl w:val="2452CD3A"/>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7" w15:restartNumberingAfterBreak="0">
    <w:nsid w:val="3D3D123C"/>
    <w:multiLevelType w:val="multilevel"/>
    <w:tmpl w:val="776A7FD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8" w15:restartNumberingAfterBreak="0">
    <w:nsid w:val="3D552AAF"/>
    <w:multiLevelType w:val="multilevel"/>
    <w:tmpl w:val="8058427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9" w15:restartNumberingAfterBreak="0">
    <w:nsid w:val="3F101C29"/>
    <w:multiLevelType w:val="hybridMultilevel"/>
    <w:tmpl w:val="37644DC8"/>
    <w:lvl w:ilvl="0" w:tplc="2A04570E">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0" w15:restartNumberingAfterBreak="0">
    <w:nsid w:val="3F642E64"/>
    <w:multiLevelType w:val="hybridMultilevel"/>
    <w:tmpl w:val="11401A3C"/>
    <w:lvl w:ilvl="0" w:tplc="FE383A46">
      <w:start w:val="1"/>
      <w:numFmt w:val="decimal"/>
      <w:lvlText w:val="%1)"/>
      <w:lvlJc w:val="start"/>
      <w:pPr>
        <w:ind w:start="28.80pt" w:hanging="18pt"/>
      </w:pPr>
      <w:rPr>
        <w:rFonts w:hint="default"/>
      </w:rPr>
    </w:lvl>
    <w:lvl w:ilvl="1" w:tplc="40090019" w:tentative="1">
      <w:start w:val="1"/>
      <w:numFmt w:val="lowerLetter"/>
      <w:lvlText w:val="%2."/>
      <w:lvlJc w:val="start"/>
      <w:pPr>
        <w:ind w:start="64.80pt" w:hanging="18pt"/>
      </w:pPr>
    </w:lvl>
    <w:lvl w:ilvl="2" w:tplc="4009001B" w:tentative="1">
      <w:start w:val="1"/>
      <w:numFmt w:val="lowerRoman"/>
      <w:lvlText w:val="%3."/>
      <w:lvlJc w:val="end"/>
      <w:pPr>
        <w:ind w:start="100.80pt" w:hanging="9pt"/>
      </w:pPr>
    </w:lvl>
    <w:lvl w:ilvl="3" w:tplc="4009000F" w:tentative="1">
      <w:start w:val="1"/>
      <w:numFmt w:val="decimal"/>
      <w:lvlText w:val="%4."/>
      <w:lvlJc w:val="start"/>
      <w:pPr>
        <w:ind w:start="136.80pt" w:hanging="18pt"/>
      </w:pPr>
    </w:lvl>
    <w:lvl w:ilvl="4" w:tplc="40090019" w:tentative="1">
      <w:start w:val="1"/>
      <w:numFmt w:val="lowerLetter"/>
      <w:lvlText w:val="%5."/>
      <w:lvlJc w:val="start"/>
      <w:pPr>
        <w:ind w:start="172.80pt" w:hanging="18pt"/>
      </w:pPr>
    </w:lvl>
    <w:lvl w:ilvl="5" w:tplc="4009001B" w:tentative="1">
      <w:start w:val="1"/>
      <w:numFmt w:val="lowerRoman"/>
      <w:lvlText w:val="%6."/>
      <w:lvlJc w:val="end"/>
      <w:pPr>
        <w:ind w:start="208.80pt" w:hanging="9pt"/>
      </w:pPr>
    </w:lvl>
    <w:lvl w:ilvl="6" w:tplc="4009000F" w:tentative="1">
      <w:start w:val="1"/>
      <w:numFmt w:val="decimal"/>
      <w:lvlText w:val="%7."/>
      <w:lvlJc w:val="start"/>
      <w:pPr>
        <w:ind w:start="244.80pt" w:hanging="18pt"/>
      </w:pPr>
    </w:lvl>
    <w:lvl w:ilvl="7" w:tplc="40090019" w:tentative="1">
      <w:start w:val="1"/>
      <w:numFmt w:val="lowerLetter"/>
      <w:lvlText w:val="%8."/>
      <w:lvlJc w:val="start"/>
      <w:pPr>
        <w:ind w:start="280.80pt" w:hanging="18pt"/>
      </w:pPr>
    </w:lvl>
    <w:lvl w:ilvl="8" w:tplc="4009001B" w:tentative="1">
      <w:start w:val="1"/>
      <w:numFmt w:val="lowerRoman"/>
      <w:lvlText w:val="%9."/>
      <w:lvlJc w:val="end"/>
      <w:pPr>
        <w:ind w:start="316.80pt" w:hanging="9pt"/>
      </w:pPr>
    </w:lvl>
  </w:abstractNum>
  <w:abstractNum w:abstractNumId="51" w15:restartNumberingAfterBreak="0">
    <w:nsid w:val="3F752068"/>
    <w:multiLevelType w:val="multilevel"/>
    <w:tmpl w:val="FB06A8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2" w15:restartNumberingAfterBreak="0">
    <w:nsid w:val="4189603E"/>
    <w:multiLevelType w:val="multilevel"/>
    <w:tmpl w:val="0AB06E12"/>
    <w:lvl w:ilvl="0">
      <w:start w:val="1"/>
      <w:numFmt w:val="upperRoman"/>
      <w:pStyle w:val="Heading1"/>
      <w:lvlText w:val="%1."/>
      <w:lvlJc w:val="center"/>
      <w:pPr>
        <w:tabs>
          <w:tab w:val="num" w:pos="88.8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53" w15:restartNumberingAfterBreak="0">
    <w:nsid w:val="43427FC0"/>
    <w:multiLevelType w:val="hybridMultilevel"/>
    <w:tmpl w:val="99643322"/>
    <w:lvl w:ilvl="0" w:tplc="B0C2768E">
      <w:start w:val="3"/>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4" w15:restartNumberingAfterBreak="0">
    <w:nsid w:val="458D755B"/>
    <w:multiLevelType w:val="hybridMultilevel"/>
    <w:tmpl w:val="22B4C384"/>
    <w:lvl w:ilvl="0" w:tplc="21181C0A">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6" w15:restartNumberingAfterBreak="0">
    <w:nsid w:val="496321E8"/>
    <w:multiLevelType w:val="multilevel"/>
    <w:tmpl w:val="61D4689E"/>
    <w:lvl w:ilvl="0">
      <w:start w:val="1"/>
      <w:numFmt w:val="decimal"/>
      <w:lvlText w:val="%1."/>
      <w:lvlJc w:val="start"/>
      <w:pPr>
        <w:tabs>
          <w:tab w:val="num" w:pos="36pt"/>
        </w:tabs>
        <w:ind w:start="36pt" w:hanging="18pt"/>
      </w:pPr>
    </w:lvl>
    <w:lvl w:ilvl="1">
      <w:start w:val="1"/>
      <w:numFmt w:val="lowerLetter"/>
      <w:lvlText w:val="%2."/>
      <w:lvlJc w:val="start"/>
      <w:pPr>
        <w:ind w:start="72pt" w:hanging="18pt"/>
      </w:pPr>
      <w:rPr>
        <w:rFonts w:hint="default"/>
      </w:rPr>
    </w:lvl>
    <w:lvl w:ilvl="2">
      <w:start w:val="1"/>
      <w:numFmt w:val="upperLetter"/>
      <w:lvlText w:val="%3."/>
      <w:lvlJc w:val="start"/>
      <w:pPr>
        <w:ind w:start="108pt" w:hanging="18pt"/>
      </w:pPr>
      <w:rPr>
        <w:rFonts w:hint="default"/>
      </w:r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7" w15:restartNumberingAfterBreak="0">
    <w:nsid w:val="4A5F6136"/>
    <w:multiLevelType w:val="multilevel"/>
    <w:tmpl w:val="5044D4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8" w15:restartNumberingAfterBreak="0">
    <w:nsid w:val="4E304602"/>
    <w:multiLevelType w:val="multilevel"/>
    <w:tmpl w:val="0AF01B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9" w15:restartNumberingAfterBreak="0">
    <w:nsid w:val="4FD73557"/>
    <w:multiLevelType w:val="hybridMultilevel"/>
    <w:tmpl w:val="1D885886"/>
    <w:lvl w:ilvl="0" w:tplc="C7B854FE">
      <w:start w:val="100"/>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6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61" w15:restartNumberingAfterBreak="0">
    <w:nsid w:val="5C586747"/>
    <w:multiLevelType w:val="hybridMultilevel"/>
    <w:tmpl w:val="CEDA0230"/>
    <w:lvl w:ilvl="0" w:tplc="DF78A470">
      <w:start w:val="1"/>
      <w:numFmt w:val="upperRoman"/>
      <w:lvlText w:val="%1."/>
      <w:lvlJc w:val="start"/>
      <w:pPr>
        <w:ind w:start="50.40pt" w:hanging="36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62" w15:restartNumberingAfterBreak="0">
    <w:nsid w:val="5F9E01C6"/>
    <w:multiLevelType w:val="multilevel"/>
    <w:tmpl w:val="85C077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3" w15:restartNumberingAfterBreak="0">
    <w:nsid w:val="614F55AE"/>
    <w:multiLevelType w:val="hybridMultilevel"/>
    <w:tmpl w:val="9DF2FDEA"/>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64" w15:restartNumberingAfterBreak="0">
    <w:nsid w:val="615F42CF"/>
    <w:multiLevelType w:val="multilevel"/>
    <w:tmpl w:val="609495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5" w15:restartNumberingAfterBreak="0">
    <w:nsid w:val="62F92FAB"/>
    <w:multiLevelType w:val="multilevel"/>
    <w:tmpl w:val="D910BA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6" w15:restartNumberingAfterBreak="0">
    <w:nsid w:val="636555FA"/>
    <w:multiLevelType w:val="multilevel"/>
    <w:tmpl w:val="3AB0EFA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7" w15:restartNumberingAfterBreak="0">
    <w:nsid w:val="63690EA9"/>
    <w:multiLevelType w:val="multilevel"/>
    <w:tmpl w:val="4A8E7F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8" w15:restartNumberingAfterBreak="0">
    <w:nsid w:val="63EC0DF4"/>
    <w:multiLevelType w:val="multilevel"/>
    <w:tmpl w:val="08C8261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7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71" w15:restartNumberingAfterBreak="0">
    <w:nsid w:val="6F393C0C"/>
    <w:multiLevelType w:val="multilevel"/>
    <w:tmpl w:val="A5A65A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2" w15:restartNumberingAfterBreak="0">
    <w:nsid w:val="72BC6369"/>
    <w:multiLevelType w:val="multilevel"/>
    <w:tmpl w:val="F5484E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3" w15:restartNumberingAfterBreak="0">
    <w:nsid w:val="760F7F6D"/>
    <w:multiLevelType w:val="hybridMultilevel"/>
    <w:tmpl w:val="A98281DC"/>
    <w:lvl w:ilvl="0" w:tplc="40090015">
      <w:start w:val="4"/>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74" w15:restartNumberingAfterBreak="0">
    <w:nsid w:val="78AE73C4"/>
    <w:multiLevelType w:val="hybridMultilevel"/>
    <w:tmpl w:val="6D42F502"/>
    <w:lvl w:ilvl="0" w:tplc="D64CBD16">
      <w:start w:val="1"/>
      <w:numFmt w:val="upperRoman"/>
      <w:lvlText w:val="%1."/>
      <w:lvlJc w:val="start"/>
      <w:pPr>
        <w:ind w:start="38.40pt" w:hanging="36pt"/>
      </w:pPr>
      <w:rPr>
        <w:rFonts w:hint="default"/>
      </w:rPr>
    </w:lvl>
    <w:lvl w:ilvl="1" w:tplc="40090019" w:tentative="1">
      <w:start w:val="1"/>
      <w:numFmt w:val="lowerLetter"/>
      <w:lvlText w:val="%2."/>
      <w:lvlJc w:val="start"/>
      <w:pPr>
        <w:ind w:start="56.40pt" w:hanging="18pt"/>
      </w:pPr>
    </w:lvl>
    <w:lvl w:ilvl="2" w:tplc="4009001B" w:tentative="1">
      <w:start w:val="1"/>
      <w:numFmt w:val="lowerRoman"/>
      <w:lvlText w:val="%3."/>
      <w:lvlJc w:val="end"/>
      <w:pPr>
        <w:ind w:start="92.40pt" w:hanging="9pt"/>
      </w:pPr>
    </w:lvl>
    <w:lvl w:ilvl="3" w:tplc="4009000F" w:tentative="1">
      <w:start w:val="1"/>
      <w:numFmt w:val="decimal"/>
      <w:lvlText w:val="%4."/>
      <w:lvlJc w:val="start"/>
      <w:pPr>
        <w:ind w:start="128.40pt" w:hanging="18pt"/>
      </w:pPr>
    </w:lvl>
    <w:lvl w:ilvl="4" w:tplc="40090019" w:tentative="1">
      <w:start w:val="1"/>
      <w:numFmt w:val="lowerLetter"/>
      <w:lvlText w:val="%5."/>
      <w:lvlJc w:val="start"/>
      <w:pPr>
        <w:ind w:start="164.40pt" w:hanging="18pt"/>
      </w:pPr>
    </w:lvl>
    <w:lvl w:ilvl="5" w:tplc="4009001B" w:tentative="1">
      <w:start w:val="1"/>
      <w:numFmt w:val="lowerRoman"/>
      <w:lvlText w:val="%6."/>
      <w:lvlJc w:val="end"/>
      <w:pPr>
        <w:ind w:start="200.40pt" w:hanging="9pt"/>
      </w:pPr>
    </w:lvl>
    <w:lvl w:ilvl="6" w:tplc="4009000F" w:tentative="1">
      <w:start w:val="1"/>
      <w:numFmt w:val="decimal"/>
      <w:lvlText w:val="%7."/>
      <w:lvlJc w:val="start"/>
      <w:pPr>
        <w:ind w:start="236.40pt" w:hanging="18pt"/>
      </w:pPr>
    </w:lvl>
    <w:lvl w:ilvl="7" w:tplc="40090019" w:tentative="1">
      <w:start w:val="1"/>
      <w:numFmt w:val="lowerLetter"/>
      <w:lvlText w:val="%8."/>
      <w:lvlJc w:val="start"/>
      <w:pPr>
        <w:ind w:start="272.40pt" w:hanging="18pt"/>
      </w:pPr>
    </w:lvl>
    <w:lvl w:ilvl="8" w:tplc="4009001B" w:tentative="1">
      <w:start w:val="1"/>
      <w:numFmt w:val="lowerRoman"/>
      <w:lvlText w:val="%9."/>
      <w:lvlJc w:val="end"/>
      <w:pPr>
        <w:ind w:start="308.40pt" w:hanging="9pt"/>
      </w:pPr>
    </w:lvl>
  </w:abstractNum>
  <w:abstractNum w:abstractNumId="75" w15:restartNumberingAfterBreak="0">
    <w:nsid w:val="7C995668"/>
    <w:multiLevelType w:val="multilevel"/>
    <w:tmpl w:val="376C7F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6" w15:restartNumberingAfterBreak="0">
    <w:nsid w:val="7D6304E3"/>
    <w:multiLevelType w:val="multilevel"/>
    <w:tmpl w:val="403813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7" w15:restartNumberingAfterBreak="0">
    <w:nsid w:val="7EF96D02"/>
    <w:multiLevelType w:val="hybridMultilevel"/>
    <w:tmpl w:val="3C282662"/>
    <w:lvl w:ilvl="0" w:tplc="6424389C">
      <w:start w:val="3"/>
      <w:numFmt w:val="upperLetter"/>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78" w15:restartNumberingAfterBreak="0">
    <w:nsid w:val="7FBC3299"/>
    <w:multiLevelType w:val="hybridMultilevel"/>
    <w:tmpl w:val="3D80C712"/>
    <w:lvl w:ilvl="0" w:tplc="0E60F9CA">
      <w:start w:val="1"/>
      <w:numFmt w:val="upperRoman"/>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42"/>
  </w:num>
  <w:num w:numId="2" w16cid:durableId="568543031">
    <w:abstractNumId w:val="69"/>
  </w:num>
  <w:num w:numId="3" w16cid:durableId="1207790780">
    <w:abstractNumId w:val="36"/>
  </w:num>
  <w:num w:numId="4" w16cid:durableId="629168631">
    <w:abstractNumId w:val="52"/>
  </w:num>
  <w:num w:numId="5" w16cid:durableId="1032806882">
    <w:abstractNumId w:val="52"/>
  </w:num>
  <w:num w:numId="6" w16cid:durableId="1614826021">
    <w:abstractNumId w:val="52"/>
  </w:num>
  <w:num w:numId="7" w16cid:durableId="1871990542">
    <w:abstractNumId w:val="52"/>
  </w:num>
  <w:num w:numId="8" w16cid:durableId="2088458160">
    <w:abstractNumId w:val="60"/>
  </w:num>
  <w:num w:numId="9" w16cid:durableId="231694775">
    <w:abstractNumId w:val="70"/>
  </w:num>
  <w:num w:numId="10" w16cid:durableId="2126189682">
    <w:abstractNumId w:val="45"/>
  </w:num>
  <w:num w:numId="11" w16cid:durableId="771515552">
    <w:abstractNumId w:val="33"/>
  </w:num>
  <w:num w:numId="12" w16cid:durableId="1603688421">
    <w:abstractNumId w:val="3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55"/>
  </w:num>
  <w:num w:numId="25" w16cid:durableId="1483892291">
    <w:abstractNumId w:val="38"/>
  </w:num>
  <w:num w:numId="26" w16cid:durableId="282537363">
    <w:abstractNumId w:val="20"/>
  </w:num>
  <w:num w:numId="27" w16cid:durableId="519274152">
    <w:abstractNumId w:val="28"/>
  </w:num>
  <w:num w:numId="28" w16cid:durableId="475226612">
    <w:abstractNumId w:val="32"/>
  </w:num>
  <w:num w:numId="29" w16cid:durableId="1985232754">
    <w:abstractNumId w:val="41"/>
  </w:num>
  <w:num w:numId="30" w16cid:durableId="1345549610">
    <w:abstractNumId w:val="21"/>
  </w:num>
  <w:num w:numId="31" w16cid:durableId="268513537">
    <w:abstractNumId w:val="15"/>
  </w:num>
  <w:num w:numId="32" w16cid:durableId="1249734643">
    <w:abstractNumId w:val="46"/>
  </w:num>
  <w:num w:numId="33" w16cid:durableId="1710647554">
    <w:abstractNumId w:val="77"/>
  </w:num>
  <w:num w:numId="34" w16cid:durableId="2070378684">
    <w:abstractNumId w:val="78"/>
  </w:num>
  <w:num w:numId="35" w16cid:durableId="44447308">
    <w:abstractNumId w:val="18"/>
  </w:num>
  <w:num w:numId="36" w16cid:durableId="1015620573">
    <w:abstractNumId w:val="44"/>
  </w:num>
  <w:num w:numId="37" w16cid:durableId="1144784113">
    <w:abstractNumId w:val="14"/>
  </w:num>
  <w:num w:numId="38" w16cid:durableId="87775965">
    <w:abstractNumId w:val="49"/>
  </w:num>
  <w:num w:numId="39" w16cid:durableId="1445466172">
    <w:abstractNumId w:val="13"/>
  </w:num>
  <w:num w:numId="40" w16cid:durableId="160120825">
    <w:abstractNumId w:val="61"/>
  </w:num>
  <w:num w:numId="41" w16cid:durableId="1750928930">
    <w:abstractNumId w:val="19"/>
  </w:num>
  <w:num w:numId="42" w16cid:durableId="1296372207">
    <w:abstractNumId w:val="29"/>
  </w:num>
  <w:num w:numId="43" w16cid:durableId="1311986431">
    <w:abstractNumId w:val="53"/>
  </w:num>
  <w:num w:numId="44" w16cid:durableId="1393237950">
    <w:abstractNumId w:val="12"/>
  </w:num>
  <w:num w:numId="45" w16cid:durableId="1542160045">
    <w:abstractNumId w:val="30"/>
  </w:num>
  <w:num w:numId="46" w16cid:durableId="1672754279">
    <w:abstractNumId w:val="27"/>
  </w:num>
  <w:num w:numId="47" w16cid:durableId="1056049888">
    <w:abstractNumId w:val="25"/>
  </w:num>
  <w:num w:numId="48" w16cid:durableId="1271013440">
    <w:abstractNumId w:val="26"/>
  </w:num>
  <w:num w:numId="49" w16cid:durableId="651643858">
    <w:abstractNumId w:val="43"/>
  </w:num>
  <w:num w:numId="50" w16cid:durableId="507908345">
    <w:abstractNumId w:val="23"/>
  </w:num>
  <w:num w:numId="51" w16cid:durableId="1573661051">
    <w:abstractNumId w:val="56"/>
  </w:num>
  <w:num w:numId="52" w16cid:durableId="559631725">
    <w:abstractNumId w:val="54"/>
  </w:num>
  <w:num w:numId="53" w16cid:durableId="1712147850">
    <w:abstractNumId w:val="76"/>
  </w:num>
  <w:num w:numId="54" w16cid:durableId="1388643877">
    <w:abstractNumId w:val="59"/>
  </w:num>
  <w:num w:numId="55" w16cid:durableId="1196969152">
    <w:abstractNumId w:val="68"/>
  </w:num>
  <w:num w:numId="56" w16cid:durableId="685903963">
    <w:abstractNumId w:val="40"/>
  </w:num>
  <w:num w:numId="57" w16cid:durableId="300699855">
    <w:abstractNumId w:val="22"/>
  </w:num>
  <w:num w:numId="58" w16cid:durableId="72362682">
    <w:abstractNumId w:val="73"/>
  </w:num>
  <w:num w:numId="59" w16cid:durableId="647592907">
    <w:abstractNumId w:val="50"/>
  </w:num>
  <w:num w:numId="60" w16cid:durableId="679239696">
    <w:abstractNumId w:val="37"/>
  </w:num>
  <w:num w:numId="61" w16cid:durableId="710568462">
    <w:abstractNumId w:val="63"/>
  </w:num>
  <w:num w:numId="62" w16cid:durableId="159808557">
    <w:abstractNumId w:val="66"/>
  </w:num>
  <w:num w:numId="63" w16cid:durableId="1897666554">
    <w:abstractNumId w:val="34"/>
  </w:num>
  <w:num w:numId="64" w16cid:durableId="1048383595">
    <w:abstractNumId w:val="71"/>
  </w:num>
  <w:num w:numId="65" w16cid:durableId="1097139238">
    <w:abstractNumId w:val="16"/>
  </w:num>
  <w:num w:numId="66" w16cid:durableId="696538718">
    <w:abstractNumId w:val="11"/>
  </w:num>
  <w:num w:numId="67" w16cid:durableId="1614434180">
    <w:abstractNumId w:val="72"/>
  </w:num>
  <w:num w:numId="68" w16cid:durableId="2108426488">
    <w:abstractNumId w:val="47"/>
  </w:num>
  <w:num w:numId="69" w16cid:durableId="1911035742">
    <w:abstractNumId w:val="35"/>
  </w:num>
  <w:num w:numId="70" w16cid:durableId="2066945673">
    <w:abstractNumId w:val="62"/>
  </w:num>
  <w:num w:numId="71" w16cid:durableId="1144353341">
    <w:abstractNumId w:val="17"/>
  </w:num>
  <w:num w:numId="72" w16cid:durableId="775296242">
    <w:abstractNumId w:val="58"/>
  </w:num>
  <w:num w:numId="73" w16cid:durableId="127360696">
    <w:abstractNumId w:val="51"/>
  </w:num>
  <w:num w:numId="74" w16cid:durableId="1579750574">
    <w:abstractNumId w:val="24"/>
  </w:num>
  <w:num w:numId="75" w16cid:durableId="433675306">
    <w:abstractNumId w:val="75"/>
  </w:num>
  <w:num w:numId="76" w16cid:durableId="1239360559">
    <w:abstractNumId w:val="64"/>
  </w:num>
  <w:num w:numId="77" w16cid:durableId="398290043">
    <w:abstractNumId w:val="65"/>
  </w:num>
  <w:num w:numId="78" w16cid:durableId="1862159876">
    <w:abstractNumId w:val="67"/>
  </w:num>
  <w:num w:numId="79" w16cid:durableId="2038459125">
    <w:abstractNumId w:val="48"/>
  </w:num>
  <w:num w:numId="80" w16cid:durableId="1016617698">
    <w:abstractNumId w:val="57"/>
  </w:num>
  <w:num w:numId="81" w16cid:durableId="1766606584">
    <w:abstractNumId w:val="74"/>
  </w:num>
  <w:num w:numId="82" w16cid:durableId="1036733732">
    <w:abstractNumId w:val="3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F6F"/>
    <w:rsid w:val="0004781E"/>
    <w:rsid w:val="0008758A"/>
    <w:rsid w:val="000C1E68"/>
    <w:rsid w:val="000C2264"/>
    <w:rsid w:val="000D10EC"/>
    <w:rsid w:val="000F64A7"/>
    <w:rsid w:val="00152684"/>
    <w:rsid w:val="0019414C"/>
    <w:rsid w:val="001A2EFD"/>
    <w:rsid w:val="001A3B3D"/>
    <w:rsid w:val="001A57B2"/>
    <w:rsid w:val="001B069D"/>
    <w:rsid w:val="001B67DC"/>
    <w:rsid w:val="001C2A0E"/>
    <w:rsid w:val="001E1FC7"/>
    <w:rsid w:val="001E5675"/>
    <w:rsid w:val="001F3AFA"/>
    <w:rsid w:val="00220381"/>
    <w:rsid w:val="002254A9"/>
    <w:rsid w:val="00233D97"/>
    <w:rsid w:val="002347A2"/>
    <w:rsid w:val="002350A3"/>
    <w:rsid w:val="0025276C"/>
    <w:rsid w:val="00254A7D"/>
    <w:rsid w:val="00271F26"/>
    <w:rsid w:val="002850E3"/>
    <w:rsid w:val="002B36B7"/>
    <w:rsid w:val="002B632F"/>
    <w:rsid w:val="002E51B2"/>
    <w:rsid w:val="002F131C"/>
    <w:rsid w:val="003249C7"/>
    <w:rsid w:val="00334D8E"/>
    <w:rsid w:val="00354FCF"/>
    <w:rsid w:val="00364C06"/>
    <w:rsid w:val="003A19E2"/>
    <w:rsid w:val="003B2B40"/>
    <w:rsid w:val="003B4E04"/>
    <w:rsid w:val="003D394B"/>
    <w:rsid w:val="003F5A08"/>
    <w:rsid w:val="00420716"/>
    <w:rsid w:val="004325FB"/>
    <w:rsid w:val="004432BA"/>
    <w:rsid w:val="004438BA"/>
    <w:rsid w:val="0044407E"/>
    <w:rsid w:val="00445E0A"/>
    <w:rsid w:val="00447BB9"/>
    <w:rsid w:val="0046031D"/>
    <w:rsid w:val="00473AC9"/>
    <w:rsid w:val="00487699"/>
    <w:rsid w:val="00491427"/>
    <w:rsid w:val="004B14DF"/>
    <w:rsid w:val="004D72B5"/>
    <w:rsid w:val="004E760E"/>
    <w:rsid w:val="00551B7F"/>
    <w:rsid w:val="00564958"/>
    <w:rsid w:val="0056610F"/>
    <w:rsid w:val="00575BCA"/>
    <w:rsid w:val="00584248"/>
    <w:rsid w:val="005B0344"/>
    <w:rsid w:val="005B520E"/>
    <w:rsid w:val="005C6DC8"/>
    <w:rsid w:val="005E2800"/>
    <w:rsid w:val="005F246D"/>
    <w:rsid w:val="00605825"/>
    <w:rsid w:val="00612B47"/>
    <w:rsid w:val="0062462B"/>
    <w:rsid w:val="00645D22"/>
    <w:rsid w:val="00651A08"/>
    <w:rsid w:val="00654204"/>
    <w:rsid w:val="00670434"/>
    <w:rsid w:val="006778B4"/>
    <w:rsid w:val="0068739A"/>
    <w:rsid w:val="006A4CEA"/>
    <w:rsid w:val="006A5D82"/>
    <w:rsid w:val="006B6B66"/>
    <w:rsid w:val="006D481E"/>
    <w:rsid w:val="006D7CB2"/>
    <w:rsid w:val="006E1FCC"/>
    <w:rsid w:val="006E6629"/>
    <w:rsid w:val="006F0FD8"/>
    <w:rsid w:val="006F6D3D"/>
    <w:rsid w:val="00715BEA"/>
    <w:rsid w:val="00720E18"/>
    <w:rsid w:val="00723EDA"/>
    <w:rsid w:val="0073095D"/>
    <w:rsid w:val="00740EEA"/>
    <w:rsid w:val="00775343"/>
    <w:rsid w:val="00790941"/>
    <w:rsid w:val="00794804"/>
    <w:rsid w:val="007B33F1"/>
    <w:rsid w:val="007B6DDA"/>
    <w:rsid w:val="007C0308"/>
    <w:rsid w:val="007C2FF2"/>
    <w:rsid w:val="007D6232"/>
    <w:rsid w:val="007E3ACD"/>
    <w:rsid w:val="007E424D"/>
    <w:rsid w:val="007F1F99"/>
    <w:rsid w:val="007F41E5"/>
    <w:rsid w:val="007F768F"/>
    <w:rsid w:val="0080791D"/>
    <w:rsid w:val="0081235C"/>
    <w:rsid w:val="008147B5"/>
    <w:rsid w:val="008221D6"/>
    <w:rsid w:val="00822838"/>
    <w:rsid w:val="008308D1"/>
    <w:rsid w:val="00836367"/>
    <w:rsid w:val="00873603"/>
    <w:rsid w:val="008A2C7D"/>
    <w:rsid w:val="008B6524"/>
    <w:rsid w:val="008C4B23"/>
    <w:rsid w:val="008F604A"/>
    <w:rsid w:val="008F6E2C"/>
    <w:rsid w:val="009303D9"/>
    <w:rsid w:val="00933C64"/>
    <w:rsid w:val="00955D5C"/>
    <w:rsid w:val="00961411"/>
    <w:rsid w:val="00972203"/>
    <w:rsid w:val="0097462D"/>
    <w:rsid w:val="009B64F2"/>
    <w:rsid w:val="009C5D9E"/>
    <w:rsid w:val="009D3C05"/>
    <w:rsid w:val="009F1D79"/>
    <w:rsid w:val="00A059B3"/>
    <w:rsid w:val="00A24340"/>
    <w:rsid w:val="00A505B3"/>
    <w:rsid w:val="00A640BD"/>
    <w:rsid w:val="00A74800"/>
    <w:rsid w:val="00A76B76"/>
    <w:rsid w:val="00A815FF"/>
    <w:rsid w:val="00AA5157"/>
    <w:rsid w:val="00AE3409"/>
    <w:rsid w:val="00AF5022"/>
    <w:rsid w:val="00B11A60"/>
    <w:rsid w:val="00B22613"/>
    <w:rsid w:val="00B44A76"/>
    <w:rsid w:val="00B63BC1"/>
    <w:rsid w:val="00B768D1"/>
    <w:rsid w:val="00B8008F"/>
    <w:rsid w:val="00BA1025"/>
    <w:rsid w:val="00BC3420"/>
    <w:rsid w:val="00BD670B"/>
    <w:rsid w:val="00BE7D3C"/>
    <w:rsid w:val="00BF5FF6"/>
    <w:rsid w:val="00C0207F"/>
    <w:rsid w:val="00C16117"/>
    <w:rsid w:val="00C3075A"/>
    <w:rsid w:val="00C919A4"/>
    <w:rsid w:val="00CA4392"/>
    <w:rsid w:val="00CA6918"/>
    <w:rsid w:val="00CB048D"/>
    <w:rsid w:val="00CB3500"/>
    <w:rsid w:val="00CC393F"/>
    <w:rsid w:val="00D17F84"/>
    <w:rsid w:val="00D2176E"/>
    <w:rsid w:val="00D218B8"/>
    <w:rsid w:val="00D62DEA"/>
    <w:rsid w:val="00D632BE"/>
    <w:rsid w:val="00D72D06"/>
    <w:rsid w:val="00D72EF4"/>
    <w:rsid w:val="00D7522C"/>
    <w:rsid w:val="00D7536F"/>
    <w:rsid w:val="00D76668"/>
    <w:rsid w:val="00E07383"/>
    <w:rsid w:val="00E11EB6"/>
    <w:rsid w:val="00E129C6"/>
    <w:rsid w:val="00E13391"/>
    <w:rsid w:val="00E165BC"/>
    <w:rsid w:val="00E220A9"/>
    <w:rsid w:val="00E26E30"/>
    <w:rsid w:val="00E30260"/>
    <w:rsid w:val="00E31D9B"/>
    <w:rsid w:val="00E33F9E"/>
    <w:rsid w:val="00E61E12"/>
    <w:rsid w:val="00E7596C"/>
    <w:rsid w:val="00E76337"/>
    <w:rsid w:val="00E833E3"/>
    <w:rsid w:val="00E878F2"/>
    <w:rsid w:val="00ED0149"/>
    <w:rsid w:val="00EF7DE3"/>
    <w:rsid w:val="00F03103"/>
    <w:rsid w:val="00F271DE"/>
    <w:rsid w:val="00F627DA"/>
    <w:rsid w:val="00F7288F"/>
    <w:rsid w:val="00F83B00"/>
    <w:rsid w:val="00F847A6"/>
    <w:rsid w:val="00F94417"/>
    <w:rsid w:val="00F9441B"/>
    <w:rsid w:val="00FA325A"/>
    <w:rsid w:val="00FA4C32"/>
    <w:rsid w:val="00FB5368"/>
    <w:rsid w:val="00FC1A4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AU">
    <w:name w:val="AU"/>
    <w:basedOn w:val="Normal"/>
    <w:rsid w:val="00FB5368"/>
    <w:pPr>
      <w:spacing w:after="5pt"/>
      <w:ind w:end="69pt"/>
      <w:jc w:val="start"/>
    </w:pPr>
    <w:rPr>
      <w:rFonts w:ascii="Helvetica" w:eastAsia="Times New Roman" w:hAnsi="Helvetica"/>
      <w:b/>
    </w:rPr>
  </w:style>
  <w:style w:type="paragraph" w:customStyle="1" w:styleId="PI">
    <w:name w:val="PI"/>
    <w:basedOn w:val="Normal"/>
    <w:rsid w:val="00FB5368"/>
    <w:pPr>
      <w:spacing w:after="27pt" w:line="9pt" w:lineRule="exact"/>
      <w:ind w:end="80pt" w:firstLine="9pt"/>
      <w:jc w:val="start"/>
    </w:pPr>
    <w:rPr>
      <w:rFonts w:eastAsia="Times New Roman"/>
      <w:sz w:val="15"/>
      <w:szCs w:val="24"/>
    </w:rPr>
  </w:style>
  <w:style w:type="paragraph" w:customStyle="1" w:styleId="PINoSpace">
    <w:name w:val="PI_No Space"/>
    <w:basedOn w:val="PI"/>
    <w:rsid w:val="00FB5368"/>
    <w:pPr>
      <w:spacing w:after="0pt"/>
    </w:pPr>
  </w:style>
  <w:style w:type="numbering" w:customStyle="1" w:styleId="H2afterH1New">
    <w:name w:val="H2 after H1_New"/>
    <w:rsid w:val="00FB5368"/>
    <w:pPr>
      <w:numPr>
        <w:numId w:val="26"/>
      </w:numPr>
    </w:pPr>
  </w:style>
  <w:style w:type="character" w:styleId="Hyperlink">
    <w:name w:val="Hyperlink"/>
    <w:basedOn w:val="DefaultParagraphFont"/>
    <w:uiPriority w:val="99"/>
    <w:rsid w:val="00E11EB6"/>
    <w:rPr>
      <w:color w:val="0563C1" w:themeColor="hyperlink"/>
      <w:u w:val="single"/>
    </w:rPr>
  </w:style>
  <w:style w:type="character" w:styleId="UnresolvedMention">
    <w:name w:val="Unresolved Mention"/>
    <w:basedOn w:val="DefaultParagraphFont"/>
    <w:uiPriority w:val="99"/>
    <w:semiHidden/>
    <w:unhideWhenUsed/>
    <w:rsid w:val="00E11EB6"/>
    <w:rPr>
      <w:color w:val="605E5C"/>
      <w:shd w:val="clear" w:color="auto" w:fill="E1DFDD"/>
    </w:rPr>
  </w:style>
  <w:style w:type="paragraph" w:styleId="NormalWeb">
    <w:name w:val="Normal (Web)"/>
    <w:basedOn w:val="Normal"/>
    <w:rsid w:val="00E11EB6"/>
    <w:rPr>
      <w:sz w:val="24"/>
      <w:szCs w:val="24"/>
    </w:rPr>
  </w:style>
  <w:style w:type="table" w:styleId="TableGrid">
    <w:name w:val="Table Grid"/>
    <w:basedOn w:val="TableNormal"/>
    <w:rsid w:val="006E1FC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E18"/>
    <w:pPr>
      <w:spacing w:after="8pt" w:line="12.95pt" w:lineRule="auto"/>
      <w:ind w:start="36pt"/>
      <w:contextualSpacing/>
      <w:jc w:val="start"/>
    </w:pPr>
    <w:rPr>
      <w:rFonts w:asciiTheme="minorHAnsi" w:eastAsiaTheme="minorHAnsi" w:hAnsiTheme="minorHAnsi" w:cstheme="minorBidi"/>
      <w:kern w:val="2"/>
      <w:sz w:val="22"/>
      <w:szCs w:val="22"/>
      <w:lang w:val="en-IN"/>
      <w14:ligatures w14:val="standardContextual"/>
    </w:rPr>
  </w:style>
  <w:style w:type="character" w:customStyle="1" w:styleId="url">
    <w:name w:val="url"/>
    <w:basedOn w:val="DefaultParagraphFont"/>
    <w:rsid w:val="00720E18"/>
  </w:style>
  <w:style w:type="table" w:styleId="PlainTable5">
    <w:name w:val="Plain Table 5"/>
    <w:basedOn w:val="TableNormal"/>
    <w:uiPriority w:val="45"/>
    <w:rsid w:val="006778B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table" w:styleId="TableGridLight">
    <w:name w:val="Grid Table Light"/>
    <w:basedOn w:val="TableNormal"/>
    <w:uiPriority w:val="40"/>
    <w:rsid w:val="006778B4"/>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FC1A4D"/>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doi.org/10.1016/j.dsp.2026.105996" TargetMode="External"/><Relationship Id="rId26" Type="http://purl.oclc.org/ooxml/officeDocument/relationships/hyperlink" Target="https://doi.org/10.3390/app16041846" TargetMode="External"/><Relationship Id="rId3" Type="http://purl.oclc.org/ooxml/officeDocument/relationships/styles" Target="styles.xml"/><Relationship Id="rId21" Type="http://purl.oclc.org/ooxml/officeDocument/relationships/hyperlink" Target="https://doi.org/10.1177/09544062251407288"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doi.org/10.1016/j.asoc.2026.114918" TargetMode="External"/><Relationship Id="rId25" Type="http://purl.oclc.org/ooxml/officeDocument/relationships/hyperlink" Target="https://doi.org/10.3390/electronics15040899" TargetMode="External"/><Relationship Id="rId2" Type="http://purl.oclc.org/ooxml/officeDocument/relationships/numbering" Target="numbering.xml"/><Relationship Id="rId16" Type="http://purl.oclc.org/ooxml/officeDocument/relationships/hyperlink" Target="https://doi.org/10.1038/s41598-025-33978-5" TargetMode="External"/><Relationship Id="rId20" Type="http://purl.oclc.org/ooxml/officeDocument/relationships/hyperlink" Target="https://doi.org/10.1016/j.measurement.2026.120912" TargetMode="External"/><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doi.org/10.1016/j.patcog.2025.112497"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hyperlink" Target="https://doi.org/10.1016/j.aei.2025.104303" TargetMode="External"/><Relationship Id="rId28" Type="http://purl.oclc.org/ooxml/officeDocument/relationships/fontTable" Target="fontTable.xml"/><Relationship Id="rId10" Type="http://purl.oclc.org/ooxml/officeDocument/relationships/image" Target="media/image2.jpeg"/><Relationship Id="rId19" Type="http://purl.oclc.org/ooxml/officeDocument/relationships/hyperlink" Target="https://doi.org/10.1016/j.inffus.2025.104055" TargetMode="Externa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png"/><Relationship Id="rId22" Type="http://purl.oclc.org/ooxml/officeDocument/relationships/hyperlink" Target="https://doi.org/10.1109/jsen.2026.3653364" TargetMode="External"/><Relationship Id="rId27" Type="http://purl.oclc.org/ooxml/officeDocument/relationships/hyperlink" Target="https://universe.roboflow.com/ballbearing-myp55/ball-bearing-o64s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6</Pages>
  <Words>3815</Words>
  <Characters>21746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Vinay Shankar V</cp:lastModifiedBy>
  <cp:revision>2</cp:revision>
  <cp:lastPrinted>2026-04-10T06:41:00Z</cp:lastPrinted>
  <dcterms:created xsi:type="dcterms:W3CDTF">2026-04-12T05:11:00Z</dcterms:created>
  <dcterms:modified xsi:type="dcterms:W3CDTF">2026-04-12T05:11:00Z</dcterms:modified>
</cp:coreProperties>
</file>