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0D61" w:rsidRPr="000B40A2" w:rsidRDefault="001D4A56" w:rsidP="00290D61">
      <w:pPr>
        <w:ind w:left="360" w:hanging="360"/>
        <w:jc w:val="both"/>
        <w:rPr>
          <w:sz w:val="20"/>
          <w:szCs w:val="20"/>
        </w:rPr>
      </w:pPr>
      <w:r w:rsidRPr="000B40A2">
        <w:rPr>
          <w:sz w:val="20"/>
          <w:szCs w:val="20"/>
        </w:rPr>
        <w:t xml:space="preserve">1. </w:t>
      </w:r>
      <w:r w:rsidR="00290D61" w:rsidRPr="000B40A2">
        <w:rPr>
          <w:sz w:val="20"/>
          <w:szCs w:val="20"/>
        </w:rPr>
        <w:t>It was decided to melt the ice inside a frozen water pipe by passing an electric current I through the pipe wall. The inner and outer wall of the pipe are r</w:t>
      </w:r>
      <w:r w:rsidR="00290D61" w:rsidRPr="000B40A2">
        <w:rPr>
          <w:sz w:val="20"/>
          <w:szCs w:val="20"/>
          <w:vertAlign w:val="subscript"/>
        </w:rPr>
        <w:t>1</w:t>
      </w:r>
      <w:r w:rsidR="00290D61" w:rsidRPr="000B40A2">
        <w:rPr>
          <w:sz w:val="20"/>
          <w:szCs w:val="20"/>
        </w:rPr>
        <w:t xml:space="preserve"> and r</w:t>
      </w:r>
      <w:proofErr w:type="gramStart"/>
      <w:r w:rsidR="00290D61" w:rsidRPr="000B40A2">
        <w:rPr>
          <w:sz w:val="20"/>
          <w:szCs w:val="20"/>
          <w:vertAlign w:val="subscript"/>
        </w:rPr>
        <w:t>2</w:t>
      </w:r>
      <w:r w:rsidR="00290D61" w:rsidRPr="000B40A2">
        <w:rPr>
          <w:sz w:val="20"/>
          <w:szCs w:val="20"/>
        </w:rPr>
        <w:t xml:space="preserve"> ,</w:t>
      </w:r>
      <w:proofErr w:type="gramEnd"/>
      <w:r w:rsidR="00290D61" w:rsidRPr="000B40A2">
        <w:rPr>
          <w:sz w:val="20"/>
          <w:szCs w:val="20"/>
        </w:rPr>
        <w:t xml:space="preserve"> and its electrical resistance per unit length is designated as </w:t>
      </w:r>
      <w:r w:rsidR="00290D61" w:rsidRPr="000B40A2">
        <w:rPr>
          <w:position w:val="-12"/>
          <w:sz w:val="20"/>
          <w:szCs w:val="20"/>
        </w:rPr>
        <w:object w:dxaOrig="30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8.75pt" o:ole="">
            <v:imagedata r:id="rId5" o:title=""/>
          </v:shape>
          <o:OLEObject Type="Embed" ProgID="Equation.DSMT4" ShapeID="_x0000_i1025" DrawAspect="Content" ObjectID="_1742053425" r:id="rId6"/>
        </w:object>
      </w:r>
      <w:r w:rsidR="00290D61" w:rsidRPr="000B40A2">
        <w:rPr>
          <w:sz w:val="20"/>
          <w:szCs w:val="20"/>
        </w:rPr>
        <w:t xml:space="preserve"> (Ω/m). The pipe is well insulated on the outside and during melting, the ice (and water) in the pipe remain at a constant temperature T</w:t>
      </w:r>
      <w:r w:rsidR="00290D61" w:rsidRPr="000B40A2">
        <w:rPr>
          <w:sz w:val="20"/>
          <w:szCs w:val="20"/>
          <w:vertAlign w:val="subscript"/>
        </w:rPr>
        <w:t>m</w:t>
      </w:r>
      <w:r w:rsidR="00290D61" w:rsidRPr="000B40A2">
        <w:rPr>
          <w:sz w:val="20"/>
          <w:szCs w:val="20"/>
        </w:rPr>
        <w:t xml:space="preserve"> associated with the melting process.</w:t>
      </w:r>
    </w:p>
    <w:p w:rsidR="00290D61" w:rsidRPr="000B40A2" w:rsidRDefault="00290D61" w:rsidP="00290D61">
      <w:pPr>
        <w:ind w:left="720" w:hanging="360"/>
        <w:jc w:val="both"/>
        <w:rPr>
          <w:sz w:val="20"/>
          <w:szCs w:val="20"/>
        </w:rPr>
      </w:pPr>
      <w:r w:rsidRPr="000B40A2">
        <w:rPr>
          <w:sz w:val="20"/>
          <w:szCs w:val="20"/>
        </w:rPr>
        <w:t>(a) Assuming that steady state conditions are reached shortly after application of the current, determine the form of the steady state temperature distribution T(r) in the pipe wall during the melting process.</w:t>
      </w:r>
    </w:p>
    <w:p w:rsidR="00173003" w:rsidRPr="000B40A2" w:rsidRDefault="00290D61" w:rsidP="00290D61">
      <w:pPr>
        <w:rPr>
          <w:sz w:val="20"/>
          <w:szCs w:val="20"/>
        </w:rPr>
      </w:pPr>
      <w:r w:rsidRPr="000B40A2">
        <w:rPr>
          <w:sz w:val="20"/>
          <w:szCs w:val="20"/>
        </w:rPr>
        <w:t>(b) Develop an expression for the time t</w:t>
      </w:r>
      <w:r w:rsidRPr="000B40A2">
        <w:rPr>
          <w:sz w:val="20"/>
          <w:szCs w:val="20"/>
          <w:vertAlign w:val="subscript"/>
        </w:rPr>
        <w:t>m</w:t>
      </w:r>
      <w:r w:rsidRPr="000B40A2">
        <w:rPr>
          <w:sz w:val="20"/>
          <w:szCs w:val="20"/>
        </w:rPr>
        <w:t xml:space="preserve"> required to completely melt the ice. Calculate the time for I = 100 A, </w:t>
      </w:r>
      <w:r w:rsidRPr="000B40A2">
        <w:rPr>
          <w:position w:val="-12"/>
          <w:sz w:val="20"/>
          <w:szCs w:val="20"/>
        </w:rPr>
        <w:object w:dxaOrig="300" w:dyaOrig="380">
          <v:shape id="_x0000_i1026" type="#_x0000_t75" style="width:15pt;height:18.75pt" o:ole="">
            <v:imagedata r:id="rId5" o:title=""/>
          </v:shape>
          <o:OLEObject Type="Embed" ProgID="Equation.DSMT4" ShapeID="_x0000_i1026" DrawAspect="Content" ObjectID="_1742053426" r:id="rId7"/>
        </w:object>
      </w:r>
      <w:r w:rsidRPr="000B40A2">
        <w:rPr>
          <w:sz w:val="20"/>
          <w:szCs w:val="20"/>
        </w:rPr>
        <w:t xml:space="preserve"> = 0.30 (Ω/m) and r</w:t>
      </w:r>
      <w:r w:rsidRPr="000B40A2">
        <w:rPr>
          <w:sz w:val="20"/>
          <w:szCs w:val="20"/>
          <w:vertAlign w:val="subscript"/>
        </w:rPr>
        <w:t>1</w:t>
      </w:r>
      <w:r w:rsidRPr="000B40A2">
        <w:rPr>
          <w:sz w:val="20"/>
          <w:szCs w:val="20"/>
        </w:rPr>
        <w:t xml:space="preserve"> = 50 mm.</w:t>
      </w:r>
    </w:p>
    <w:p w:rsidR="00290D61" w:rsidRPr="000B40A2" w:rsidRDefault="00290D61" w:rsidP="00290D61">
      <w:pPr>
        <w:rPr>
          <w:sz w:val="20"/>
          <w:szCs w:val="20"/>
        </w:rPr>
      </w:pPr>
    </w:p>
    <w:p w:rsidR="00290D61" w:rsidRPr="000B40A2" w:rsidRDefault="00795CD6" w:rsidP="00290D61">
      <w:pPr>
        <w:ind w:left="270" w:hanging="270"/>
        <w:jc w:val="both"/>
        <w:rPr>
          <w:sz w:val="20"/>
          <w:szCs w:val="20"/>
        </w:rPr>
      </w:pPr>
      <w:r>
        <w:rPr>
          <w:noProof/>
          <w:sz w:val="20"/>
          <w:szCs w:val="20"/>
        </w:rPr>
        <w:pict>
          <v:group id="_x0000_s1029" style="position:absolute;left:0;text-align:left;margin-left:339pt;margin-top:17.75pt;width:159pt;height:93.05pt;z-index:251662336" coordorigin="7200,9119" coordsize="3180,1861">
            <v:rect id="_x0000_s1030" style="position:absolute;left:7200;top:10019;width:1963;height:720;mso-wrap-style:none">
              <v:textbox style="mso-next-textbox:#_x0000_s1030">
                <w:txbxContent>
                  <w:p w:rsidR="00290D61" w:rsidRDefault="00290D61" w:rsidP="00290D61">
                    <w:pPr>
                      <w:rPr>
                        <w:sz w:val="20"/>
                      </w:rPr>
                    </w:pPr>
                    <w:r>
                      <w:t xml:space="preserve">      </w:t>
                    </w:r>
                    <w:r>
                      <w:rPr>
                        <w:sz w:val="20"/>
                      </w:rPr>
                      <w:t>Semitransparent</w:t>
                    </w:r>
                  </w:p>
                  <w:p w:rsidR="00290D61" w:rsidRDefault="00290D61" w:rsidP="00290D61">
                    <w:pPr>
                      <w:rPr>
                        <w:sz w:val="20"/>
                      </w:rPr>
                    </w:pPr>
                    <w:r>
                      <w:rPr>
                        <w:sz w:val="20"/>
                      </w:rPr>
                      <w:t xml:space="preserve">        Medium, T (X)</w:t>
                    </w:r>
                  </w:p>
                </w:txbxContent>
              </v:textbox>
            </v:rect>
            <v:line id="_x0000_s1031" style="position:absolute" from="7380,9479" to="7380,10019">
              <v:stroke endarrow="block"/>
            </v:line>
            <v:line id="_x0000_s1032" style="position:absolute" from="7740,9479" to="7740,10019">
              <v:stroke endarrow="block"/>
            </v:line>
            <v:line id="_x0000_s1033" style="position:absolute" from="8100,9479" to="8100,10019">
              <v:stroke endarrow="block"/>
            </v:line>
            <v:line id="_x0000_s1034" style="position:absolute" from="8460,9479" to="8460,10019">
              <v:stroke endarrow="block"/>
            </v:line>
            <v:line id="_x0000_s1035" style="position:absolute" from="8820,9479" to="8820,10019">
              <v:stroke endarrow="block"/>
            </v:line>
            <v:line id="_x0000_s1036" style="position:absolute" from="9180,9479" to="9180,10019">
              <v:stroke endarrow="block"/>
            </v:line>
            <v:line id="_x0000_s1037" style="position:absolute" from="9360,10019" to="9900,10019"/>
            <v:line id="_x0000_s1038" style="position:absolute" from="9900,10019" to="9900,10379">
              <v:stroke endarrow="block"/>
            </v:line>
            <v:shapetype id="_x0000_t202" coordsize="21600,21600" o:spt="202" path="m,l,21600r21600,l21600,xe">
              <v:stroke joinstyle="miter"/>
              <v:path gradientshapeok="t" o:connecttype="rect"/>
            </v:shapetype>
            <v:shape id="_x0000_s1039" type="#_x0000_t202" style="position:absolute;left:7200;top:9119;width:2880;height:540;mso-wrap-edited:f" wrapcoords="-112 0 -112 21600 21712 21600 21712 0 -112 0" filled="f" stroked="f">
              <v:textbox style="mso-next-textbox:#_x0000_s1039">
                <w:txbxContent>
                  <w:p w:rsidR="00290D61" w:rsidRDefault="00290D61" w:rsidP="00290D61">
                    <w:pPr>
                      <w:rPr>
                        <w:sz w:val="20"/>
                      </w:rPr>
                    </w:pPr>
                    <w:r>
                      <w:rPr>
                        <w:sz w:val="20"/>
                      </w:rPr>
                      <w:t>Laser irradiation</w:t>
                    </w:r>
                  </w:p>
                </w:txbxContent>
              </v:textbox>
            </v:shape>
            <v:shape id="_x0000_s1040" type="#_x0000_t202" style="position:absolute;left:9900;top:10019;width:480;height:540;mso-wrap-edited:f" wrapcoords="-225 0 -225 21375 21600 21375 21600 0 -225 0" stroked="f">
              <v:textbox style="mso-next-textbox:#_x0000_s1040">
                <w:txbxContent>
                  <w:p w:rsidR="00290D61" w:rsidRDefault="00290D61" w:rsidP="00290D61">
                    <w:r>
                      <w:t>x</w:t>
                    </w:r>
                  </w:p>
                </w:txbxContent>
              </v:textbox>
            </v:shape>
            <v:shape id="_x0000_s1041" type="#_x0000_t202" style="position:absolute;left:9720;top:10559;width:360;height:421;mso-wrap-edited:f" wrapcoords="-225 0 -225 21600 21825 21600 21825 0 -225 0" stroked="f">
              <v:textbox style="mso-next-textbox:#_x0000_s1041">
                <w:txbxContent>
                  <w:p w:rsidR="00290D61" w:rsidRDefault="00290D61" w:rsidP="00290D61">
                    <w:r>
                      <w:t>L</w:t>
                    </w:r>
                  </w:p>
                </w:txbxContent>
              </v:textbox>
            </v:shape>
          </v:group>
        </w:pict>
      </w:r>
      <w:r w:rsidR="00290D61" w:rsidRPr="000B40A2">
        <w:rPr>
          <w:sz w:val="20"/>
          <w:szCs w:val="20"/>
        </w:rPr>
        <w:t xml:space="preserve">2. </w:t>
      </w:r>
      <w:r w:rsidR="00290D61" w:rsidRPr="000B40A2">
        <w:rPr>
          <w:sz w:val="20"/>
          <w:szCs w:val="20"/>
        </w:rPr>
        <w:tab/>
        <w:t>The steady state temperature distribution in a semi-transparent material of thermal conductivity k and thickness L exposed to laser irradiation is of the form,</w:t>
      </w:r>
    </w:p>
    <w:p w:rsidR="00290D61" w:rsidRPr="000B40A2" w:rsidRDefault="00290D61" w:rsidP="00290D61">
      <w:pPr>
        <w:ind w:left="270"/>
        <w:jc w:val="both"/>
        <w:rPr>
          <w:sz w:val="20"/>
          <w:szCs w:val="20"/>
        </w:rPr>
      </w:pPr>
      <w:r w:rsidRPr="000B40A2">
        <w:rPr>
          <w:sz w:val="20"/>
          <w:szCs w:val="20"/>
        </w:rPr>
        <w:t>T(x) = - (A / ka</w:t>
      </w:r>
      <w:r w:rsidRPr="000B40A2">
        <w:rPr>
          <w:position w:val="6"/>
          <w:sz w:val="20"/>
          <w:szCs w:val="20"/>
        </w:rPr>
        <w:t xml:space="preserve"> </w:t>
      </w:r>
      <w:proofErr w:type="gramStart"/>
      <w:r w:rsidRPr="000B40A2">
        <w:rPr>
          <w:position w:val="6"/>
          <w:sz w:val="20"/>
          <w:szCs w:val="20"/>
        </w:rPr>
        <w:t xml:space="preserve">2 </w:t>
      </w:r>
      <w:r w:rsidRPr="000B40A2">
        <w:rPr>
          <w:sz w:val="20"/>
          <w:szCs w:val="20"/>
        </w:rPr>
        <w:t>)</w:t>
      </w:r>
      <w:proofErr w:type="gramEnd"/>
      <w:r w:rsidRPr="000B40A2">
        <w:rPr>
          <w:sz w:val="20"/>
          <w:szCs w:val="20"/>
        </w:rPr>
        <w:t xml:space="preserve"> e</w:t>
      </w:r>
      <w:r w:rsidRPr="000B40A2">
        <w:rPr>
          <w:position w:val="6"/>
          <w:sz w:val="20"/>
          <w:szCs w:val="20"/>
        </w:rPr>
        <w:t xml:space="preserve"> - ax</w:t>
      </w:r>
      <w:r w:rsidRPr="000B40A2">
        <w:rPr>
          <w:sz w:val="20"/>
          <w:szCs w:val="20"/>
        </w:rPr>
        <w:t xml:space="preserve"> + Bx + C , where A, a, B and C are known constants </w:t>
      </w:r>
    </w:p>
    <w:p w:rsidR="00290D61" w:rsidRPr="000B40A2" w:rsidRDefault="00290D61" w:rsidP="00290D61">
      <w:pPr>
        <w:ind w:left="270"/>
        <w:jc w:val="both"/>
        <w:rPr>
          <w:sz w:val="20"/>
          <w:szCs w:val="20"/>
        </w:rPr>
      </w:pPr>
      <w:r w:rsidRPr="000B40A2">
        <w:rPr>
          <w:sz w:val="20"/>
          <w:szCs w:val="20"/>
        </w:rPr>
        <w:t>and k is the thermal conduc</w:t>
      </w:r>
      <w:r w:rsidR="00795CD6">
        <w:rPr>
          <w:sz w:val="20"/>
          <w:szCs w:val="20"/>
        </w:rPr>
        <w:t>t</w:t>
      </w:r>
      <w:r w:rsidRPr="000B40A2">
        <w:rPr>
          <w:sz w:val="20"/>
          <w:szCs w:val="20"/>
        </w:rPr>
        <w:t>ivity. For this situation, radiation absorbed in</w:t>
      </w:r>
    </w:p>
    <w:p w:rsidR="00290D61" w:rsidRPr="000B40A2" w:rsidRDefault="00290D61" w:rsidP="00290D61">
      <w:pPr>
        <w:ind w:left="270"/>
        <w:jc w:val="both"/>
        <w:rPr>
          <w:sz w:val="20"/>
          <w:szCs w:val="20"/>
        </w:rPr>
      </w:pPr>
      <w:r w:rsidRPr="000B40A2">
        <w:rPr>
          <w:sz w:val="20"/>
          <w:szCs w:val="20"/>
        </w:rPr>
        <w:t xml:space="preserve"> the material is manifested by a distributed heat generation term, Q(x).</w:t>
      </w:r>
    </w:p>
    <w:p w:rsidR="00290D61" w:rsidRPr="000B40A2" w:rsidRDefault="00290D61" w:rsidP="00290D61">
      <w:pPr>
        <w:pStyle w:val="BodyTextIndent"/>
        <w:tabs>
          <w:tab w:val="clear" w:pos="1440"/>
          <w:tab w:val="left" w:pos="720"/>
        </w:tabs>
        <w:ind w:left="720" w:hanging="360"/>
        <w:rPr>
          <w:sz w:val="20"/>
          <w:szCs w:val="20"/>
        </w:rPr>
      </w:pPr>
      <w:r w:rsidRPr="000B40A2">
        <w:rPr>
          <w:sz w:val="20"/>
          <w:szCs w:val="20"/>
        </w:rPr>
        <w:t xml:space="preserve">(a) </w:t>
      </w:r>
      <w:r w:rsidRPr="000B40A2">
        <w:rPr>
          <w:sz w:val="20"/>
          <w:szCs w:val="20"/>
        </w:rPr>
        <w:tab/>
        <w:t>Obtain expressions for the co</w:t>
      </w:r>
      <w:bookmarkStart w:id="0" w:name="_GoBack"/>
      <w:bookmarkEnd w:id="0"/>
      <w:r w:rsidRPr="000B40A2">
        <w:rPr>
          <w:sz w:val="20"/>
          <w:szCs w:val="20"/>
        </w:rPr>
        <w:t>nduction heat fluxes at the</w:t>
      </w:r>
    </w:p>
    <w:p w:rsidR="00290D61" w:rsidRPr="000B40A2" w:rsidRDefault="00290D61" w:rsidP="00290D61">
      <w:pPr>
        <w:pStyle w:val="BodyTextIndent"/>
        <w:tabs>
          <w:tab w:val="clear" w:pos="1440"/>
          <w:tab w:val="left" w:pos="720"/>
        </w:tabs>
        <w:ind w:left="720" w:hanging="360"/>
        <w:rPr>
          <w:sz w:val="20"/>
          <w:szCs w:val="20"/>
        </w:rPr>
      </w:pPr>
      <w:r w:rsidRPr="000B40A2">
        <w:rPr>
          <w:sz w:val="20"/>
          <w:szCs w:val="20"/>
        </w:rPr>
        <w:tab/>
      </w:r>
      <w:proofErr w:type="gramStart"/>
      <w:r w:rsidRPr="000B40A2">
        <w:rPr>
          <w:sz w:val="20"/>
          <w:szCs w:val="20"/>
        </w:rPr>
        <w:t>front  (</w:t>
      </w:r>
      <w:proofErr w:type="gramEnd"/>
      <w:r w:rsidRPr="000B40A2">
        <w:rPr>
          <w:sz w:val="20"/>
          <w:szCs w:val="20"/>
        </w:rPr>
        <w:t>x=0) and rear (x=L) surfaces.</w:t>
      </w:r>
    </w:p>
    <w:p w:rsidR="00290D61" w:rsidRPr="000B40A2" w:rsidRDefault="00290D61" w:rsidP="00290D61">
      <w:pPr>
        <w:pStyle w:val="BodyTextIndent"/>
        <w:tabs>
          <w:tab w:val="clear" w:pos="1440"/>
          <w:tab w:val="left" w:pos="720"/>
        </w:tabs>
        <w:ind w:left="720" w:hanging="360"/>
        <w:rPr>
          <w:sz w:val="20"/>
          <w:szCs w:val="20"/>
        </w:rPr>
      </w:pPr>
      <w:r w:rsidRPr="000B40A2">
        <w:rPr>
          <w:sz w:val="20"/>
          <w:szCs w:val="20"/>
        </w:rPr>
        <w:t>(b)   Derive an expression for Q(x).</w:t>
      </w:r>
    </w:p>
    <w:p w:rsidR="00290D61" w:rsidRPr="000B40A2" w:rsidRDefault="00795CD6" w:rsidP="00290D61">
      <w:pPr>
        <w:pStyle w:val="BodyTextIndent2"/>
        <w:ind w:hanging="360"/>
        <w:rPr>
          <w:sz w:val="20"/>
          <w:szCs w:val="20"/>
        </w:rPr>
      </w:pPr>
      <w:r>
        <w:rPr>
          <w:noProof/>
          <w:sz w:val="20"/>
          <w:szCs w:val="20"/>
        </w:rPr>
        <w:pict>
          <v:line id="_x0000_s1028" style="position:absolute;left:0;text-align:left;z-index:251660288" from="437.15pt,3.75pt" to="446.15pt,3.75pt"/>
        </w:pict>
      </w:r>
      <w:r w:rsidR="00290D61" w:rsidRPr="000B40A2">
        <w:rPr>
          <w:sz w:val="20"/>
          <w:szCs w:val="20"/>
        </w:rPr>
        <w:t xml:space="preserve">(c) </w:t>
      </w:r>
      <w:r w:rsidR="00290D61" w:rsidRPr="000B40A2">
        <w:rPr>
          <w:sz w:val="20"/>
          <w:szCs w:val="20"/>
        </w:rPr>
        <w:tab/>
        <w:t>Derive an expression for the rate at which radiation is absorbed in the</w:t>
      </w:r>
    </w:p>
    <w:p w:rsidR="00290D61" w:rsidRPr="000B40A2" w:rsidRDefault="00290D61" w:rsidP="00290D61">
      <w:pPr>
        <w:pStyle w:val="BodyTextIndent2"/>
        <w:ind w:firstLine="0"/>
        <w:rPr>
          <w:b/>
          <w:sz w:val="20"/>
          <w:szCs w:val="20"/>
        </w:rPr>
      </w:pPr>
      <w:r w:rsidRPr="000B40A2">
        <w:rPr>
          <w:sz w:val="20"/>
          <w:szCs w:val="20"/>
        </w:rPr>
        <w:t>entire material, per unit surface area in terms of the known constants for the temperature distribution, thermal conductivity ‘k’ and thickness ‘L’.</w:t>
      </w:r>
      <w:r w:rsidRPr="000B40A2">
        <w:rPr>
          <w:sz w:val="20"/>
          <w:szCs w:val="20"/>
        </w:rPr>
        <w:tab/>
      </w:r>
      <w:r w:rsidRPr="000B40A2">
        <w:rPr>
          <w:sz w:val="20"/>
          <w:szCs w:val="20"/>
        </w:rPr>
        <w:tab/>
      </w:r>
      <w:r w:rsidRPr="000B40A2">
        <w:rPr>
          <w:sz w:val="20"/>
          <w:szCs w:val="20"/>
        </w:rPr>
        <w:tab/>
      </w:r>
      <w:r w:rsidRPr="000B40A2">
        <w:rPr>
          <w:sz w:val="20"/>
          <w:szCs w:val="20"/>
        </w:rPr>
        <w:tab/>
      </w:r>
      <w:r w:rsidRPr="000B40A2">
        <w:rPr>
          <w:sz w:val="20"/>
          <w:szCs w:val="20"/>
        </w:rPr>
        <w:tab/>
      </w:r>
      <w:r w:rsidRPr="000B40A2">
        <w:rPr>
          <w:sz w:val="20"/>
          <w:szCs w:val="20"/>
        </w:rPr>
        <w:tab/>
      </w:r>
      <w:r w:rsidRPr="000B40A2">
        <w:rPr>
          <w:sz w:val="20"/>
          <w:szCs w:val="20"/>
        </w:rPr>
        <w:tab/>
      </w:r>
      <w:r w:rsidRPr="000B40A2">
        <w:rPr>
          <w:sz w:val="20"/>
          <w:szCs w:val="20"/>
        </w:rPr>
        <w:tab/>
      </w:r>
    </w:p>
    <w:p w:rsidR="001D4A56" w:rsidRPr="000B40A2" w:rsidRDefault="001D4A56" w:rsidP="001D4A56">
      <w:pPr>
        <w:pStyle w:val="ListParagraph"/>
        <w:ind w:left="360"/>
        <w:jc w:val="both"/>
        <w:rPr>
          <w:b/>
          <w:sz w:val="20"/>
          <w:szCs w:val="20"/>
        </w:rPr>
      </w:pPr>
    </w:p>
    <w:p w:rsidR="001D4A56" w:rsidRPr="000B40A2" w:rsidRDefault="001D4A56" w:rsidP="001D4A56">
      <w:pPr>
        <w:pStyle w:val="ListParagraph"/>
        <w:ind w:left="360" w:hanging="360"/>
        <w:jc w:val="both"/>
        <w:rPr>
          <w:sz w:val="20"/>
          <w:szCs w:val="20"/>
        </w:rPr>
      </w:pPr>
      <w:r w:rsidRPr="000B40A2">
        <w:rPr>
          <w:b/>
          <w:sz w:val="20"/>
          <w:szCs w:val="20"/>
        </w:rPr>
        <w:t xml:space="preserve">3. </w:t>
      </w:r>
      <w:r w:rsidRPr="000B40A2">
        <w:rPr>
          <w:sz w:val="20"/>
          <w:szCs w:val="20"/>
        </w:rPr>
        <w:t>Consider a plane wall of thickness L, which is to act as shielding for a nuclear reactor. The inner surface receives gamma radiation that is partially absorbed within the shielding and has the effect of an internally distributed heat source. In particular heat is generated per unit volume within the shielding according to the relation</w:t>
      </w:r>
    </w:p>
    <w:p w:rsidR="001D4A56" w:rsidRPr="000B40A2" w:rsidRDefault="001D4A56" w:rsidP="001D4A56">
      <w:pPr>
        <w:jc w:val="both"/>
        <w:rPr>
          <w:sz w:val="20"/>
          <w:szCs w:val="20"/>
        </w:rPr>
      </w:pPr>
      <m:oMathPara>
        <m:oMath>
          <m:r>
            <w:rPr>
              <w:rFonts w:ascii="Cambria Math" w:hAnsi="Cambria Math"/>
              <w:sz w:val="20"/>
              <w:szCs w:val="20"/>
            </w:rPr>
            <m:t>q</m:t>
          </m:r>
          <m:r>
            <w:rPr>
              <w:rFonts w:ascii="Cambria Math"/>
              <w:sz w:val="20"/>
              <w:szCs w:val="20"/>
            </w:rPr>
            <m:t xml:space="preserve"> </m:t>
          </m:r>
          <m:d>
            <m:dPr>
              <m:ctrlPr>
                <w:rPr>
                  <w:rFonts w:ascii="Cambria Math" w:hAnsi="Cambria Math"/>
                  <w:i/>
                  <w:sz w:val="20"/>
                  <w:szCs w:val="20"/>
                </w:rPr>
              </m:ctrlPr>
            </m:dPr>
            <m:e>
              <m:r>
                <w:rPr>
                  <w:rFonts w:ascii="Cambria Math" w:hAnsi="Cambria Math"/>
                  <w:sz w:val="20"/>
                  <w:szCs w:val="20"/>
                </w:rPr>
                <m:t>x</m:t>
              </m:r>
            </m:e>
          </m:d>
          <m:r>
            <w:rPr>
              <w:rFonts w:asci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q</m:t>
              </m:r>
            </m:e>
            <m:sub>
              <m:r>
                <w:rPr>
                  <w:rFonts w:ascii="Cambria Math" w:hAnsi="Cambria Math"/>
                  <w:sz w:val="20"/>
                  <w:szCs w:val="20"/>
                </w:rPr>
                <m:t>o</m:t>
              </m:r>
            </m:sub>
            <m:sup>
              <m:r>
                <w:rPr>
                  <w:rFonts w:ascii="Cambria Math"/>
                  <w:sz w:val="20"/>
                  <w:szCs w:val="20"/>
                </w:rPr>
                <m:t xml:space="preserve"> </m:t>
              </m:r>
              <m:r>
                <w:rPr>
                  <w:rFonts w:ascii="Cambria Math" w:hAnsi="Cambria Math"/>
                  <w:sz w:val="20"/>
                  <w:szCs w:val="20"/>
                </w:rPr>
                <m:t>''</m:t>
              </m:r>
            </m:sup>
          </m:sSubSup>
          <m:r>
            <w:rPr>
              <w:rFonts w:ascii="Cambria Math"/>
              <w:sz w:val="20"/>
              <w:szCs w:val="20"/>
            </w:rPr>
            <m:t xml:space="preserve"> </m:t>
          </m:r>
          <m:r>
            <w:rPr>
              <w:rFonts w:ascii="Cambria Math" w:hAnsi="Cambria Math"/>
              <w:sz w:val="20"/>
              <w:szCs w:val="20"/>
            </w:rPr>
            <m:t>α</m:t>
          </m:r>
          <m:r>
            <w:rPr>
              <w:rFonts w:ascii="Cambria Math"/>
              <w:sz w:val="20"/>
              <w:szCs w:val="20"/>
            </w:rPr>
            <m:t xml:space="preserve"> </m:t>
          </m:r>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m:t>
              </m:r>
              <m:r>
                <w:rPr>
                  <w:rFonts w:ascii="Cambria Math"/>
                  <w:sz w:val="20"/>
                  <w:szCs w:val="20"/>
                </w:rPr>
                <m:t xml:space="preserve"> </m:t>
              </m:r>
              <m:r>
                <w:rPr>
                  <w:rFonts w:ascii="Cambria Math" w:hAnsi="Cambria Math"/>
                  <w:sz w:val="20"/>
                  <w:szCs w:val="20"/>
                </w:rPr>
                <m:t>α</m:t>
              </m:r>
              <m:r>
                <w:rPr>
                  <w:rFonts w:ascii="Cambria Math"/>
                  <w:sz w:val="20"/>
                  <w:szCs w:val="20"/>
                </w:rPr>
                <m:t xml:space="preserve"> </m:t>
              </m:r>
              <m:r>
                <w:rPr>
                  <w:rFonts w:ascii="Cambria Math" w:hAnsi="Cambria Math"/>
                  <w:sz w:val="20"/>
                  <w:szCs w:val="20"/>
                </w:rPr>
                <m:t>x</m:t>
              </m:r>
            </m:sup>
          </m:sSup>
        </m:oMath>
      </m:oMathPara>
    </w:p>
    <w:p w:rsidR="001D4A56" w:rsidRPr="000B40A2" w:rsidRDefault="001D4A56" w:rsidP="001D4A56">
      <w:pPr>
        <w:ind w:firstLine="360"/>
        <w:jc w:val="both"/>
        <w:rPr>
          <w:sz w:val="20"/>
          <w:szCs w:val="20"/>
        </w:rPr>
      </w:pPr>
      <w:r w:rsidRPr="000B40A2">
        <w:rPr>
          <w:sz w:val="20"/>
          <w:szCs w:val="20"/>
        </w:rPr>
        <w:t xml:space="preserve">Where </w:t>
      </w:r>
      <m:oMath>
        <m:sSubSup>
          <m:sSubSupPr>
            <m:ctrlPr>
              <w:rPr>
                <w:rFonts w:ascii="Cambria Math" w:hAnsi="Cambria Math"/>
                <w:i/>
                <w:sz w:val="20"/>
                <w:szCs w:val="20"/>
              </w:rPr>
            </m:ctrlPr>
          </m:sSubSupPr>
          <m:e>
            <m:r>
              <w:rPr>
                <w:rFonts w:ascii="Cambria Math" w:hAnsi="Cambria Math"/>
                <w:sz w:val="20"/>
                <w:szCs w:val="20"/>
              </w:rPr>
              <m:t>q</m:t>
            </m:r>
          </m:e>
          <m:sub>
            <m:r>
              <w:rPr>
                <w:rFonts w:ascii="Cambria Math" w:hAnsi="Cambria Math"/>
                <w:sz w:val="20"/>
                <w:szCs w:val="20"/>
              </w:rPr>
              <m:t>o</m:t>
            </m:r>
          </m:sub>
          <m:sup>
            <m:r>
              <w:rPr>
                <w:rFonts w:ascii="Cambria Math" w:hAnsi="Cambria Math"/>
                <w:sz w:val="20"/>
                <w:szCs w:val="20"/>
              </w:rPr>
              <m:t>''</m:t>
            </m:r>
          </m:sup>
        </m:sSubSup>
      </m:oMath>
      <w:r w:rsidRPr="000B40A2">
        <w:rPr>
          <w:sz w:val="20"/>
          <w:szCs w:val="20"/>
        </w:rPr>
        <w:t xml:space="preserve"> is the incident radiation flux and </w:t>
      </w:r>
      <w:r w:rsidRPr="000B40A2">
        <w:rPr>
          <w:sz w:val="20"/>
          <w:szCs w:val="20"/>
        </w:rPr>
        <w:sym w:font="Symbol" w:char="F061"/>
      </w:r>
      <w:r w:rsidRPr="000B40A2">
        <w:rPr>
          <w:sz w:val="20"/>
          <w:szCs w:val="20"/>
        </w:rPr>
        <w:t xml:space="preserve"> is the absorption coefficient of the </w:t>
      </w:r>
      <w:proofErr w:type="gramStart"/>
      <w:r w:rsidRPr="000B40A2">
        <w:rPr>
          <w:sz w:val="20"/>
          <w:szCs w:val="20"/>
        </w:rPr>
        <w:t>shielding.</w:t>
      </w:r>
      <w:proofErr w:type="gramEnd"/>
    </w:p>
    <w:p w:rsidR="001D4A56" w:rsidRPr="000B40A2" w:rsidRDefault="001D4A56" w:rsidP="001D4A56">
      <w:pPr>
        <w:tabs>
          <w:tab w:val="left" w:pos="720"/>
        </w:tabs>
        <w:ind w:left="720" w:hanging="360"/>
        <w:jc w:val="both"/>
        <w:rPr>
          <w:sz w:val="20"/>
          <w:szCs w:val="20"/>
        </w:rPr>
      </w:pPr>
      <w:r w:rsidRPr="000B40A2">
        <w:rPr>
          <w:sz w:val="20"/>
          <w:szCs w:val="20"/>
        </w:rPr>
        <w:t>(a)</w:t>
      </w:r>
      <w:r w:rsidRPr="000B40A2">
        <w:rPr>
          <w:sz w:val="20"/>
          <w:szCs w:val="20"/>
        </w:rPr>
        <w:tab/>
        <w:t>If the inner (x = 0) and outer (x = L) surfaces of the shielding are maintained at constant temperatures of T</w:t>
      </w:r>
      <w:r w:rsidRPr="000B40A2">
        <w:rPr>
          <w:position w:val="-6"/>
          <w:sz w:val="20"/>
          <w:szCs w:val="20"/>
        </w:rPr>
        <w:t>1</w:t>
      </w:r>
      <w:r w:rsidRPr="000B40A2">
        <w:rPr>
          <w:sz w:val="20"/>
          <w:szCs w:val="20"/>
        </w:rPr>
        <w:t xml:space="preserve"> and T</w:t>
      </w:r>
      <w:r w:rsidRPr="000B40A2">
        <w:rPr>
          <w:position w:val="-6"/>
          <w:sz w:val="20"/>
          <w:szCs w:val="20"/>
        </w:rPr>
        <w:t>2</w:t>
      </w:r>
      <w:r w:rsidRPr="000B40A2">
        <w:rPr>
          <w:sz w:val="20"/>
          <w:szCs w:val="20"/>
        </w:rPr>
        <w:t xml:space="preserve"> respectively, find the temperature distribution in the shielding?</w:t>
      </w:r>
    </w:p>
    <w:p w:rsidR="00290D61" w:rsidRPr="000B40A2" w:rsidRDefault="001D4A56" w:rsidP="001D4A56">
      <w:pPr>
        <w:ind w:left="270" w:hanging="270"/>
        <w:jc w:val="both"/>
        <w:rPr>
          <w:sz w:val="20"/>
          <w:szCs w:val="20"/>
        </w:rPr>
      </w:pPr>
      <w:r w:rsidRPr="000B40A2">
        <w:rPr>
          <w:sz w:val="20"/>
          <w:szCs w:val="20"/>
        </w:rPr>
        <w:t>(b)</w:t>
      </w:r>
      <w:r w:rsidRPr="000B40A2">
        <w:rPr>
          <w:sz w:val="20"/>
          <w:szCs w:val="20"/>
        </w:rPr>
        <w:tab/>
        <w:t>Find an expression for the x location in the shield at which the temperature is a maximum.</w:t>
      </w:r>
    </w:p>
    <w:p w:rsidR="0095502E" w:rsidRPr="000B40A2" w:rsidRDefault="0095502E" w:rsidP="001D4A56">
      <w:pPr>
        <w:ind w:left="270" w:hanging="270"/>
        <w:jc w:val="both"/>
        <w:rPr>
          <w:sz w:val="20"/>
          <w:szCs w:val="20"/>
        </w:rPr>
      </w:pPr>
    </w:p>
    <w:p w:rsidR="00AC2A76" w:rsidRPr="000B40A2" w:rsidRDefault="0095502E" w:rsidP="001D4A56">
      <w:pPr>
        <w:ind w:left="270" w:hanging="270"/>
        <w:jc w:val="both"/>
        <w:rPr>
          <w:sz w:val="20"/>
          <w:szCs w:val="20"/>
        </w:rPr>
      </w:pPr>
      <w:r w:rsidRPr="000B40A2">
        <w:rPr>
          <w:noProof/>
          <w:sz w:val="20"/>
          <w:szCs w:val="20"/>
          <w:lang w:val="en-IN" w:eastAsia="en-IN"/>
        </w:rPr>
        <w:drawing>
          <wp:anchor distT="0" distB="0" distL="114300" distR="114300" simplePos="0" relativeHeight="251664384" behindDoc="0" locked="0" layoutInCell="1" allowOverlap="1">
            <wp:simplePos x="0" y="0"/>
            <wp:positionH relativeFrom="column">
              <wp:posOffset>4336415</wp:posOffset>
            </wp:positionH>
            <wp:positionV relativeFrom="paragraph">
              <wp:posOffset>205105</wp:posOffset>
            </wp:positionV>
            <wp:extent cx="1984375" cy="1271905"/>
            <wp:effectExtent l="19050" t="0" r="0" b="0"/>
            <wp:wrapSquare wrapText="bothSides"/>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984375" cy="1271905"/>
                    </a:xfrm>
                    <a:prstGeom prst="rect">
                      <a:avLst/>
                    </a:prstGeom>
                    <a:noFill/>
                    <a:ln w="9525">
                      <a:noFill/>
                      <a:miter lim="800000"/>
                      <a:headEnd/>
                      <a:tailEnd/>
                    </a:ln>
                  </pic:spPr>
                </pic:pic>
              </a:graphicData>
            </a:graphic>
          </wp:anchor>
        </w:drawing>
      </w:r>
      <w:r w:rsidRPr="000B40A2">
        <w:rPr>
          <w:sz w:val="20"/>
          <w:szCs w:val="20"/>
        </w:rPr>
        <w:t>4. A nuclear fuel element of thickness 2L is covered with a steel cladding of thickness b on both sides as shown in the adjoining figure. Heat generated in the nuclear fuel at a rate of q (W/m</w:t>
      </w:r>
      <w:r w:rsidRPr="000B40A2">
        <w:rPr>
          <w:sz w:val="20"/>
          <w:szCs w:val="20"/>
          <w:vertAlign w:val="superscript"/>
        </w:rPr>
        <w:t>3</w:t>
      </w:r>
      <w:r w:rsidRPr="000B40A2">
        <w:rPr>
          <w:sz w:val="20"/>
          <w:szCs w:val="20"/>
        </w:rPr>
        <w:t>) is removed by a fluid at T</w:t>
      </w:r>
      <w:r w:rsidRPr="000B40A2">
        <w:rPr>
          <w:sz w:val="20"/>
          <w:szCs w:val="20"/>
          <w:vertAlign w:val="subscript"/>
        </w:rPr>
        <w:sym w:font="Symbol" w:char="F0B5"/>
      </w:r>
      <w:r w:rsidRPr="000B40A2">
        <w:rPr>
          <w:sz w:val="20"/>
          <w:szCs w:val="20"/>
        </w:rPr>
        <w:t xml:space="preserve"> , which adjoins one surface and is characterized by a convection coefficient h. The other surface is well insulated, and the fuel and the steel have thermal conductivities </w:t>
      </w:r>
      <w:proofErr w:type="spellStart"/>
      <w:r w:rsidRPr="000B40A2">
        <w:rPr>
          <w:sz w:val="20"/>
          <w:szCs w:val="20"/>
        </w:rPr>
        <w:t>k</w:t>
      </w:r>
      <w:r w:rsidRPr="000B40A2">
        <w:rPr>
          <w:sz w:val="20"/>
          <w:szCs w:val="20"/>
          <w:vertAlign w:val="subscript"/>
        </w:rPr>
        <w:t>f</w:t>
      </w:r>
      <w:proofErr w:type="spellEnd"/>
      <w:r w:rsidRPr="000B40A2">
        <w:rPr>
          <w:sz w:val="20"/>
          <w:szCs w:val="20"/>
        </w:rPr>
        <w:t xml:space="preserve"> and </w:t>
      </w:r>
      <w:proofErr w:type="spellStart"/>
      <w:r w:rsidRPr="000B40A2">
        <w:rPr>
          <w:sz w:val="20"/>
          <w:szCs w:val="20"/>
        </w:rPr>
        <w:t>k</w:t>
      </w:r>
      <w:r w:rsidRPr="000B40A2">
        <w:rPr>
          <w:sz w:val="20"/>
          <w:szCs w:val="20"/>
          <w:vertAlign w:val="subscript"/>
        </w:rPr>
        <w:t>s</w:t>
      </w:r>
      <w:proofErr w:type="spellEnd"/>
      <w:r w:rsidRPr="000B40A2">
        <w:rPr>
          <w:sz w:val="20"/>
          <w:szCs w:val="20"/>
        </w:rPr>
        <w:t xml:space="preserve"> respectively. Obtain an expression for the temperature distribution T(x) in the nuclear fuel at steady state. Express your answers in terms of q, L, b, </w:t>
      </w:r>
      <w:proofErr w:type="spellStart"/>
      <w:proofErr w:type="gramStart"/>
      <w:r w:rsidRPr="000B40A2">
        <w:rPr>
          <w:sz w:val="20"/>
          <w:szCs w:val="20"/>
        </w:rPr>
        <w:t>k</w:t>
      </w:r>
      <w:r w:rsidRPr="000B40A2">
        <w:rPr>
          <w:sz w:val="20"/>
          <w:szCs w:val="20"/>
          <w:vertAlign w:val="subscript"/>
        </w:rPr>
        <w:t>f</w:t>
      </w:r>
      <w:proofErr w:type="spellEnd"/>
      <w:r w:rsidRPr="000B40A2">
        <w:rPr>
          <w:sz w:val="20"/>
          <w:szCs w:val="20"/>
        </w:rPr>
        <w:t xml:space="preserve"> ,</w:t>
      </w:r>
      <w:proofErr w:type="gramEnd"/>
      <w:r w:rsidRPr="000B40A2">
        <w:rPr>
          <w:sz w:val="20"/>
          <w:szCs w:val="20"/>
        </w:rPr>
        <w:t xml:space="preserve"> </w:t>
      </w:r>
      <w:proofErr w:type="spellStart"/>
      <w:r w:rsidRPr="000B40A2">
        <w:rPr>
          <w:sz w:val="20"/>
          <w:szCs w:val="20"/>
        </w:rPr>
        <w:t>k</w:t>
      </w:r>
      <w:r w:rsidRPr="000B40A2">
        <w:rPr>
          <w:sz w:val="20"/>
          <w:szCs w:val="20"/>
          <w:vertAlign w:val="subscript"/>
        </w:rPr>
        <w:t>s</w:t>
      </w:r>
      <w:proofErr w:type="spellEnd"/>
      <w:r w:rsidRPr="000B40A2">
        <w:rPr>
          <w:sz w:val="20"/>
          <w:szCs w:val="20"/>
        </w:rPr>
        <w:t>, h and T</w:t>
      </w:r>
      <w:r w:rsidRPr="000B40A2">
        <w:rPr>
          <w:sz w:val="20"/>
          <w:szCs w:val="20"/>
          <w:vertAlign w:val="subscript"/>
        </w:rPr>
        <w:sym w:font="Symbol" w:char="F0B5"/>
      </w:r>
      <w:r w:rsidRPr="000B40A2">
        <w:rPr>
          <w:sz w:val="20"/>
          <w:szCs w:val="20"/>
        </w:rPr>
        <w:t>. Sketch the temperature distribution for the entire system.</w:t>
      </w:r>
    </w:p>
    <w:p w:rsidR="00AC2A76" w:rsidRPr="000B40A2" w:rsidRDefault="00AC2A76" w:rsidP="001D4A56">
      <w:pPr>
        <w:ind w:left="270" w:hanging="270"/>
        <w:jc w:val="both"/>
        <w:rPr>
          <w:sz w:val="20"/>
          <w:szCs w:val="20"/>
        </w:rPr>
      </w:pPr>
    </w:p>
    <w:p w:rsidR="000B40A2" w:rsidRDefault="000B40A2" w:rsidP="00AC2A76">
      <w:pPr>
        <w:suppressAutoHyphens/>
        <w:spacing w:line="276" w:lineRule="auto"/>
        <w:jc w:val="both"/>
        <w:rPr>
          <w:sz w:val="20"/>
          <w:szCs w:val="20"/>
          <w:lang w:val="en-CA"/>
        </w:rPr>
      </w:pPr>
    </w:p>
    <w:p w:rsidR="00AC2A76" w:rsidRPr="000B40A2" w:rsidRDefault="00AC2A76" w:rsidP="00AC2A76">
      <w:pPr>
        <w:suppressAutoHyphens/>
        <w:spacing w:line="276" w:lineRule="auto"/>
        <w:jc w:val="both"/>
        <w:rPr>
          <w:sz w:val="20"/>
          <w:szCs w:val="20"/>
          <w:lang w:val="en-CA"/>
        </w:rPr>
      </w:pPr>
      <w:r w:rsidRPr="000B40A2">
        <w:rPr>
          <w:sz w:val="20"/>
          <w:szCs w:val="20"/>
          <w:lang w:val="en-CA"/>
        </w:rPr>
        <w:t>5. The one-dimensional flow of oil between two large parallel plates is to be analyzed at steady state with constant properties and in absence of any significant body forces in the direction of flow. The top plate is moving to the right (in the + x direction), that sustains the flow (pure Couette flow) with the origin of the coordinate system located at the bottom plate. The distance between the two plates is L and there is significant viscous dissipation because of the high viscosity of the oil and the large plate velocity. Note that in this case the dissipation function can simply be expressed as µ(</w:t>
      </w:r>
      <w:proofErr w:type="spellStart"/>
      <w:r w:rsidRPr="000B40A2">
        <w:rPr>
          <w:sz w:val="20"/>
          <w:szCs w:val="20"/>
          <w:lang w:val="en-CA"/>
        </w:rPr>
        <w:t>dv</w:t>
      </w:r>
      <w:r w:rsidRPr="000B40A2">
        <w:rPr>
          <w:sz w:val="20"/>
          <w:szCs w:val="20"/>
          <w:vertAlign w:val="subscript"/>
          <w:lang w:val="en-CA"/>
        </w:rPr>
        <w:t>x</w:t>
      </w:r>
      <w:proofErr w:type="spellEnd"/>
      <w:r w:rsidRPr="000B40A2">
        <w:rPr>
          <w:sz w:val="20"/>
          <w:szCs w:val="20"/>
          <w:lang w:val="en-CA"/>
        </w:rPr>
        <w:t>/</w:t>
      </w:r>
      <w:proofErr w:type="spellStart"/>
      <w:r w:rsidRPr="000B40A2">
        <w:rPr>
          <w:sz w:val="20"/>
          <w:szCs w:val="20"/>
          <w:lang w:val="en-CA"/>
        </w:rPr>
        <w:t>dy</w:t>
      </w:r>
      <w:proofErr w:type="spellEnd"/>
      <w:r w:rsidRPr="000B40A2">
        <w:rPr>
          <w:sz w:val="20"/>
          <w:szCs w:val="20"/>
          <w:lang w:val="en-CA"/>
        </w:rPr>
        <w:t>)</w:t>
      </w:r>
      <w:r w:rsidRPr="000B40A2">
        <w:rPr>
          <w:sz w:val="20"/>
          <w:szCs w:val="20"/>
          <w:vertAlign w:val="superscript"/>
          <w:lang w:val="en-CA"/>
        </w:rPr>
        <w:t>2</w:t>
      </w:r>
      <w:r w:rsidRPr="000B40A2">
        <w:rPr>
          <w:sz w:val="20"/>
          <w:szCs w:val="20"/>
          <w:lang w:val="en-CA"/>
        </w:rPr>
        <w:t xml:space="preserve">. The bottom plate is insulated and the top plate is maintained at a constant temperature of </w:t>
      </w:r>
      <w:proofErr w:type="gramStart"/>
      <w:r w:rsidRPr="000B40A2">
        <w:rPr>
          <w:sz w:val="20"/>
          <w:szCs w:val="20"/>
          <w:lang w:val="en-CA"/>
        </w:rPr>
        <w:t>T</w:t>
      </w:r>
      <w:r w:rsidRPr="000B40A2">
        <w:rPr>
          <w:sz w:val="20"/>
          <w:szCs w:val="20"/>
          <w:vertAlign w:val="subscript"/>
          <w:lang w:val="en-CA"/>
        </w:rPr>
        <w:t>o</w:t>
      </w:r>
      <w:proofErr w:type="gramEnd"/>
      <w:r w:rsidRPr="000B40A2">
        <w:rPr>
          <w:sz w:val="20"/>
          <w:szCs w:val="20"/>
          <w:lang w:val="en-CA"/>
        </w:rPr>
        <w:t xml:space="preserve"> with conduction the prevailing mode of heat transfer.</w:t>
      </w:r>
    </w:p>
    <w:p w:rsidR="00AC2A76" w:rsidRPr="000B40A2" w:rsidRDefault="00AC2A76" w:rsidP="00AC2A76">
      <w:pPr>
        <w:suppressAutoHyphens/>
        <w:spacing w:line="276" w:lineRule="auto"/>
        <w:jc w:val="both"/>
        <w:rPr>
          <w:sz w:val="20"/>
          <w:szCs w:val="20"/>
          <w:lang w:val="en-CA"/>
        </w:rPr>
      </w:pPr>
      <w:r w:rsidRPr="000B40A2">
        <w:rPr>
          <w:sz w:val="20"/>
          <w:szCs w:val="20"/>
          <w:lang w:val="en-CA"/>
        </w:rPr>
        <w:t xml:space="preserve">a) Derive an expression for the velocity distribution in the oil. </w:t>
      </w:r>
    </w:p>
    <w:p w:rsidR="00AC2A76" w:rsidRPr="000B40A2" w:rsidRDefault="00AC2A76" w:rsidP="00AC2A76">
      <w:pPr>
        <w:suppressAutoHyphens/>
        <w:spacing w:line="276" w:lineRule="auto"/>
        <w:jc w:val="both"/>
        <w:rPr>
          <w:sz w:val="20"/>
          <w:szCs w:val="20"/>
          <w:lang w:val="en-CA"/>
        </w:rPr>
      </w:pPr>
      <w:r w:rsidRPr="000B40A2">
        <w:rPr>
          <w:sz w:val="20"/>
          <w:szCs w:val="20"/>
          <w:lang w:val="en-CA"/>
        </w:rPr>
        <w:t>b) Derive an expression for the temperature distribution in the oil.</w:t>
      </w:r>
    </w:p>
    <w:p w:rsidR="00AC2A76" w:rsidRPr="000B40A2" w:rsidRDefault="00AC2A76" w:rsidP="00AC2A76">
      <w:pPr>
        <w:suppressAutoHyphens/>
        <w:spacing w:line="276" w:lineRule="auto"/>
        <w:jc w:val="both"/>
        <w:rPr>
          <w:sz w:val="20"/>
          <w:szCs w:val="20"/>
          <w:lang w:val="en-CA"/>
        </w:rPr>
      </w:pPr>
      <w:r w:rsidRPr="000B40A2">
        <w:rPr>
          <w:sz w:val="20"/>
          <w:szCs w:val="20"/>
          <w:lang w:val="en-CA"/>
        </w:rPr>
        <w:t>c) Locate the maximum temperature in the flow domain.</w:t>
      </w:r>
    </w:p>
    <w:p w:rsidR="00AC2A76" w:rsidRPr="000B40A2" w:rsidRDefault="00AC2A76" w:rsidP="00AC2A76">
      <w:pPr>
        <w:suppressAutoHyphens/>
        <w:spacing w:line="276" w:lineRule="auto"/>
        <w:jc w:val="both"/>
        <w:rPr>
          <w:sz w:val="20"/>
          <w:szCs w:val="20"/>
          <w:lang w:val="en-CA"/>
        </w:rPr>
      </w:pPr>
      <w:r w:rsidRPr="000B40A2">
        <w:rPr>
          <w:sz w:val="20"/>
          <w:szCs w:val="20"/>
          <w:lang w:val="en-CA"/>
        </w:rPr>
        <w:t>d) Evaluate the heat that is to be removed from the upper plate to maintain its temperature constant.</w:t>
      </w:r>
    </w:p>
    <w:p w:rsidR="0095502E" w:rsidRPr="000B40A2" w:rsidRDefault="0095502E" w:rsidP="001D4A56">
      <w:pPr>
        <w:ind w:left="270" w:hanging="270"/>
        <w:jc w:val="both"/>
        <w:rPr>
          <w:sz w:val="20"/>
          <w:szCs w:val="20"/>
        </w:rPr>
      </w:pPr>
      <w:r w:rsidRPr="000B40A2">
        <w:rPr>
          <w:sz w:val="20"/>
          <w:szCs w:val="20"/>
        </w:rPr>
        <w:tab/>
      </w:r>
    </w:p>
    <w:sectPr w:rsidR="0095502E" w:rsidRPr="000B40A2" w:rsidSect="00173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052DE"/>
    <w:multiLevelType w:val="hybridMultilevel"/>
    <w:tmpl w:val="E5128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B29FA"/>
    <w:multiLevelType w:val="hybridMultilevel"/>
    <w:tmpl w:val="D236FD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9C0AAA"/>
    <w:multiLevelType w:val="hybridMultilevel"/>
    <w:tmpl w:val="C9CAC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9A1097"/>
    <w:multiLevelType w:val="hybridMultilevel"/>
    <w:tmpl w:val="0C46536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0D61"/>
    <w:rsid w:val="000A3E49"/>
    <w:rsid w:val="000B40A2"/>
    <w:rsid w:val="00173003"/>
    <w:rsid w:val="001D4A56"/>
    <w:rsid w:val="00290D61"/>
    <w:rsid w:val="003B5DD3"/>
    <w:rsid w:val="00795CD6"/>
    <w:rsid w:val="0095502E"/>
    <w:rsid w:val="009C543D"/>
    <w:rsid w:val="00A755EB"/>
    <w:rsid w:val="00AC2A76"/>
    <w:rsid w:val="00B1232B"/>
    <w:rsid w:val="00F17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4C1DE0A9"/>
  <w15:docId w15:val="{35E00A04-F1DC-4FAC-B63F-FEC37950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0D61"/>
    <w:pPr>
      <w:spacing w:line="240" w:lineRule="auto"/>
    </w:pPr>
    <w:rPr>
      <w:rFonts w:eastAsia="Times New Roman"/>
    </w:rPr>
  </w:style>
  <w:style w:type="paragraph" w:styleId="Heading2">
    <w:name w:val="heading 2"/>
    <w:basedOn w:val="Normal"/>
    <w:next w:val="Normal"/>
    <w:link w:val="Heading2Char"/>
    <w:qFormat/>
    <w:rsid w:val="00290D61"/>
    <w:pPr>
      <w:keepNext/>
      <w:jc w:val="center"/>
      <w:outlineLvl w:val="1"/>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290D61"/>
    <w:pPr>
      <w:tabs>
        <w:tab w:val="left" w:pos="1440"/>
      </w:tabs>
      <w:ind w:left="1440" w:hanging="720"/>
      <w:jc w:val="both"/>
    </w:pPr>
    <w:rPr>
      <w:szCs w:val="27"/>
    </w:rPr>
  </w:style>
  <w:style w:type="character" w:customStyle="1" w:styleId="BodyTextIndentChar">
    <w:name w:val="Body Text Indent Char"/>
    <w:basedOn w:val="DefaultParagraphFont"/>
    <w:link w:val="BodyTextIndent"/>
    <w:semiHidden/>
    <w:rsid w:val="00290D61"/>
    <w:rPr>
      <w:rFonts w:eastAsia="Times New Roman"/>
      <w:szCs w:val="27"/>
    </w:rPr>
  </w:style>
  <w:style w:type="paragraph" w:styleId="BodyTextIndent2">
    <w:name w:val="Body Text Indent 2"/>
    <w:basedOn w:val="Normal"/>
    <w:link w:val="BodyTextIndent2Char"/>
    <w:semiHidden/>
    <w:rsid w:val="00290D61"/>
    <w:pPr>
      <w:ind w:left="720" w:hanging="1440"/>
      <w:jc w:val="both"/>
    </w:pPr>
    <w:rPr>
      <w:szCs w:val="27"/>
    </w:rPr>
  </w:style>
  <w:style w:type="character" w:customStyle="1" w:styleId="BodyTextIndent2Char">
    <w:name w:val="Body Text Indent 2 Char"/>
    <w:basedOn w:val="DefaultParagraphFont"/>
    <w:link w:val="BodyTextIndent2"/>
    <w:semiHidden/>
    <w:rsid w:val="00290D61"/>
    <w:rPr>
      <w:rFonts w:eastAsia="Times New Roman"/>
      <w:szCs w:val="27"/>
    </w:rPr>
  </w:style>
  <w:style w:type="character" w:customStyle="1" w:styleId="Heading2Char">
    <w:name w:val="Heading 2 Char"/>
    <w:basedOn w:val="DefaultParagraphFont"/>
    <w:link w:val="Heading2"/>
    <w:rsid w:val="00290D61"/>
    <w:rPr>
      <w:rFonts w:eastAsia="Times New Roman"/>
      <w:b/>
      <w:bCs/>
      <w:u w:val="single"/>
    </w:rPr>
  </w:style>
  <w:style w:type="paragraph" w:styleId="ListParagraph">
    <w:name w:val="List Paragraph"/>
    <w:basedOn w:val="Normal"/>
    <w:uiPriority w:val="34"/>
    <w:qFormat/>
    <w:rsid w:val="00290D61"/>
    <w:pPr>
      <w:ind w:left="720"/>
      <w:contextualSpacing/>
    </w:pPr>
  </w:style>
  <w:style w:type="paragraph" w:styleId="BalloonText">
    <w:name w:val="Balloon Text"/>
    <w:basedOn w:val="Normal"/>
    <w:link w:val="BalloonTextChar"/>
    <w:uiPriority w:val="99"/>
    <w:semiHidden/>
    <w:unhideWhenUsed/>
    <w:rsid w:val="001D4A56"/>
    <w:rPr>
      <w:rFonts w:ascii="Tahoma" w:hAnsi="Tahoma" w:cs="Tahoma"/>
      <w:sz w:val="16"/>
      <w:szCs w:val="16"/>
    </w:rPr>
  </w:style>
  <w:style w:type="character" w:customStyle="1" w:styleId="BalloonTextChar">
    <w:name w:val="Balloon Text Char"/>
    <w:basedOn w:val="DefaultParagraphFont"/>
    <w:link w:val="BalloonText"/>
    <w:uiPriority w:val="99"/>
    <w:semiHidden/>
    <w:rsid w:val="001D4A5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603</Words>
  <Characters>3441</Characters>
  <Application>Microsoft Office Word</Application>
  <DocSecurity>0</DocSecurity>
  <Lines>28</Lines>
  <Paragraphs>8</Paragraphs>
  <ScaleCrop>false</ScaleCrop>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7</cp:revision>
  <dcterms:created xsi:type="dcterms:W3CDTF">2019-02-17T07:39:00Z</dcterms:created>
  <dcterms:modified xsi:type="dcterms:W3CDTF">2023-04-03T13:22:00Z</dcterms:modified>
</cp:coreProperties>
</file>