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D65" w:rsidRPr="00700F52" w:rsidRDefault="009F1D65" w:rsidP="009F1D65">
      <w:pPr>
        <w:pStyle w:val="ListParagraph"/>
        <w:numPr>
          <w:ilvl w:val="2"/>
          <w:numId w:val="1"/>
        </w:numPr>
        <w:tabs>
          <w:tab w:val="left" w:pos="1193"/>
          <w:tab w:val="left" w:pos="1194"/>
        </w:tabs>
        <w:spacing w:before="7"/>
        <w:ind w:hanging="1082"/>
        <w:contextualSpacing w:val="0"/>
        <w:rPr>
          <w:b/>
          <w:sz w:val="24"/>
          <w:highlight w:val="yellow"/>
        </w:rPr>
      </w:pPr>
      <w:r w:rsidRPr="00700F52">
        <w:rPr>
          <w:b/>
          <w:color w:val="001F5F"/>
          <w:w w:val="120"/>
          <w:sz w:val="24"/>
          <w:highlight w:val="yellow"/>
        </w:rPr>
        <w:t>LIBRARY</w:t>
      </w:r>
      <w:r w:rsidR="00455C5D">
        <w:rPr>
          <w:b/>
          <w:color w:val="001F5F"/>
          <w:w w:val="120"/>
          <w:sz w:val="24"/>
          <w:highlight w:val="yellow"/>
        </w:rPr>
        <w:t xml:space="preserve"> </w:t>
      </w:r>
      <w:r w:rsidRPr="00700F52">
        <w:rPr>
          <w:b/>
          <w:color w:val="001F5F"/>
          <w:w w:val="120"/>
          <w:sz w:val="24"/>
          <w:highlight w:val="yellow"/>
        </w:rPr>
        <w:t>&amp;INFORMATION</w:t>
      </w:r>
      <w:r w:rsidR="00455C5D">
        <w:rPr>
          <w:b/>
          <w:color w:val="001F5F"/>
          <w:w w:val="120"/>
          <w:sz w:val="24"/>
          <w:highlight w:val="yellow"/>
        </w:rPr>
        <w:t xml:space="preserve"> </w:t>
      </w:r>
      <w:r w:rsidRPr="00700F52">
        <w:rPr>
          <w:b/>
          <w:color w:val="001F5F"/>
          <w:w w:val="120"/>
          <w:sz w:val="24"/>
          <w:highlight w:val="yellow"/>
        </w:rPr>
        <w:t>CENTRE</w:t>
      </w:r>
    </w:p>
    <w:p w:rsidR="009F1D65" w:rsidRPr="00700F52" w:rsidRDefault="009F1D65" w:rsidP="009F1D65">
      <w:pPr>
        <w:pStyle w:val="BodyText"/>
        <w:ind w:left="0"/>
        <w:rPr>
          <w:b/>
          <w:sz w:val="29"/>
          <w:highlight w:val="yellow"/>
        </w:rPr>
      </w:pPr>
    </w:p>
    <w:p w:rsidR="00455C5D" w:rsidRPr="00455C5D" w:rsidRDefault="00455C5D" w:rsidP="00455C5D">
      <w:pPr>
        <w:pStyle w:val="NormalWeb"/>
        <w:jc w:val="both"/>
        <w:rPr>
          <w:rFonts w:ascii="Cambria" w:hAnsi="Cambria"/>
          <w:sz w:val="25"/>
          <w:szCs w:val="25"/>
        </w:rPr>
      </w:pPr>
      <w:r w:rsidRPr="00455C5D">
        <w:rPr>
          <w:rFonts w:ascii="Cambria" w:hAnsi="Cambria"/>
          <w:sz w:val="25"/>
          <w:szCs w:val="25"/>
        </w:rPr>
        <w:t xml:space="preserve">The Library is a vital resource center that supports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teaching, learning, and research</w:t>
      </w:r>
      <w:r w:rsidRPr="00455C5D">
        <w:rPr>
          <w:rFonts w:ascii="Cambria" w:hAnsi="Cambria"/>
          <w:sz w:val="25"/>
          <w:szCs w:val="25"/>
        </w:rPr>
        <w:t xml:space="preserve"> at </w:t>
      </w:r>
      <w:proofErr w:type="gramStart"/>
      <w:r w:rsidRPr="00455C5D">
        <w:rPr>
          <w:rFonts w:ascii="Cambria" w:hAnsi="Cambria"/>
          <w:sz w:val="25"/>
          <w:szCs w:val="25"/>
        </w:rPr>
        <w:t>New</w:t>
      </w:r>
      <w:r>
        <w:rPr>
          <w:rFonts w:ascii="Cambria" w:hAnsi="Cambria"/>
          <w:sz w:val="25"/>
          <w:szCs w:val="25"/>
        </w:rPr>
        <w:t xml:space="preserve"> </w:t>
      </w:r>
      <w:r w:rsidRPr="00455C5D">
        <w:rPr>
          <w:rFonts w:ascii="Cambria" w:hAnsi="Cambria"/>
          <w:sz w:val="25"/>
          <w:szCs w:val="25"/>
        </w:rPr>
        <w:t xml:space="preserve"> Horizon</w:t>
      </w:r>
      <w:proofErr w:type="gramEnd"/>
      <w:r w:rsidRPr="00455C5D">
        <w:rPr>
          <w:rFonts w:ascii="Cambria" w:hAnsi="Cambria"/>
          <w:sz w:val="25"/>
          <w:szCs w:val="25"/>
        </w:rPr>
        <w:t xml:space="preserve"> College of Engineering. As the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heart of the academic ecosystem</w:t>
      </w:r>
      <w:r w:rsidRPr="00455C5D">
        <w:rPr>
          <w:rFonts w:ascii="Cambria" w:hAnsi="Cambria"/>
          <w:b/>
          <w:sz w:val="25"/>
          <w:szCs w:val="25"/>
        </w:rPr>
        <w:t>,</w:t>
      </w:r>
      <w:r w:rsidRPr="00455C5D">
        <w:rPr>
          <w:rFonts w:ascii="Cambria" w:hAnsi="Cambria"/>
          <w:sz w:val="25"/>
          <w:szCs w:val="25"/>
        </w:rPr>
        <w:t xml:space="preserve"> it serves as a central hub for information access and knowledge dissemination.</w:t>
      </w:r>
      <w:r>
        <w:rPr>
          <w:rFonts w:ascii="Cambria" w:hAnsi="Cambria"/>
          <w:sz w:val="25"/>
          <w:szCs w:val="25"/>
        </w:rPr>
        <w:t xml:space="preserve"> </w:t>
      </w:r>
      <w:r w:rsidRPr="00455C5D">
        <w:rPr>
          <w:rFonts w:ascii="Cambria" w:hAnsi="Cambria"/>
          <w:sz w:val="25"/>
          <w:szCs w:val="25"/>
        </w:rPr>
        <w:t xml:space="preserve">The Library plays a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proactive role</w:t>
      </w:r>
      <w:r w:rsidRPr="00455C5D">
        <w:rPr>
          <w:rFonts w:ascii="Cambria" w:hAnsi="Cambria"/>
          <w:sz w:val="25"/>
          <w:szCs w:val="25"/>
        </w:rPr>
        <w:t xml:space="preserve"> in enabling seamless access to a wide range of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print and electronic information resources</w:t>
      </w:r>
      <w:r w:rsidRPr="00455C5D">
        <w:rPr>
          <w:rFonts w:ascii="Cambria" w:hAnsi="Cambria"/>
          <w:sz w:val="25"/>
          <w:szCs w:val="25"/>
        </w:rPr>
        <w:t xml:space="preserve">, while continuously offering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innovative, responsive, and effective services</w:t>
      </w:r>
      <w:r w:rsidRPr="00455C5D">
        <w:rPr>
          <w:rFonts w:ascii="Cambria" w:hAnsi="Cambria"/>
          <w:sz w:val="25"/>
          <w:szCs w:val="25"/>
        </w:rPr>
        <w:t xml:space="preserve"> to meet the evolving needs of the academic community.</w:t>
      </w:r>
      <w:r>
        <w:rPr>
          <w:rFonts w:ascii="Cambria" w:hAnsi="Cambria"/>
          <w:sz w:val="25"/>
          <w:szCs w:val="25"/>
        </w:rPr>
        <w:t xml:space="preserve"> </w:t>
      </w:r>
      <w:r w:rsidRPr="00455C5D">
        <w:rPr>
          <w:rFonts w:ascii="Cambria" w:hAnsi="Cambria"/>
          <w:sz w:val="25"/>
          <w:szCs w:val="25"/>
        </w:rPr>
        <w:t xml:space="preserve">The Library and Information Centre of New Horizon College of Engineering houses a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comprehensive and well-</w:t>
      </w:r>
      <w:proofErr w:type="spellStart"/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curated</w:t>
      </w:r>
      <w:proofErr w:type="spellEnd"/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 xml:space="preserve"> collection of documents and digital resources</w:t>
      </w:r>
      <w:r w:rsidRPr="00455C5D">
        <w:rPr>
          <w:rFonts w:ascii="Cambria" w:hAnsi="Cambria"/>
          <w:b/>
          <w:sz w:val="25"/>
          <w:szCs w:val="25"/>
        </w:rPr>
        <w:t>,</w:t>
      </w:r>
      <w:r w:rsidRPr="00455C5D">
        <w:rPr>
          <w:rFonts w:ascii="Cambria" w:hAnsi="Cambria"/>
          <w:sz w:val="25"/>
          <w:szCs w:val="25"/>
        </w:rPr>
        <w:t xml:space="preserve"> catering to the academic and research requirements of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faculty members, students, and research scholars</w:t>
      </w:r>
      <w:r w:rsidRPr="00455C5D">
        <w:rPr>
          <w:rFonts w:ascii="Cambria" w:hAnsi="Cambria"/>
          <w:b/>
          <w:sz w:val="25"/>
          <w:szCs w:val="25"/>
        </w:rPr>
        <w:t>.</w:t>
      </w:r>
    </w:p>
    <w:p w:rsidR="00455C5D" w:rsidRPr="00455C5D" w:rsidRDefault="00455C5D" w:rsidP="00455C5D">
      <w:pPr>
        <w:pStyle w:val="NormalWeb"/>
        <w:rPr>
          <w:rFonts w:ascii="Cambria" w:hAnsi="Cambria"/>
          <w:sz w:val="25"/>
          <w:szCs w:val="25"/>
        </w:rPr>
      </w:pPr>
      <w:r w:rsidRPr="00455C5D">
        <w:rPr>
          <w:rFonts w:ascii="Cambria" w:hAnsi="Cambria"/>
          <w:sz w:val="25"/>
          <w:szCs w:val="25"/>
        </w:rPr>
        <w:t xml:space="preserve">The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primary objective</w:t>
      </w:r>
      <w:r w:rsidRPr="00455C5D">
        <w:rPr>
          <w:rFonts w:ascii="Cambria" w:hAnsi="Cambria"/>
          <w:sz w:val="25"/>
          <w:szCs w:val="25"/>
        </w:rPr>
        <w:t xml:space="preserve"> of the Library is to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provide</w:t>
      </w:r>
      <w:r w:rsidRPr="00455C5D">
        <w:rPr>
          <w:rStyle w:val="Strong"/>
          <w:rFonts w:ascii="Cambria" w:eastAsiaTheme="majorEastAsia" w:hAnsi="Cambria"/>
          <w:sz w:val="25"/>
          <w:szCs w:val="25"/>
        </w:rPr>
        <w:t xml:space="preserve"> </w:t>
      </w:r>
      <w:r w:rsidRPr="00455C5D">
        <w:rPr>
          <w:rStyle w:val="Strong"/>
          <w:rFonts w:ascii="Cambria" w:eastAsiaTheme="majorEastAsia" w:hAnsi="Cambria"/>
          <w:b w:val="0"/>
          <w:sz w:val="25"/>
          <w:szCs w:val="25"/>
        </w:rPr>
        <w:t>the right information to the right user at the right time</w:t>
      </w:r>
      <w:r w:rsidRPr="00455C5D">
        <w:rPr>
          <w:rFonts w:ascii="Cambria" w:hAnsi="Cambria"/>
          <w:sz w:val="25"/>
          <w:szCs w:val="25"/>
        </w:rPr>
        <w:t>, thereby enhancing academic excellence, research productivity, and lifelong learning within the institution.</w:t>
      </w:r>
    </w:p>
    <w:p w:rsidR="009F1D65" w:rsidRPr="00247702" w:rsidRDefault="009F1D65" w:rsidP="009F1D65">
      <w:pPr>
        <w:spacing w:before="204"/>
        <w:ind w:left="112"/>
        <w:jc w:val="both"/>
        <w:rPr>
          <w:b/>
          <w:sz w:val="24"/>
        </w:rPr>
      </w:pPr>
      <w:r w:rsidRPr="00247702">
        <w:rPr>
          <w:b/>
          <w:color w:val="BA04BE"/>
          <w:w w:val="120"/>
          <w:sz w:val="24"/>
        </w:rPr>
        <w:t>LIBRARYTIMINGS</w:t>
      </w:r>
    </w:p>
    <w:p w:rsidR="009F1D65" w:rsidRPr="00247702" w:rsidRDefault="009F1D65" w:rsidP="009F1D65">
      <w:pPr>
        <w:pStyle w:val="BodyText"/>
        <w:ind w:left="0"/>
        <w:rPr>
          <w:b/>
          <w:sz w:val="29"/>
        </w:rPr>
      </w:pPr>
    </w:p>
    <w:p w:rsidR="009F1D65" w:rsidRPr="00247702" w:rsidRDefault="009F1D65" w:rsidP="009F1D65">
      <w:pPr>
        <w:pStyle w:val="BodyText"/>
        <w:ind w:left="112"/>
        <w:jc w:val="both"/>
      </w:pPr>
      <w:r w:rsidRPr="00247702">
        <w:rPr>
          <w:w w:val="110"/>
        </w:rPr>
        <w:t>Librarywillbekeptopen24hoursthroughouttheyear.</w:t>
      </w:r>
    </w:p>
    <w:p w:rsidR="009F1D65" w:rsidRPr="00247702" w:rsidRDefault="009F1D65" w:rsidP="009F1D65">
      <w:pPr>
        <w:pStyle w:val="BodyText"/>
        <w:spacing w:before="10"/>
        <w:ind w:left="0"/>
        <w:rPr>
          <w:sz w:val="20"/>
        </w:rPr>
      </w:pPr>
    </w:p>
    <w:tbl>
      <w:tblPr>
        <w:tblW w:w="0" w:type="auto"/>
        <w:tblInd w:w="142" w:type="dxa"/>
        <w:tblBorders>
          <w:top w:val="single" w:sz="12" w:space="0" w:color="221F1F"/>
          <w:left w:val="single" w:sz="12" w:space="0" w:color="221F1F"/>
          <w:bottom w:val="single" w:sz="12" w:space="0" w:color="221F1F"/>
          <w:right w:val="single" w:sz="12" w:space="0" w:color="221F1F"/>
          <w:insideH w:val="single" w:sz="12" w:space="0" w:color="221F1F"/>
          <w:insideV w:val="single" w:sz="12" w:space="0" w:color="221F1F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22"/>
        <w:gridCol w:w="2919"/>
        <w:gridCol w:w="3258"/>
      </w:tblGrid>
      <w:tr w:rsidR="009F1D65" w:rsidRPr="00247702" w:rsidTr="005566A1">
        <w:trPr>
          <w:trHeight w:val="548"/>
        </w:trPr>
        <w:tc>
          <w:tcPr>
            <w:tcW w:w="2922" w:type="dxa"/>
          </w:tcPr>
          <w:p w:rsidR="009F1D65" w:rsidRPr="00247702" w:rsidRDefault="009F1D65" w:rsidP="005566A1">
            <w:pPr>
              <w:pStyle w:val="TableParagraph"/>
              <w:spacing w:before="45"/>
              <w:ind w:left="117"/>
              <w:rPr>
                <w:b/>
                <w:sz w:val="25"/>
              </w:rPr>
            </w:pPr>
            <w:r w:rsidRPr="00247702">
              <w:rPr>
                <w:b/>
                <w:color w:val="221F1F"/>
                <w:w w:val="110"/>
                <w:sz w:val="25"/>
              </w:rPr>
              <w:t>Particulars</w:t>
            </w:r>
          </w:p>
        </w:tc>
        <w:tc>
          <w:tcPr>
            <w:tcW w:w="2919" w:type="dxa"/>
          </w:tcPr>
          <w:p w:rsidR="009F1D65" w:rsidRPr="00247702" w:rsidRDefault="009F1D65" w:rsidP="005566A1">
            <w:pPr>
              <w:pStyle w:val="TableParagraph"/>
              <w:spacing w:before="45"/>
              <w:ind w:left="114"/>
              <w:rPr>
                <w:b/>
                <w:sz w:val="25"/>
              </w:rPr>
            </w:pPr>
            <w:r w:rsidRPr="00247702">
              <w:rPr>
                <w:b/>
                <w:color w:val="221F1F"/>
                <w:w w:val="110"/>
                <w:sz w:val="25"/>
              </w:rPr>
              <w:t>GroundFloor</w:t>
            </w:r>
          </w:p>
        </w:tc>
        <w:tc>
          <w:tcPr>
            <w:tcW w:w="3258" w:type="dxa"/>
          </w:tcPr>
          <w:p w:rsidR="009F1D65" w:rsidRPr="00247702" w:rsidRDefault="009F1D65" w:rsidP="005566A1">
            <w:pPr>
              <w:pStyle w:val="TableParagraph"/>
              <w:spacing w:before="45"/>
              <w:ind w:left="284"/>
              <w:rPr>
                <w:b/>
                <w:sz w:val="25"/>
              </w:rPr>
            </w:pPr>
            <w:r w:rsidRPr="00247702">
              <w:rPr>
                <w:b/>
                <w:color w:val="221F1F"/>
                <w:w w:val="110"/>
                <w:sz w:val="25"/>
              </w:rPr>
              <w:t>LowerLevel</w:t>
            </w:r>
          </w:p>
        </w:tc>
      </w:tr>
      <w:tr w:rsidR="009F1D65" w:rsidRPr="00247702" w:rsidTr="005566A1">
        <w:trPr>
          <w:trHeight w:val="879"/>
        </w:trPr>
        <w:tc>
          <w:tcPr>
            <w:tcW w:w="2922" w:type="dxa"/>
          </w:tcPr>
          <w:p w:rsidR="009F1D65" w:rsidRPr="00247702" w:rsidRDefault="009F1D65" w:rsidP="005566A1">
            <w:pPr>
              <w:pStyle w:val="TableParagraph"/>
              <w:spacing w:line="293" w:lineRule="exact"/>
              <w:ind w:left="117"/>
              <w:rPr>
                <w:sz w:val="25"/>
              </w:rPr>
            </w:pPr>
            <w:proofErr w:type="spellStart"/>
            <w:r w:rsidRPr="00247702">
              <w:rPr>
                <w:color w:val="221F1F"/>
                <w:w w:val="115"/>
                <w:sz w:val="25"/>
              </w:rPr>
              <w:t>WorkingDays</w:t>
            </w:r>
            <w:proofErr w:type="spellEnd"/>
          </w:p>
        </w:tc>
        <w:tc>
          <w:tcPr>
            <w:tcW w:w="2919" w:type="dxa"/>
            <w:vMerge w:val="restart"/>
          </w:tcPr>
          <w:p w:rsidR="009F1D65" w:rsidRPr="00247702" w:rsidRDefault="009F1D65" w:rsidP="005566A1">
            <w:pPr>
              <w:pStyle w:val="TableParagraph"/>
              <w:spacing w:line="293" w:lineRule="exact"/>
              <w:ind w:left="114"/>
              <w:jc w:val="center"/>
              <w:rPr>
                <w:sz w:val="25"/>
              </w:rPr>
            </w:pPr>
            <w:r w:rsidRPr="00247702">
              <w:rPr>
                <w:color w:val="221F1F"/>
                <w:w w:val="105"/>
                <w:sz w:val="25"/>
              </w:rPr>
              <w:t>24Hrs365Days</w:t>
            </w:r>
          </w:p>
        </w:tc>
        <w:tc>
          <w:tcPr>
            <w:tcW w:w="3258" w:type="dxa"/>
          </w:tcPr>
          <w:p w:rsidR="009F1D65" w:rsidRPr="00247702" w:rsidRDefault="009F1D65" w:rsidP="005566A1">
            <w:pPr>
              <w:pStyle w:val="TableParagraph"/>
              <w:spacing w:before="90"/>
              <w:ind w:left="114"/>
              <w:rPr>
                <w:sz w:val="25"/>
              </w:rPr>
            </w:pPr>
            <w:r w:rsidRPr="00247702">
              <w:rPr>
                <w:color w:val="221F1F"/>
                <w:w w:val="115"/>
                <w:sz w:val="25"/>
              </w:rPr>
              <w:t>8.00a.m.–6.30p.m.</w:t>
            </w:r>
          </w:p>
        </w:tc>
      </w:tr>
      <w:tr w:rsidR="009F1D65" w:rsidRPr="00247702" w:rsidTr="005566A1">
        <w:trPr>
          <w:trHeight w:val="860"/>
        </w:trPr>
        <w:tc>
          <w:tcPr>
            <w:tcW w:w="2922" w:type="dxa"/>
          </w:tcPr>
          <w:p w:rsidR="009F1D65" w:rsidRPr="00247702" w:rsidRDefault="009F1D65" w:rsidP="005566A1">
            <w:pPr>
              <w:pStyle w:val="TableParagraph"/>
              <w:spacing w:line="293" w:lineRule="exact"/>
              <w:ind w:left="117"/>
              <w:rPr>
                <w:sz w:val="25"/>
              </w:rPr>
            </w:pPr>
            <w:r w:rsidRPr="00247702">
              <w:rPr>
                <w:color w:val="221F1F"/>
                <w:w w:val="110"/>
                <w:sz w:val="25"/>
              </w:rPr>
              <w:t>Holidays</w:t>
            </w:r>
          </w:p>
        </w:tc>
        <w:tc>
          <w:tcPr>
            <w:tcW w:w="2919" w:type="dxa"/>
            <w:vMerge/>
            <w:tcBorders>
              <w:top w:val="nil"/>
            </w:tcBorders>
          </w:tcPr>
          <w:p w:rsidR="009F1D65" w:rsidRPr="00247702" w:rsidRDefault="009F1D65" w:rsidP="005566A1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</w:tcPr>
          <w:p w:rsidR="009F1D65" w:rsidRPr="00247702" w:rsidRDefault="009F1D65" w:rsidP="005566A1">
            <w:pPr>
              <w:pStyle w:val="TableParagraph"/>
              <w:spacing w:before="84"/>
              <w:ind w:left="114"/>
              <w:rPr>
                <w:sz w:val="25"/>
              </w:rPr>
            </w:pPr>
            <w:r w:rsidRPr="00247702">
              <w:rPr>
                <w:color w:val="221F1F"/>
                <w:w w:val="115"/>
                <w:sz w:val="25"/>
              </w:rPr>
              <w:t>9.00a.m.–5.00p.m.</w:t>
            </w:r>
          </w:p>
        </w:tc>
      </w:tr>
      <w:tr w:rsidR="009F1D65" w:rsidRPr="00247702" w:rsidTr="005566A1">
        <w:trPr>
          <w:trHeight w:val="860"/>
        </w:trPr>
        <w:tc>
          <w:tcPr>
            <w:tcW w:w="2922" w:type="dxa"/>
          </w:tcPr>
          <w:p w:rsidR="009F1D65" w:rsidRPr="00247702" w:rsidRDefault="009F1D65" w:rsidP="005566A1">
            <w:pPr>
              <w:pStyle w:val="TableParagraph"/>
              <w:spacing w:line="293" w:lineRule="exact"/>
              <w:ind w:left="117"/>
              <w:rPr>
                <w:sz w:val="25"/>
              </w:rPr>
            </w:pPr>
            <w:r w:rsidRPr="00247702">
              <w:rPr>
                <w:color w:val="221F1F"/>
                <w:w w:val="110"/>
                <w:sz w:val="25"/>
              </w:rPr>
              <w:t>During</w:t>
            </w:r>
            <w:r w:rsidR="00455C5D">
              <w:rPr>
                <w:color w:val="221F1F"/>
                <w:w w:val="110"/>
                <w:sz w:val="25"/>
              </w:rPr>
              <w:t xml:space="preserve"> </w:t>
            </w:r>
            <w:r w:rsidRPr="00247702">
              <w:rPr>
                <w:color w:val="221F1F"/>
                <w:w w:val="110"/>
                <w:sz w:val="25"/>
              </w:rPr>
              <w:t>Examination</w:t>
            </w:r>
          </w:p>
        </w:tc>
        <w:tc>
          <w:tcPr>
            <w:tcW w:w="2919" w:type="dxa"/>
            <w:vMerge/>
            <w:tcBorders>
              <w:top w:val="nil"/>
            </w:tcBorders>
          </w:tcPr>
          <w:p w:rsidR="009F1D65" w:rsidRPr="00247702" w:rsidRDefault="009F1D65" w:rsidP="005566A1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</w:tcPr>
          <w:p w:rsidR="009F1D65" w:rsidRPr="00247702" w:rsidRDefault="009F1D65" w:rsidP="005566A1">
            <w:pPr>
              <w:pStyle w:val="TableParagraph"/>
              <w:spacing w:before="83"/>
              <w:ind w:left="114"/>
              <w:rPr>
                <w:sz w:val="25"/>
              </w:rPr>
            </w:pPr>
            <w:r w:rsidRPr="00247702">
              <w:rPr>
                <w:color w:val="221F1F"/>
                <w:w w:val="115"/>
                <w:sz w:val="25"/>
              </w:rPr>
              <w:t>8.00a.m.–6.30p.m.</w:t>
            </w:r>
          </w:p>
        </w:tc>
      </w:tr>
      <w:tr w:rsidR="009F1D65" w:rsidRPr="00247702" w:rsidTr="005566A1">
        <w:trPr>
          <w:trHeight w:val="891"/>
        </w:trPr>
        <w:tc>
          <w:tcPr>
            <w:tcW w:w="2922" w:type="dxa"/>
          </w:tcPr>
          <w:p w:rsidR="009F1D65" w:rsidRPr="00247702" w:rsidRDefault="009F1D65" w:rsidP="005566A1">
            <w:pPr>
              <w:pStyle w:val="TableParagraph"/>
              <w:spacing w:before="2"/>
              <w:ind w:left="117"/>
              <w:rPr>
                <w:sz w:val="25"/>
              </w:rPr>
            </w:pPr>
            <w:proofErr w:type="spellStart"/>
            <w:r w:rsidRPr="00247702">
              <w:rPr>
                <w:color w:val="221F1F"/>
                <w:w w:val="110"/>
                <w:sz w:val="25"/>
              </w:rPr>
              <w:t>DuringVacation</w:t>
            </w:r>
            <w:proofErr w:type="spellEnd"/>
          </w:p>
        </w:tc>
        <w:tc>
          <w:tcPr>
            <w:tcW w:w="2919" w:type="dxa"/>
            <w:vMerge/>
            <w:tcBorders>
              <w:top w:val="nil"/>
            </w:tcBorders>
          </w:tcPr>
          <w:p w:rsidR="009F1D65" w:rsidRPr="00247702" w:rsidRDefault="009F1D65" w:rsidP="005566A1">
            <w:pPr>
              <w:rPr>
                <w:sz w:val="2"/>
                <w:szCs w:val="2"/>
              </w:rPr>
            </w:pPr>
          </w:p>
        </w:tc>
        <w:tc>
          <w:tcPr>
            <w:tcW w:w="3258" w:type="dxa"/>
          </w:tcPr>
          <w:p w:rsidR="009F1D65" w:rsidRPr="00247702" w:rsidRDefault="009F1D65" w:rsidP="005566A1">
            <w:pPr>
              <w:pStyle w:val="TableParagraph"/>
              <w:spacing w:before="98"/>
              <w:ind w:left="114"/>
              <w:rPr>
                <w:sz w:val="25"/>
              </w:rPr>
            </w:pPr>
            <w:r w:rsidRPr="00247702">
              <w:rPr>
                <w:color w:val="221F1F"/>
                <w:w w:val="115"/>
                <w:sz w:val="25"/>
              </w:rPr>
              <w:t>8.00a.m.–6.00p.m.</w:t>
            </w:r>
          </w:p>
        </w:tc>
      </w:tr>
    </w:tbl>
    <w:p w:rsidR="009F1D65" w:rsidRPr="00247702" w:rsidRDefault="009F1D65" w:rsidP="009F1D65">
      <w:pPr>
        <w:rPr>
          <w:sz w:val="25"/>
        </w:rPr>
        <w:sectPr w:rsidR="009F1D65" w:rsidRPr="00247702" w:rsidSect="00455C5D">
          <w:pgSz w:w="11910" w:h="16840"/>
          <w:pgMar w:top="1038" w:right="323" w:bottom="958" w:left="1021" w:header="0" w:footer="686" w:gutter="0"/>
          <w:cols w:space="720"/>
        </w:sectPr>
      </w:pPr>
    </w:p>
    <w:p w:rsidR="009F1D65" w:rsidRPr="00700F52" w:rsidRDefault="009F1D65" w:rsidP="009F1D65">
      <w:pPr>
        <w:spacing w:before="87"/>
        <w:ind w:left="112"/>
        <w:rPr>
          <w:b/>
          <w:sz w:val="24"/>
          <w:highlight w:val="yellow"/>
        </w:rPr>
      </w:pPr>
      <w:r w:rsidRPr="00700F52">
        <w:rPr>
          <w:b/>
          <w:color w:val="BA04BE"/>
          <w:w w:val="125"/>
          <w:sz w:val="24"/>
          <w:highlight w:val="yellow"/>
        </w:rPr>
        <w:lastRenderedPageBreak/>
        <w:t>COLLECTIONS</w:t>
      </w:r>
    </w:p>
    <w:p w:rsidR="009F1D65" w:rsidRPr="00700F52" w:rsidRDefault="009F1D65" w:rsidP="009F1D65">
      <w:pPr>
        <w:pStyle w:val="BodyText"/>
        <w:ind w:left="0"/>
        <w:rPr>
          <w:b/>
          <w:sz w:val="29"/>
          <w:highlight w:val="yellow"/>
        </w:rPr>
      </w:pPr>
    </w:p>
    <w:p w:rsidR="009F1D65" w:rsidRPr="00194BEA" w:rsidRDefault="009F1D65" w:rsidP="009F1D65">
      <w:pPr>
        <w:pStyle w:val="BodyText"/>
        <w:spacing w:before="1" w:line="276" w:lineRule="auto"/>
        <w:ind w:left="112" w:right="1034"/>
        <w:jc w:val="both"/>
      </w:pPr>
      <w:r w:rsidRPr="00194BEA">
        <w:rPr>
          <w:w w:val="115"/>
        </w:rPr>
        <w:t>Books,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Journals/Periodicals,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Bound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Volumes,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Technical/general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magazines,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non-Book materials, News Papers, Question Papers, Syllabus, Project Reports,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E–Journals,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E– Books and many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more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electronic</w:t>
      </w:r>
      <w:r w:rsidR="00194BEA" w:rsidRPr="00194BEA">
        <w:rPr>
          <w:w w:val="115"/>
        </w:rPr>
        <w:t xml:space="preserve"> </w:t>
      </w:r>
      <w:r w:rsidRPr="00194BEA">
        <w:rPr>
          <w:w w:val="115"/>
        </w:rPr>
        <w:t>resources.</w:t>
      </w:r>
    </w:p>
    <w:p w:rsidR="009F1D65" w:rsidRDefault="009F1D65" w:rsidP="009F1D65">
      <w:pPr>
        <w:spacing w:before="203"/>
        <w:ind w:left="112"/>
        <w:rPr>
          <w:b/>
          <w:color w:val="BA04BE"/>
          <w:w w:val="120"/>
          <w:sz w:val="24"/>
          <w:highlight w:val="yellow"/>
        </w:rPr>
      </w:pPr>
      <w:r w:rsidRPr="00700F52">
        <w:rPr>
          <w:b/>
          <w:color w:val="BA04BE"/>
          <w:w w:val="120"/>
          <w:sz w:val="24"/>
          <w:highlight w:val="yellow"/>
        </w:rPr>
        <w:t>SERVICES</w:t>
      </w:r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Circulation Service</w:t>
      </w:r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Reference Service</w:t>
      </w:r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hyperlink r:id="rId5" w:tgtFrame="_blank" w:history="1">
        <w:r w:rsidRPr="00194BEA">
          <w:rPr>
            <w:rFonts w:eastAsia="Times New Roman" w:cs="Arial"/>
            <w:sz w:val="25"/>
            <w:szCs w:val="25"/>
          </w:rPr>
          <w:t>Institutional Repository</w:t>
        </w:r>
      </w:hyperlink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Reprographic Service</w:t>
      </w:r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Document Scanning</w:t>
      </w:r>
    </w:p>
    <w:p w:rsidR="00194BEA" w:rsidRPr="00194BEA" w:rsidRDefault="00194BEA" w:rsidP="00194BEA">
      <w:pPr>
        <w:widowControl/>
        <w:numPr>
          <w:ilvl w:val="0"/>
          <w:numId w:val="2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hyperlink r:id="rId6" w:tgtFrame="_blank" w:history="1">
        <w:r w:rsidRPr="00194BEA">
          <w:rPr>
            <w:rFonts w:eastAsia="Times New Roman" w:cs="Arial"/>
            <w:sz w:val="25"/>
            <w:szCs w:val="25"/>
          </w:rPr>
          <w:t>Remote Access to all Electronic Resources</w:t>
        </w:r>
      </w:hyperlink>
    </w:p>
    <w:p w:rsidR="00194BEA" w:rsidRPr="00194BEA" w:rsidRDefault="00194BEA" w:rsidP="00194BEA">
      <w:pPr>
        <w:widowControl/>
        <w:numPr>
          <w:ilvl w:val="0"/>
          <w:numId w:val="3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Document Printing</w:t>
      </w:r>
    </w:p>
    <w:p w:rsidR="00194BEA" w:rsidRPr="00194BEA" w:rsidRDefault="00194BEA" w:rsidP="00194BEA">
      <w:pPr>
        <w:widowControl/>
        <w:numPr>
          <w:ilvl w:val="0"/>
          <w:numId w:val="3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Overnight Circulation</w:t>
      </w:r>
    </w:p>
    <w:p w:rsidR="00194BEA" w:rsidRPr="00194BEA" w:rsidRDefault="00194BEA" w:rsidP="00194BEA">
      <w:pPr>
        <w:widowControl/>
        <w:numPr>
          <w:ilvl w:val="0"/>
          <w:numId w:val="3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E-mail Reminder</w:t>
      </w:r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Organising Book Exhibition</w:t>
      </w:r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hyperlink r:id="rId7" w:tgtFrame="_blank" w:history="1">
        <w:r w:rsidRPr="00194BEA">
          <w:rPr>
            <w:rFonts w:eastAsia="Times New Roman" w:cs="Arial"/>
            <w:sz w:val="25"/>
            <w:szCs w:val="25"/>
          </w:rPr>
          <w:t>News Paper Clippings</w:t>
        </w:r>
      </w:hyperlink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 xml:space="preserve">Orientation Program to students </w:t>
      </w:r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hyperlink r:id="rId8" w:tgtFrame="_blank" w:history="1">
        <w:r w:rsidRPr="00194BEA">
          <w:rPr>
            <w:rFonts w:eastAsia="Times New Roman" w:cs="Arial"/>
            <w:sz w:val="25"/>
            <w:szCs w:val="25"/>
          </w:rPr>
          <w:t>Plagiarism Checking</w:t>
        </w:r>
      </w:hyperlink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hyperlink r:id="rId9" w:tgtFrame="_blank" w:history="1">
        <w:r w:rsidRPr="00194BEA">
          <w:rPr>
            <w:rFonts w:eastAsia="Times New Roman" w:cs="Arial"/>
            <w:sz w:val="25"/>
            <w:szCs w:val="25"/>
          </w:rPr>
          <w:t>Content Awareness Service</w:t>
        </w:r>
      </w:hyperlink>
    </w:p>
    <w:p w:rsidR="00194BEA" w:rsidRP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>Placement Career Guide</w:t>
      </w:r>
    </w:p>
    <w:p w:rsidR="00194BEA" w:rsidRDefault="00194BEA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194BEA">
        <w:rPr>
          <w:rFonts w:eastAsia="Times New Roman" w:cs="Arial"/>
          <w:sz w:val="25"/>
          <w:szCs w:val="25"/>
        </w:rPr>
        <w:t xml:space="preserve">Research </w:t>
      </w:r>
      <w:r w:rsidR="00D03589">
        <w:rPr>
          <w:rFonts w:eastAsia="Times New Roman" w:cs="Arial"/>
          <w:sz w:val="25"/>
          <w:szCs w:val="25"/>
        </w:rPr>
        <w:t xml:space="preserve">Assistant </w:t>
      </w:r>
      <w:r w:rsidRPr="00194BEA">
        <w:rPr>
          <w:rFonts w:eastAsia="Times New Roman" w:cs="Arial"/>
          <w:sz w:val="25"/>
          <w:szCs w:val="25"/>
        </w:rPr>
        <w:t>Tools</w:t>
      </w:r>
    </w:p>
    <w:p w:rsidR="00D03589" w:rsidRPr="00194BEA" w:rsidRDefault="00D03589" w:rsidP="00194BEA">
      <w:pPr>
        <w:widowControl/>
        <w:numPr>
          <w:ilvl w:val="0"/>
          <w:numId w:val="4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>
        <w:rPr>
          <w:rFonts w:eastAsia="Times New Roman" w:cs="Arial"/>
          <w:sz w:val="25"/>
          <w:szCs w:val="25"/>
        </w:rPr>
        <w:t>New Arrival Alert Service</w:t>
      </w:r>
    </w:p>
    <w:p w:rsidR="00194BEA" w:rsidRPr="00194BEA" w:rsidRDefault="00194BEA" w:rsidP="009F1D65">
      <w:pPr>
        <w:spacing w:before="203"/>
        <w:ind w:left="112"/>
        <w:rPr>
          <w:b/>
          <w:sz w:val="25"/>
          <w:szCs w:val="25"/>
          <w:highlight w:val="yellow"/>
        </w:rPr>
      </w:pPr>
    </w:p>
    <w:p w:rsidR="009F1D65" w:rsidRPr="00700F52" w:rsidRDefault="009F1D65" w:rsidP="009F1D65">
      <w:pPr>
        <w:pStyle w:val="BodyText"/>
        <w:spacing w:before="7"/>
        <w:ind w:left="0"/>
        <w:rPr>
          <w:b/>
          <w:sz w:val="20"/>
          <w:highlight w:val="yellow"/>
        </w:rPr>
      </w:pPr>
    </w:p>
    <w:p w:rsidR="009F1D65" w:rsidRDefault="009F1D65" w:rsidP="009F1D65">
      <w:pPr>
        <w:spacing w:line="277" w:lineRule="exact"/>
        <w:ind w:left="112"/>
        <w:rPr>
          <w:b/>
          <w:color w:val="BA04BE"/>
          <w:w w:val="120"/>
          <w:sz w:val="24"/>
          <w:highlight w:val="yellow"/>
        </w:rPr>
      </w:pPr>
      <w:r w:rsidRPr="00700F52">
        <w:rPr>
          <w:b/>
          <w:color w:val="BA04BE"/>
          <w:w w:val="120"/>
          <w:sz w:val="24"/>
          <w:highlight w:val="yellow"/>
        </w:rPr>
        <w:t>FACILITIES</w:t>
      </w:r>
    </w:p>
    <w:p w:rsidR="00823741" w:rsidRDefault="00823741" w:rsidP="009F1D65">
      <w:pPr>
        <w:spacing w:line="277" w:lineRule="exact"/>
        <w:ind w:left="112"/>
        <w:rPr>
          <w:b/>
          <w:color w:val="BA04BE"/>
          <w:w w:val="120"/>
          <w:sz w:val="24"/>
          <w:highlight w:val="yellow"/>
        </w:rPr>
      </w:pP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Library Spread Over Two Floor</w:t>
      </w: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State of the Art Digital Library</w:t>
      </w: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Student Discussion Rooms</w:t>
      </w: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Stack Area</w:t>
      </w: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Video Conference Room</w:t>
      </w:r>
    </w:p>
    <w:p w:rsidR="00823741" w:rsidRPr="00823741" w:rsidRDefault="00823741" w:rsidP="00823741">
      <w:pPr>
        <w:widowControl/>
        <w:numPr>
          <w:ilvl w:val="0"/>
          <w:numId w:val="5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Books and Stationary Shop</w:t>
      </w:r>
    </w:p>
    <w:p w:rsidR="00823741" w:rsidRPr="00823741" w:rsidRDefault="00823741" w:rsidP="00823741">
      <w:pPr>
        <w:widowControl/>
        <w:numPr>
          <w:ilvl w:val="0"/>
          <w:numId w:val="6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Reference Section</w:t>
      </w:r>
    </w:p>
    <w:p w:rsidR="00823741" w:rsidRPr="00823741" w:rsidRDefault="00823741" w:rsidP="00823741">
      <w:pPr>
        <w:widowControl/>
        <w:numPr>
          <w:ilvl w:val="0"/>
          <w:numId w:val="6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Periodicals, Newspaper and Magazine Section</w:t>
      </w:r>
    </w:p>
    <w:p w:rsidR="00823741" w:rsidRPr="00823741" w:rsidRDefault="00823741" w:rsidP="00823741">
      <w:pPr>
        <w:widowControl/>
        <w:numPr>
          <w:ilvl w:val="0"/>
          <w:numId w:val="6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8B3021">
        <w:rPr>
          <w:rFonts w:eastAsia="Times New Roman" w:cs="Arial"/>
          <w:sz w:val="25"/>
          <w:szCs w:val="25"/>
        </w:rPr>
        <w:t>Reading Hall</w:t>
      </w:r>
    </w:p>
    <w:p w:rsidR="00823741" w:rsidRPr="00700F52" w:rsidRDefault="00823741" w:rsidP="009F1D65">
      <w:pPr>
        <w:spacing w:line="277" w:lineRule="exact"/>
        <w:ind w:left="112"/>
        <w:rPr>
          <w:b/>
          <w:sz w:val="24"/>
          <w:highlight w:val="yellow"/>
        </w:rPr>
      </w:pPr>
    </w:p>
    <w:p w:rsidR="009F1D65" w:rsidRPr="00700F52" w:rsidRDefault="009F1D65" w:rsidP="009F1D65">
      <w:pPr>
        <w:pStyle w:val="BodyText"/>
        <w:spacing w:before="7"/>
        <w:ind w:left="0"/>
        <w:rPr>
          <w:b/>
          <w:sz w:val="20"/>
          <w:highlight w:val="yellow"/>
        </w:rPr>
      </w:pPr>
    </w:p>
    <w:p w:rsidR="009F1D65" w:rsidRPr="00700F52" w:rsidRDefault="009F1D65" w:rsidP="009F1D65">
      <w:pPr>
        <w:spacing w:line="291" w:lineRule="exact"/>
        <w:rPr>
          <w:highlight w:val="yellow"/>
        </w:rPr>
        <w:sectPr w:rsidR="009F1D65" w:rsidRPr="00700F52" w:rsidSect="009F1D65">
          <w:pgSz w:w="11910" w:h="16840"/>
          <w:pgMar w:top="1440" w:right="100" w:bottom="960" w:left="1020" w:header="0" w:footer="684" w:gutter="0"/>
          <w:cols w:space="720"/>
        </w:sectPr>
      </w:pPr>
    </w:p>
    <w:p w:rsidR="009F1D65" w:rsidRPr="00700F52" w:rsidRDefault="009F1D65" w:rsidP="009F1D65">
      <w:pPr>
        <w:spacing w:line="275" w:lineRule="exact"/>
        <w:ind w:left="112"/>
        <w:jc w:val="both"/>
        <w:rPr>
          <w:b/>
          <w:sz w:val="24"/>
          <w:highlight w:val="yellow"/>
        </w:rPr>
      </w:pPr>
      <w:r w:rsidRPr="00700F52">
        <w:rPr>
          <w:b/>
          <w:color w:val="BA04BE"/>
          <w:w w:val="120"/>
          <w:sz w:val="24"/>
          <w:highlight w:val="yellow"/>
        </w:rPr>
        <w:lastRenderedPageBreak/>
        <w:t>DIGITALLIBRARY&amp;E-LEARNINGCENTER</w:t>
      </w:r>
    </w:p>
    <w:p w:rsidR="009F1D65" w:rsidRPr="00700F52" w:rsidRDefault="009F1D65" w:rsidP="009F1D65">
      <w:pPr>
        <w:pStyle w:val="BodyText"/>
        <w:ind w:left="0"/>
        <w:rPr>
          <w:b/>
          <w:sz w:val="29"/>
          <w:highlight w:val="yellow"/>
        </w:rPr>
      </w:pPr>
    </w:p>
    <w:p w:rsidR="0094559F" w:rsidRDefault="0094559F" w:rsidP="0094559F">
      <w:pPr>
        <w:pStyle w:val="NormalWeb"/>
      </w:pPr>
      <w:r>
        <w:t xml:space="preserve">The New Horizon College of Engineering Library is equipped with </w:t>
      </w:r>
      <w:r w:rsidRPr="0094559F">
        <w:rPr>
          <w:rStyle w:val="Strong"/>
          <w:rFonts w:eastAsiaTheme="majorEastAsia"/>
          <w:b w:val="0"/>
        </w:rPr>
        <w:t>state-of-the-art technology</w:t>
      </w:r>
      <w:r>
        <w:t xml:space="preserve"> to maximize access to information and enhance the learning and research experience of its users. The </w:t>
      </w:r>
      <w:r w:rsidRPr="0094559F">
        <w:rPr>
          <w:rStyle w:val="Strong"/>
          <w:rFonts w:eastAsiaTheme="majorEastAsia"/>
          <w:b w:val="0"/>
        </w:rPr>
        <w:t>Digital Library section</w:t>
      </w:r>
      <w:r w:rsidRPr="0094559F">
        <w:rPr>
          <w:b/>
        </w:rPr>
        <w:t xml:space="preserve"> </w:t>
      </w:r>
      <w:r>
        <w:t xml:space="preserve">represents a significant step towards achieving excellence in the </w:t>
      </w:r>
      <w:r w:rsidRPr="0094559F">
        <w:rPr>
          <w:rStyle w:val="Strong"/>
          <w:rFonts w:eastAsiaTheme="majorEastAsia"/>
          <w:b w:val="0"/>
        </w:rPr>
        <w:t>effective dissemination of information</w:t>
      </w:r>
      <w:r>
        <w:t xml:space="preserve">, enabling users to access knowledge in the most efficient and user-friendly manner. Through digital resources and online platforms, library users can </w:t>
      </w:r>
      <w:r w:rsidRPr="0094559F">
        <w:rPr>
          <w:rStyle w:val="Strong"/>
          <w:rFonts w:eastAsiaTheme="majorEastAsia"/>
          <w:b w:val="0"/>
        </w:rPr>
        <w:t>easily access the latest developments across diverse disciplines</w:t>
      </w:r>
      <w:r>
        <w:t>, regardless of geographical boundaries, ensuring exposure to global academic and research trends.</w:t>
      </w:r>
    </w:p>
    <w:p w:rsidR="009F1D65" w:rsidRPr="0094559F" w:rsidRDefault="009F1D65" w:rsidP="009F1D65">
      <w:pPr>
        <w:pStyle w:val="BodyText"/>
        <w:spacing w:before="206" w:line="276" w:lineRule="auto"/>
        <w:ind w:left="112" w:right="1033"/>
        <w:jc w:val="both"/>
      </w:pPr>
      <w:r w:rsidRPr="0094559F">
        <w:rPr>
          <w:w w:val="110"/>
        </w:rPr>
        <w:t>Apart from this, we have subscribed electronic databases related to Engineering</w:t>
      </w:r>
      <w:r w:rsidR="0094559F">
        <w:rPr>
          <w:w w:val="110"/>
        </w:rPr>
        <w:t xml:space="preserve"> </w:t>
      </w:r>
      <w:r w:rsidRPr="0094559F">
        <w:rPr>
          <w:w w:val="110"/>
        </w:rPr>
        <w:t>&amp;</w:t>
      </w:r>
      <w:r w:rsidR="0094559F">
        <w:rPr>
          <w:w w:val="110"/>
        </w:rPr>
        <w:t xml:space="preserve"> </w:t>
      </w:r>
      <w:r w:rsidRPr="0094559F">
        <w:rPr>
          <w:w w:val="110"/>
        </w:rPr>
        <w:t>Technology, namely IEEE, Springer</w:t>
      </w:r>
      <w:r w:rsidR="0094559F">
        <w:rPr>
          <w:w w:val="110"/>
        </w:rPr>
        <w:t xml:space="preserve"> Nature</w:t>
      </w:r>
      <w:r w:rsidRPr="0094559F">
        <w:rPr>
          <w:w w:val="110"/>
        </w:rPr>
        <w:t>, Taylor &amp; Francis,</w:t>
      </w:r>
      <w:r w:rsidR="0094559F">
        <w:rPr>
          <w:w w:val="110"/>
        </w:rPr>
        <w:t xml:space="preserve"> New Age International, Elsevier, BSP, </w:t>
      </w:r>
      <w:proofErr w:type="spellStart"/>
      <w:r w:rsidR="0094559F">
        <w:rPr>
          <w:w w:val="110"/>
        </w:rPr>
        <w:t>Cengage</w:t>
      </w:r>
      <w:proofErr w:type="spellEnd"/>
      <w:r w:rsidR="0094559F">
        <w:rPr>
          <w:w w:val="110"/>
        </w:rPr>
        <w:t xml:space="preserve"> Learning, Cambridge University Press, EBSCO, Emerald, etc.,.</w:t>
      </w:r>
    </w:p>
    <w:p w:rsidR="009F1D65" w:rsidRDefault="009F1D65" w:rsidP="009F1D65">
      <w:pPr>
        <w:spacing w:before="201"/>
        <w:ind w:left="112"/>
        <w:jc w:val="both"/>
        <w:rPr>
          <w:b/>
          <w:color w:val="BA04BE"/>
          <w:w w:val="115"/>
          <w:sz w:val="24"/>
          <w:highlight w:val="yellow"/>
        </w:rPr>
      </w:pPr>
      <w:r w:rsidRPr="00700F52">
        <w:rPr>
          <w:b/>
          <w:color w:val="BA04BE"/>
          <w:w w:val="115"/>
          <w:sz w:val="24"/>
          <w:highlight w:val="yellow"/>
        </w:rPr>
        <w:t>LIBRARY</w:t>
      </w:r>
      <w:r w:rsidR="0094559F">
        <w:rPr>
          <w:b/>
          <w:color w:val="BA04BE"/>
          <w:w w:val="115"/>
          <w:sz w:val="24"/>
          <w:highlight w:val="yellow"/>
        </w:rPr>
        <w:t xml:space="preserve"> </w:t>
      </w:r>
      <w:r w:rsidRPr="00700F52">
        <w:rPr>
          <w:b/>
          <w:color w:val="BA04BE"/>
          <w:w w:val="115"/>
          <w:sz w:val="24"/>
          <w:highlight w:val="yellow"/>
        </w:rPr>
        <w:t>INSTRUCTIONS</w:t>
      </w:r>
    </w:p>
    <w:p w:rsidR="0094559F" w:rsidRDefault="0094559F" w:rsidP="009F1D65">
      <w:pPr>
        <w:spacing w:before="201"/>
        <w:ind w:left="112"/>
        <w:jc w:val="both"/>
        <w:rPr>
          <w:b/>
          <w:color w:val="BA04BE"/>
          <w:w w:val="115"/>
          <w:sz w:val="24"/>
          <w:highlight w:val="yellow"/>
        </w:rPr>
      </w:pP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Identity card should be shown at the checkpoint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Leave your bags, handbags and personal belongings at the depository/property counter.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Students are prohibited from carrying any notebook inside the reference section except loose sheets.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No person shall write on, damage or make any mark on any book, journal or other material belonging to the library.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Books should be handled with great care and damage of books in any manner will be heavily fined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Students can retain the books for two weeks only, after which a fine of Rs.1/- Per book per day (Rs.2/- after 15 days) will be charged.</w:t>
      </w:r>
    </w:p>
    <w:p w:rsidR="0094559F" w:rsidRPr="0094559F" w:rsidRDefault="0094559F" w:rsidP="0094559F">
      <w:pPr>
        <w:widowControl/>
        <w:numPr>
          <w:ilvl w:val="0"/>
          <w:numId w:val="7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Students can borrow 3 Books, 2CD's, 2 Periodicals at a time.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Renewals are allowed only when there is no claim by others. No phone renewal will be entertained.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A borrowed book if recalled by the Librarian must be returned immediately.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Online reservation can be done for a book, which is already lent out. Reserved books are kept separately in circulation counter for two days for each member.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Maintain a Queue at the circulation counter.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Wearing ID-Card is compulsory.</w:t>
      </w:r>
    </w:p>
    <w:p w:rsidR="0094559F" w:rsidRPr="0094559F" w:rsidRDefault="0094559F" w:rsidP="0094559F">
      <w:pPr>
        <w:widowControl/>
        <w:numPr>
          <w:ilvl w:val="0"/>
          <w:numId w:val="8"/>
        </w:numPr>
        <w:autoSpaceDE/>
        <w:autoSpaceDN/>
        <w:ind w:left="0"/>
        <w:textAlignment w:val="baseline"/>
        <w:rPr>
          <w:rFonts w:eastAsia="Times New Roman" w:cs="Arial"/>
          <w:sz w:val="25"/>
          <w:szCs w:val="25"/>
        </w:rPr>
      </w:pPr>
      <w:r w:rsidRPr="0094559F">
        <w:rPr>
          <w:rFonts w:eastAsia="Times New Roman" w:cs="Arial"/>
          <w:sz w:val="25"/>
          <w:szCs w:val="25"/>
        </w:rPr>
        <w:t>Usage of mobile phone is prohibited.</w:t>
      </w:r>
    </w:p>
    <w:p w:rsidR="0094559F" w:rsidRPr="00700F52" w:rsidRDefault="0094559F" w:rsidP="009F1D65">
      <w:pPr>
        <w:spacing w:before="201"/>
        <w:ind w:left="112"/>
        <w:jc w:val="both"/>
        <w:rPr>
          <w:b/>
          <w:sz w:val="24"/>
          <w:highlight w:val="yellow"/>
        </w:rPr>
      </w:pPr>
    </w:p>
    <w:p w:rsidR="009F1D65" w:rsidRPr="00700F52" w:rsidRDefault="009F1D65" w:rsidP="009F1D65">
      <w:pPr>
        <w:pStyle w:val="BodyText"/>
        <w:spacing w:before="10"/>
        <w:ind w:left="0"/>
        <w:rPr>
          <w:b/>
          <w:sz w:val="20"/>
          <w:highlight w:val="yellow"/>
        </w:rPr>
      </w:pPr>
    </w:p>
    <w:p w:rsidR="009F1D65" w:rsidRPr="009F1D65" w:rsidRDefault="009F1D65" w:rsidP="009F1D65">
      <w:pPr>
        <w:spacing w:before="201"/>
        <w:ind w:left="112"/>
        <w:rPr>
          <w:b/>
          <w:sz w:val="24"/>
        </w:rPr>
      </w:pPr>
      <w:r w:rsidRPr="009F1D65">
        <w:rPr>
          <w:b/>
          <w:color w:val="BA04BE"/>
          <w:w w:val="120"/>
          <w:sz w:val="24"/>
        </w:rPr>
        <w:t>CENTRAL</w:t>
      </w:r>
      <w:r w:rsidR="0094559F">
        <w:rPr>
          <w:b/>
          <w:color w:val="BA04BE"/>
          <w:w w:val="120"/>
          <w:sz w:val="24"/>
        </w:rPr>
        <w:t xml:space="preserve"> </w:t>
      </w:r>
      <w:r w:rsidRPr="009F1D65">
        <w:rPr>
          <w:b/>
          <w:color w:val="BA04BE"/>
          <w:w w:val="120"/>
          <w:sz w:val="24"/>
        </w:rPr>
        <w:t>BROWSING</w:t>
      </w:r>
      <w:r w:rsidR="0094559F">
        <w:rPr>
          <w:b/>
          <w:color w:val="BA04BE"/>
          <w:w w:val="120"/>
          <w:sz w:val="24"/>
        </w:rPr>
        <w:t xml:space="preserve"> </w:t>
      </w:r>
      <w:r w:rsidRPr="009F1D65">
        <w:rPr>
          <w:b/>
          <w:color w:val="BA04BE"/>
          <w:w w:val="120"/>
          <w:sz w:val="24"/>
        </w:rPr>
        <w:t>FACILITY</w:t>
      </w:r>
    </w:p>
    <w:p w:rsidR="009F1D65" w:rsidRPr="009F1D65" w:rsidRDefault="009F1D65" w:rsidP="009F1D65">
      <w:pPr>
        <w:pStyle w:val="BodyText"/>
        <w:spacing w:before="7"/>
        <w:ind w:left="0"/>
        <w:rPr>
          <w:b/>
          <w:sz w:val="20"/>
        </w:rPr>
      </w:pPr>
    </w:p>
    <w:p w:rsidR="009F1D65" w:rsidRPr="009F1D65" w:rsidRDefault="009F1D65" w:rsidP="009F1D65">
      <w:pPr>
        <w:pStyle w:val="BodyText"/>
        <w:spacing w:before="99" w:line="405" w:lineRule="auto"/>
        <w:ind w:right="2227"/>
      </w:pPr>
      <w:r w:rsidRPr="009F1D65">
        <w:rPr>
          <w:noProof/>
        </w:rPr>
        <w:drawing>
          <wp:anchor distT="0" distB="0" distL="0" distR="0" simplePos="0" relativeHeight="251700224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87089</wp:posOffset>
            </wp:positionV>
            <wp:extent cx="135255" cy="126237"/>
            <wp:effectExtent l="0" t="0" r="0" b="0"/>
            <wp:wrapNone/>
            <wp:docPr id="109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65">
        <w:rPr>
          <w:noProof/>
        </w:rPr>
        <w:drawing>
          <wp:anchor distT="0" distB="0" distL="0" distR="0" simplePos="0" relativeHeight="251701248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400822</wp:posOffset>
            </wp:positionV>
            <wp:extent cx="135255" cy="126830"/>
            <wp:effectExtent l="0" t="0" r="0" b="0"/>
            <wp:wrapNone/>
            <wp:docPr id="111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65">
        <w:rPr>
          <w:w w:val="110"/>
        </w:rPr>
        <w:t>Internal</w:t>
      </w:r>
      <w:r w:rsidR="0094559F">
        <w:rPr>
          <w:w w:val="110"/>
        </w:rPr>
        <w:t xml:space="preserve"> </w:t>
      </w:r>
      <w:proofErr w:type="spellStart"/>
      <w:r w:rsidRPr="009F1D65">
        <w:rPr>
          <w:w w:val="110"/>
        </w:rPr>
        <w:t>labforbrowsinganddownloadinginformationBroad</w:t>
      </w:r>
      <w:r w:rsidRPr="009F1D65">
        <w:rPr>
          <w:w w:val="110"/>
        </w:rPr>
        <w:lastRenderedPageBreak/>
        <w:t>bandconnectivity</w:t>
      </w:r>
      <w:proofErr w:type="spellEnd"/>
    </w:p>
    <w:p w:rsidR="009F1D65" w:rsidRPr="009F1D65" w:rsidRDefault="009F1D65" w:rsidP="009F1D65">
      <w:pPr>
        <w:pStyle w:val="BodyText"/>
        <w:spacing w:line="292" w:lineRule="exact"/>
      </w:pPr>
      <w:r w:rsidRPr="009F1D65">
        <w:rPr>
          <w:noProof/>
        </w:rPr>
        <w:drawing>
          <wp:anchor distT="0" distB="0" distL="0" distR="0" simplePos="0" relativeHeight="251702272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22586</wp:posOffset>
            </wp:positionV>
            <wp:extent cx="135255" cy="126830"/>
            <wp:effectExtent l="0" t="0" r="0" b="0"/>
            <wp:wrapNone/>
            <wp:docPr id="113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65">
        <w:rPr>
          <w:w w:val="110"/>
        </w:rPr>
        <w:t>Onetoonesystemavailability</w:t>
      </w:r>
    </w:p>
    <w:p w:rsidR="009F1D65" w:rsidRPr="009F1D65" w:rsidRDefault="009F1D65" w:rsidP="009F1D65">
      <w:pPr>
        <w:pStyle w:val="BodyText"/>
        <w:spacing w:before="198"/>
      </w:pPr>
      <w:r w:rsidRPr="009F1D65">
        <w:rPr>
          <w:noProof/>
        </w:rPr>
        <w:drawing>
          <wp:anchor distT="0" distB="0" distL="0" distR="0" simplePos="0" relativeHeight="251703296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149107</wp:posOffset>
            </wp:positionV>
            <wp:extent cx="135255" cy="126830"/>
            <wp:effectExtent l="0" t="0" r="0" b="0"/>
            <wp:wrapNone/>
            <wp:docPr id="115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65">
        <w:rPr>
          <w:w w:val="110"/>
        </w:rPr>
        <w:t>Hands–ontimeforthestudentduringleisuretime</w:t>
      </w:r>
    </w:p>
    <w:p w:rsidR="009F1D65" w:rsidRDefault="009F1D65" w:rsidP="009F1D65">
      <w:pPr>
        <w:pStyle w:val="BodyText"/>
        <w:spacing w:before="202"/>
      </w:pPr>
      <w:r w:rsidRPr="009F1D65">
        <w:rPr>
          <w:noProof/>
        </w:rPr>
        <w:drawing>
          <wp:anchor distT="0" distB="0" distL="0" distR="0" simplePos="0" relativeHeight="251704320" behindDoc="0" locked="0" layoutInCell="1" allowOverlap="1">
            <wp:simplePos x="0" y="0"/>
            <wp:positionH relativeFrom="page">
              <wp:posOffset>948055</wp:posOffset>
            </wp:positionH>
            <wp:positionV relativeFrom="paragraph">
              <wp:posOffset>151986</wp:posOffset>
            </wp:positionV>
            <wp:extent cx="135255" cy="126237"/>
            <wp:effectExtent l="0" t="0" r="0" b="0"/>
            <wp:wrapNone/>
            <wp:docPr id="117" name="image2.png" descr="*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26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F1D65">
        <w:rPr>
          <w:w w:val="110"/>
        </w:rPr>
        <w:t>LinuxUsers’Grouptofacilitatethestudentprojectworks.</w:t>
      </w:r>
    </w:p>
    <w:p w:rsidR="00523491" w:rsidRDefault="00523491"/>
    <w:sectPr w:rsidR="00523491" w:rsidSect="000B2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E7973"/>
    <w:multiLevelType w:val="multilevel"/>
    <w:tmpl w:val="1554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E4874"/>
    <w:multiLevelType w:val="multilevel"/>
    <w:tmpl w:val="9472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84567E"/>
    <w:multiLevelType w:val="multilevel"/>
    <w:tmpl w:val="F366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8E714D"/>
    <w:multiLevelType w:val="multilevel"/>
    <w:tmpl w:val="C35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2D47FE"/>
    <w:multiLevelType w:val="multilevel"/>
    <w:tmpl w:val="223CA11C"/>
    <w:lvl w:ilvl="0">
      <w:start w:val="1"/>
      <w:numFmt w:val="decimal"/>
      <w:lvlText w:val="%1"/>
      <w:lvlJc w:val="left"/>
      <w:pPr>
        <w:ind w:left="473" w:hanging="361"/>
      </w:pPr>
      <w:rPr>
        <w:rFonts w:ascii="Cambria" w:eastAsia="Cambria" w:hAnsi="Cambria" w:cs="Cambria" w:hint="default"/>
        <w:b/>
        <w:bCs/>
        <w:color w:val="660066"/>
        <w:w w:val="96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0" w:hanging="558"/>
      </w:pPr>
      <w:rPr>
        <w:rFonts w:hint="default"/>
        <w:b/>
        <w:bCs/>
        <w:spacing w:val="0"/>
        <w:w w:val="9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3" w:hanging="558"/>
      </w:pPr>
      <w:rPr>
        <w:rFonts w:ascii="Cambria" w:eastAsia="Cambria" w:hAnsi="Cambria" w:cs="Cambria" w:hint="default"/>
        <w:b/>
        <w:bCs/>
        <w:color w:val="001F5F"/>
        <w:spacing w:val="0"/>
        <w:w w:val="96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33" w:hanging="558"/>
      </w:pPr>
      <w:rPr>
        <w:rFonts w:ascii="Cambria" w:eastAsia="Cambria" w:hAnsi="Cambria" w:cs="Cambria" w:hint="default"/>
        <w:b/>
        <w:bCs/>
        <w:color w:val="221F1F"/>
        <w:spacing w:val="-2"/>
        <w:w w:val="111"/>
        <w:sz w:val="25"/>
        <w:szCs w:val="25"/>
        <w:lang w:val="en-US" w:eastAsia="en-US" w:bidi="ar-SA"/>
      </w:rPr>
    </w:lvl>
    <w:lvl w:ilvl="4">
      <w:numFmt w:val="bullet"/>
      <w:lvlText w:val="•"/>
      <w:lvlJc w:val="left"/>
      <w:pPr>
        <w:ind w:left="1200" w:hanging="5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320" w:hanging="5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13" w:hanging="5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06" w:hanging="5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99" w:hanging="558"/>
      </w:pPr>
      <w:rPr>
        <w:rFonts w:hint="default"/>
        <w:lang w:val="en-US" w:eastAsia="en-US" w:bidi="ar-SA"/>
      </w:rPr>
    </w:lvl>
  </w:abstractNum>
  <w:abstractNum w:abstractNumId="5">
    <w:nsid w:val="3F45001A"/>
    <w:multiLevelType w:val="multilevel"/>
    <w:tmpl w:val="0172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874848"/>
    <w:multiLevelType w:val="multilevel"/>
    <w:tmpl w:val="504A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C8F037D"/>
    <w:multiLevelType w:val="multilevel"/>
    <w:tmpl w:val="E64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8"/>
  <w:proofState w:spelling="clean" w:grammar="clean"/>
  <w:defaultTabStop w:val="720"/>
  <w:characterSpacingControl w:val="doNotCompress"/>
  <w:compat>
    <w:applyBreakingRules/>
  </w:compat>
  <w:rsids>
    <w:rsidRoot w:val="009F1D65"/>
    <w:rsid w:val="00064C54"/>
    <w:rsid w:val="000B2FE2"/>
    <w:rsid w:val="00194BEA"/>
    <w:rsid w:val="00247702"/>
    <w:rsid w:val="00455C5D"/>
    <w:rsid w:val="00523491"/>
    <w:rsid w:val="00654E9C"/>
    <w:rsid w:val="00823741"/>
    <w:rsid w:val="008B3021"/>
    <w:rsid w:val="0094559F"/>
    <w:rsid w:val="009F1D65"/>
    <w:rsid w:val="00BD44B8"/>
    <w:rsid w:val="00D03589"/>
    <w:rsid w:val="00E239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D65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1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6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6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6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F1D6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F1D6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F1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6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F1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65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6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F1D65"/>
    <w:pPr>
      <w:ind w:left="833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9F1D65"/>
    <w:rPr>
      <w:rFonts w:ascii="Cambria" w:eastAsia="Cambria" w:hAnsi="Cambria" w:cs="Cambria"/>
      <w:kern w:val="0"/>
      <w:sz w:val="25"/>
      <w:szCs w:val="25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9F1D65"/>
    <w:pPr>
      <w:ind w:left="116"/>
    </w:pPr>
  </w:style>
  <w:style w:type="paragraph" w:styleId="NormalWeb">
    <w:name w:val="Normal (Web)"/>
    <w:basedOn w:val="Normal"/>
    <w:uiPriority w:val="99"/>
    <w:semiHidden/>
    <w:unhideWhenUsed/>
    <w:rsid w:val="00455C5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5C5D"/>
    <w:rPr>
      <w:b/>
      <w:bCs/>
    </w:rPr>
  </w:style>
  <w:style w:type="character" w:customStyle="1" w:styleId="elementor-icon-list-text">
    <w:name w:val="elementor-icon-list-text"/>
    <w:basedOn w:val="DefaultParagraphFont"/>
    <w:rsid w:val="00194B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41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8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035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7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8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125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59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5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4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58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55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3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rary-new.newhorizoncollegeofengineering.in/e-resourc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0B150UuJ3wX4HYWZYVlBsbjB1T1U?resourcekey=0-oNEq8YsZSM79PYDvqqvL2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brary-new.newhorizoncollegeofengineering.in/e-resources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192.168.75.5:4000/home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ites.google.com/view/wwwnewarrivals/journals?authuser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724</Words>
  <Characters>4131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jayanthim@newhorizonindia.edu</dc:creator>
  <cp:lastModifiedBy>LIBRARY</cp:lastModifiedBy>
  <cp:revision>3</cp:revision>
  <dcterms:created xsi:type="dcterms:W3CDTF">2026-01-09T07:22:00Z</dcterms:created>
  <dcterms:modified xsi:type="dcterms:W3CDTF">2026-01-09T07:23:00Z</dcterms:modified>
</cp:coreProperties>
</file>