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AEA23" w14:textId="33A89965" w:rsidR="00892343" w:rsidRDefault="00D57B4C" w:rsidP="00D57B4C">
      <w:pPr>
        <w:pStyle w:val="Heading1"/>
      </w:pPr>
      <w:r>
        <w:t xml:space="preserve">Crime Data </w:t>
      </w:r>
    </w:p>
    <w:sectPr w:rsidR="00892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245F"/>
    <w:rsid w:val="00892343"/>
    <w:rsid w:val="00D4245F"/>
    <w:rsid w:val="00D5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C218"/>
  <w15:chartTrackingRefBased/>
  <w15:docId w15:val="{FBAC96E6-78A4-4131-85BE-391D44F5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B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Vaida, Vinay</dc:creator>
  <cp:keywords/>
  <dc:description/>
  <cp:lastModifiedBy>Vaida, Vinay</cp:lastModifiedBy>
  <cp:revision>2</cp:revision>
  <dcterms:created xsi:type="dcterms:W3CDTF">2023-09-18T21:38:00Z</dcterms:created>
  <dcterms:modified xsi:type="dcterms:W3CDTF">2023-09-18T21:38:00Z</dcterms:modified>
</cp:coreProperties>
</file>