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The Synthetic Document</w:t>
      </w:r>
    </w:p>
    <w:p>
      <w:pPr>
        <w:pStyle w:val="Heading1"/>
      </w:pPr>
      <w:r>
        <w:t>Chapter One</w:t>
      </w:r>
    </w:p>
    <w:p>
      <w:r>
        <w:t>It was a dark and stormy night in the city.</w:t>
      </w:r>
    </w:p>
    <w:p>
      <w:r>
        <w:t>The rain fell in sheets, and the wind howled.</w:t>
      </w:r>
    </w:p>
    <w:p>
      <w:pPr>
        <w:pStyle w:val="Heading1"/>
      </w:pPr>
      <w:r>
        <w:t>Chapter Two</w:t>
      </w:r>
    </w:p>
    <w:p>
      <w:r>
        <w:t>Morning came, pale and quiet.</w:t>
      </w:r>
    </w:p>
  </w:body>
</w:document>
</file>