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09F" w:rsidRPr="002530C9" w:rsidRDefault="0036609E">
      <w:pPr>
        <w:rPr>
          <w:b/>
          <w:sz w:val="28"/>
        </w:rPr>
      </w:pPr>
      <w:r w:rsidRPr="002530C9">
        <w:rPr>
          <w:b/>
          <w:sz w:val="28"/>
        </w:rPr>
        <w:t>Patento teksto</w:t>
      </w:r>
      <w:r w:rsidR="00BC5322" w:rsidRPr="002530C9">
        <w:rPr>
          <w:b/>
          <w:sz w:val="28"/>
        </w:rPr>
        <w:t xml:space="preserve"> XML</w:t>
      </w:r>
      <w:r w:rsidRPr="002530C9">
        <w:rPr>
          <w:b/>
          <w:sz w:val="28"/>
        </w:rPr>
        <w:t xml:space="preserve"> failo sudarymas</w:t>
      </w:r>
    </w:p>
    <w:p w:rsidR="0036609E" w:rsidRPr="002530C9" w:rsidRDefault="001114BB">
      <w:r w:rsidRPr="002530C9">
        <w:t>Failo pavyzdys</w:t>
      </w:r>
      <w:r w:rsidR="00D82EE4" w:rsidRPr="002530C9">
        <w:t>:</w:t>
      </w:r>
    </w:p>
    <w:p w:rsidR="00D82EE4" w:rsidRPr="00896C78" w:rsidRDefault="00D82EE4" w:rsidP="00BD601B">
      <w:pPr>
        <w:pBdr>
          <w:top w:val="single" w:sz="4" w:space="1" w:color="auto"/>
          <w:left w:val="single" w:sz="4" w:space="4" w:color="auto"/>
          <w:bottom w:val="single" w:sz="4" w:space="1" w:color="auto"/>
          <w:right w:val="single" w:sz="4" w:space="4" w:color="auto"/>
        </w:pBdr>
        <w:spacing w:after="0" w:line="240" w:lineRule="auto"/>
        <w:rPr>
          <w:sz w:val="18"/>
        </w:rPr>
      </w:pPr>
      <w:r w:rsidRPr="00896C78">
        <w:rPr>
          <w:sz w:val="18"/>
        </w:rPr>
        <w:t>&lt;?</w:t>
      </w:r>
      <w:proofErr w:type="spellStart"/>
      <w:r w:rsidRPr="00896C78">
        <w:rPr>
          <w:sz w:val="18"/>
        </w:rPr>
        <w:t>xml</w:t>
      </w:r>
      <w:proofErr w:type="spellEnd"/>
      <w:r w:rsidRPr="00896C78">
        <w:rPr>
          <w:sz w:val="18"/>
        </w:rPr>
        <w:t xml:space="preserve"> </w:t>
      </w:r>
      <w:proofErr w:type="spellStart"/>
      <w:r w:rsidRPr="00896C78">
        <w:rPr>
          <w:sz w:val="18"/>
        </w:rPr>
        <w:t>version</w:t>
      </w:r>
      <w:proofErr w:type="spellEnd"/>
      <w:r w:rsidRPr="00896C78">
        <w:rPr>
          <w:sz w:val="18"/>
        </w:rPr>
        <w:t xml:space="preserve">="1.0" </w:t>
      </w:r>
      <w:proofErr w:type="spellStart"/>
      <w:r w:rsidRPr="00896C78">
        <w:rPr>
          <w:sz w:val="18"/>
        </w:rPr>
        <w:t>encoding</w:t>
      </w:r>
      <w:proofErr w:type="spellEnd"/>
      <w:r w:rsidRPr="00896C78">
        <w:rPr>
          <w:sz w:val="18"/>
        </w:rPr>
        <w:t xml:space="preserve">="UTF-8" </w:t>
      </w:r>
      <w:proofErr w:type="spellStart"/>
      <w:r w:rsidRPr="00896C78">
        <w:rPr>
          <w:sz w:val="18"/>
        </w:rPr>
        <w:t>standalone</w:t>
      </w:r>
      <w:proofErr w:type="spellEnd"/>
      <w:r w:rsidRPr="00896C78">
        <w:rPr>
          <w:sz w:val="18"/>
        </w:rPr>
        <w:t>="</w:t>
      </w:r>
      <w:proofErr w:type="spellStart"/>
      <w:r w:rsidRPr="00896C78">
        <w:rPr>
          <w:sz w:val="18"/>
        </w:rPr>
        <w:t>yes</w:t>
      </w:r>
      <w:proofErr w:type="spellEnd"/>
      <w:r w:rsidRPr="00896C78">
        <w:rPr>
          <w:sz w:val="18"/>
        </w:rPr>
        <w:t>"?&gt;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&lt;</w:t>
      </w:r>
      <w:proofErr w:type="spellStart"/>
      <w:r w:rsidRPr="00DC0C52">
        <w:rPr>
          <w:b/>
          <w:sz w:val="18"/>
        </w:rPr>
        <w:t>simple</w:t>
      </w:r>
      <w:proofErr w:type="spellEnd"/>
      <w:r w:rsidRPr="00DC0C52">
        <w:rPr>
          <w:b/>
          <w:sz w:val="18"/>
        </w:rPr>
        <w:t>-patent-</w:t>
      </w:r>
      <w:proofErr w:type="spellStart"/>
      <w:r w:rsidRPr="00DC0C52">
        <w:rPr>
          <w:b/>
          <w:sz w:val="18"/>
        </w:rPr>
        <w:t>document</w:t>
      </w:r>
      <w:proofErr w:type="spellEnd"/>
      <w:r w:rsidRPr="00DC0C52">
        <w:rPr>
          <w:b/>
          <w:sz w:val="18"/>
        </w:rPr>
        <w:t xml:space="preserve"> </w:t>
      </w:r>
      <w:proofErr w:type="spellStart"/>
      <w:r w:rsidRPr="00DC0C52">
        <w:rPr>
          <w:b/>
          <w:sz w:val="18"/>
        </w:rPr>
        <w:t>lang</w:t>
      </w:r>
      <w:proofErr w:type="spellEnd"/>
      <w:r w:rsidRPr="00DC0C52">
        <w:rPr>
          <w:b/>
          <w:sz w:val="18"/>
        </w:rPr>
        <w:t xml:space="preserve">="lt" status="n" </w:t>
      </w:r>
      <w:proofErr w:type="spellStart"/>
      <w:r w:rsidRPr="00DC0C52">
        <w:rPr>
          <w:b/>
          <w:sz w:val="18"/>
        </w:rPr>
        <w:t>date</w:t>
      </w:r>
      <w:proofErr w:type="spellEnd"/>
      <w:r w:rsidRPr="00DC0C52">
        <w:rPr>
          <w:b/>
          <w:sz w:val="18"/>
        </w:rPr>
        <w:t>-</w:t>
      </w:r>
      <w:proofErr w:type="spellStart"/>
      <w:r w:rsidRPr="00DC0C52">
        <w:rPr>
          <w:b/>
          <w:sz w:val="18"/>
        </w:rPr>
        <w:t>publ</w:t>
      </w:r>
      <w:proofErr w:type="spellEnd"/>
      <w:r w:rsidRPr="00DC0C52">
        <w:rPr>
          <w:b/>
          <w:sz w:val="18"/>
        </w:rPr>
        <w:t xml:space="preserve">="20130903" </w:t>
      </w:r>
      <w:proofErr w:type="spellStart"/>
      <w:r w:rsidRPr="00DC0C52">
        <w:rPr>
          <w:b/>
          <w:sz w:val="18"/>
        </w:rPr>
        <w:t>kind</w:t>
      </w:r>
      <w:proofErr w:type="spellEnd"/>
      <w:r w:rsidRPr="00DC0C52">
        <w:rPr>
          <w:b/>
          <w:sz w:val="18"/>
        </w:rPr>
        <w:t xml:space="preserve">="B" </w:t>
      </w:r>
      <w:proofErr w:type="spellStart"/>
      <w:r w:rsidRPr="00DC0C52">
        <w:rPr>
          <w:b/>
          <w:sz w:val="18"/>
        </w:rPr>
        <w:t>doc</w:t>
      </w:r>
      <w:proofErr w:type="spellEnd"/>
      <w:r w:rsidRPr="00DC0C52">
        <w:rPr>
          <w:b/>
          <w:sz w:val="18"/>
        </w:rPr>
        <w:t>-</w:t>
      </w:r>
      <w:proofErr w:type="spellStart"/>
      <w:r w:rsidRPr="00DC0C52">
        <w:rPr>
          <w:b/>
          <w:sz w:val="18"/>
        </w:rPr>
        <w:t>number</w:t>
      </w:r>
      <w:proofErr w:type="spellEnd"/>
      <w:r w:rsidRPr="00DC0C52">
        <w:rPr>
          <w:b/>
          <w:sz w:val="18"/>
        </w:rPr>
        <w:t xml:space="preserve">="5958" </w:t>
      </w:r>
      <w:proofErr w:type="spellStart"/>
      <w:r w:rsidRPr="00DC0C52">
        <w:rPr>
          <w:b/>
          <w:sz w:val="18"/>
        </w:rPr>
        <w:t>country</w:t>
      </w:r>
      <w:proofErr w:type="spellEnd"/>
      <w:r w:rsidRPr="00DC0C52">
        <w:rPr>
          <w:b/>
          <w:sz w:val="18"/>
        </w:rPr>
        <w:t>="LT"&gt;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&lt;</w:t>
      </w:r>
      <w:proofErr w:type="spellStart"/>
      <w:r w:rsidRPr="00DC0C52">
        <w:rPr>
          <w:b/>
          <w:sz w:val="18"/>
        </w:rPr>
        <w:t>description</w:t>
      </w:r>
      <w:proofErr w:type="spellEnd"/>
      <w:r w:rsidRPr="00DC0C52">
        <w:rPr>
          <w:b/>
          <w:sz w:val="18"/>
        </w:rPr>
        <w:t xml:space="preserve"> </w:t>
      </w:r>
      <w:proofErr w:type="spellStart"/>
      <w:r w:rsidRPr="00DC0C52">
        <w:rPr>
          <w:b/>
          <w:sz w:val="18"/>
        </w:rPr>
        <w:t>lang</w:t>
      </w:r>
      <w:proofErr w:type="spellEnd"/>
      <w:r w:rsidRPr="00DC0C52">
        <w:rPr>
          <w:b/>
          <w:sz w:val="18"/>
        </w:rPr>
        <w:t>="lt"&gt;</w:t>
      </w:r>
    </w:p>
    <w:p w:rsidR="00D82EE4" w:rsidRPr="00896C78" w:rsidRDefault="00D82EE4" w:rsidP="00BD601B">
      <w:pPr>
        <w:pBdr>
          <w:top w:val="single" w:sz="4" w:space="1" w:color="auto"/>
          <w:left w:val="single" w:sz="4" w:space="4" w:color="auto"/>
          <w:bottom w:val="single" w:sz="4" w:space="1" w:color="auto"/>
          <w:right w:val="single" w:sz="4" w:space="4" w:color="auto"/>
        </w:pBdr>
        <w:spacing w:after="0" w:line="240" w:lineRule="auto"/>
        <w:rPr>
          <w:sz w:val="18"/>
        </w:rPr>
      </w:pPr>
      <w:r w:rsidRPr="00896C78">
        <w:rPr>
          <w:sz w:val="18"/>
        </w:rPr>
        <w:t xml:space="preserve">    &lt;</w:t>
      </w:r>
      <w:proofErr w:type="spellStart"/>
      <w:r w:rsidRPr="00896C78">
        <w:rPr>
          <w:sz w:val="18"/>
        </w:rPr>
        <w:t>doc</w:t>
      </w:r>
      <w:proofErr w:type="spellEnd"/>
      <w:r w:rsidRPr="00896C78">
        <w:rPr>
          <w:sz w:val="18"/>
        </w:rPr>
        <w:t>-</w:t>
      </w:r>
      <w:proofErr w:type="spellStart"/>
      <w:r w:rsidRPr="00896C78">
        <w:rPr>
          <w:sz w:val="18"/>
        </w:rPr>
        <w:t>page</w:t>
      </w:r>
      <w:proofErr w:type="spellEnd"/>
      <w:r w:rsidRPr="00896C78">
        <w:rPr>
          <w:sz w:val="18"/>
        </w:rPr>
        <w:t xml:space="preserve"> </w:t>
      </w:r>
      <w:proofErr w:type="spellStart"/>
      <w:r w:rsidRPr="00896C78">
        <w:rPr>
          <w:sz w:val="18"/>
        </w:rPr>
        <w:t>file</w:t>
      </w:r>
      <w:proofErr w:type="spellEnd"/>
      <w:r w:rsidRPr="00896C78">
        <w:rPr>
          <w:sz w:val="18"/>
        </w:rPr>
        <w:t>="LT5958B.</w:t>
      </w:r>
      <w:proofErr w:type="spellStart"/>
      <w:r w:rsidRPr="00896C78">
        <w:rPr>
          <w:sz w:val="18"/>
        </w:rPr>
        <w:t>pdf</w:t>
      </w:r>
      <w:proofErr w:type="spellEnd"/>
      <w:r w:rsidRPr="00896C78">
        <w:rPr>
          <w:sz w:val="18"/>
        </w:rPr>
        <w:t xml:space="preserve">" </w:t>
      </w:r>
      <w:proofErr w:type="spellStart"/>
      <w:r w:rsidRPr="00896C78">
        <w:rPr>
          <w:sz w:val="18"/>
        </w:rPr>
        <w:t>wi</w:t>
      </w:r>
      <w:proofErr w:type="spellEnd"/>
      <w:r w:rsidRPr="00896C78">
        <w:rPr>
          <w:sz w:val="18"/>
        </w:rPr>
        <w:t xml:space="preserve">="210" </w:t>
      </w:r>
      <w:proofErr w:type="spellStart"/>
      <w:r w:rsidRPr="00896C78">
        <w:rPr>
          <w:sz w:val="18"/>
        </w:rPr>
        <w:t>he</w:t>
      </w:r>
      <w:proofErr w:type="spellEnd"/>
      <w:r w:rsidRPr="00896C78">
        <w:rPr>
          <w:sz w:val="18"/>
        </w:rPr>
        <w:t xml:space="preserve">="297" </w:t>
      </w:r>
      <w:proofErr w:type="spellStart"/>
      <w:r w:rsidRPr="00896C78">
        <w:rPr>
          <w:sz w:val="18"/>
        </w:rPr>
        <w:t>type</w:t>
      </w:r>
      <w:proofErr w:type="spellEnd"/>
      <w:r w:rsidRPr="00896C78">
        <w:rPr>
          <w:sz w:val="18"/>
        </w:rPr>
        <w:t>="</w:t>
      </w:r>
      <w:proofErr w:type="spellStart"/>
      <w:r w:rsidRPr="00896C78">
        <w:rPr>
          <w:sz w:val="18"/>
        </w:rPr>
        <w:t>pdf</w:t>
      </w:r>
      <w:proofErr w:type="spellEnd"/>
      <w:r w:rsidRPr="00896C78">
        <w:rPr>
          <w:sz w:val="18"/>
        </w:rPr>
        <w:t xml:space="preserve">" </w:t>
      </w:r>
      <w:proofErr w:type="spellStart"/>
      <w:r w:rsidRPr="00896C78">
        <w:rPr>
          <w:sz w:val="18"/>
        </w:rPr>
        <w:t>ppf</w:t>
      </w:r>
      <w:proofErr w:type="spellEnd"/>
      <w:r w:rsidRPr="00896C78">
        <w:rPr>
          <w:sz w:val="18"/>
        </w:rPr>
        <w:t xml:space="preserve">="2" </w:t>
      </w:r>
      <w:proofErr w:type="spellStart"/>
      <w:r w:rsidRPr="00896C78">
        <w:rPr>
          <w:sz w:val="18"/>
        </w:rPr>
        <w:t>ppl</w:t>
      </w:r>
      <w:proofErr w:type="spellEnd"/>
      <w:r w:rsidRPr="00896C78">
        <w:rPr>
          <w:sz w:val="18"/>
        </w:rPr>
        <w:t>="6"/&gt;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&lt;/</w:t>
      </w:r>
      <w:proofErr w:type="spellStart"/>
      <w:r w:rsidRPr="00DC0C52">
        <w:rPr>
          <w:b/>
          <w:sz w:val="18"/>
        </w:rPr>
        <w:t>description</w:t>
      </w:r>
      <w:proofErr w:type="spellEnd"/>
      <w:r w:rsidRPr="00DC0C52">
        <w:rPr>
          <w:b/>
          <w:sz w:val="18"/>
        </w:rPr>
        <w:t>&gt;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&lt;</w:t>
      </w:r>
      <w:proofErr w:type="spellStart"/>
      <w:r w:rsidRPr="00DC0C52">
        <w:rPr>
          <w:b/>
          <w:sz w:val="18"/>
        </w:rPr>
        <w:t>description</w:t>
      </w:r>
      <w:proofErr w:type="spellEnd"/>
      <w:r w:rsidRPr="00DC0C52">
        <w:rPr>
          <w:b/>
          <w:sz w:val="18"/>
        </w:rPr>
        <w:t xml:space="preserve"> </w:t>
      </w:r>
      <w:proofErr w:type="spellStart"/>
      <w:r w:rsidRPr="00DC0C52">
        <w:rPr>
          <w:b/>
          <w:sz w:val="18"/>
        </w:rPr>
        <w:t>lang</w:t>
      </w:r>
      <w:proofErr w:type="spellEnd"/>
      <w:r w:rsidRPr="00DC0C52">
        <w:rPr>
          <w:b/>
          <w:sz w:val="18"/>
        </w:rPr>
        <w:t>="lt"&gt;</w:t>
      </w:r>
    </w:p>
    <w:p w:rsidR="00D82EE4" w:rsidRPr="00896C78" w:rsidRDefault="00D82EE4" w:rsidP="00BD601B">
      <w:pPr>
        <w:pBdr>
          <w:top w:val="single" w:sz="4" w:space="1" w:color="auto"/>
          <w:left w:val="single" w:sz="4" w:space="4" w:color="auto"/>
          <w:bottom w:val="single" w:sz="4" w:space="1" w:color="auto"/>
          <w:right w:val="single" w:sz="4" w:space="4" w:color="auto"/>
        </w:pBdr>
        <w:spacing w:after="0" w:line="240" w:lineRule="auto"/>
        <w:rPr>
          <w:sz w:val="18"/>
        </w:rPr>
      </w:pPr>
      <w:r w:rsidRPr="00DC0C52">
        <w:rPr>
          <w:b/>
          <w:sz w:val="18"/>
        </w:rPr>
        <w:t xml:space="preserve">    &lt;p </w:t>
      </w:r>
      <w:proofErr w:type="spellStart"/>
      <w:r w:rsidRPr="00DC0C52">
        <w:rPr>
          <w:b/>
          <w:sz w:val="18"/>
        </w:rPr>
        <w:t>num</w:t>
      </w:r>
      <w:proofErr w:type="spellEnd"/>
      <w:r w:rsidRPr="00DC0C52">
        <w:rPr>
          <w:b/>
          <w:sz w:val="18"/>
        </w:rPr>
        <w:t>="0001"&gt;</w:t>
      </w:r>
      <w:r w:rsidRPr="00896C78">
        <w:rPr>
          <w:sz w:val="18"/>
        </w:rPr>
        <w:t xml:space="preserve">Išradimas priskiriamas prie gyvūnų pašarų, būtent prie ėdesių priedų, skirtų naminiams gyvūnams. </w:t>
      </w:r>
      <w:r w:rsidRPr="00DC0C52">
        <w:rPr>
          <w:b/>
          <w:sz w:val="18"/>
        </w:rPr>
        <w:t>&lt;/p&gt;</w:t>
      </w:r>
    </w:p>
    <w:p w:rsidR="00D82EE4" w:rsidRPr="00896C78" w:rsidRDefault="00D82EE4" w:rsidP="00BD601B">
      <w:pPr>
        <w:pBdr>
          <w:top w:val="single" w:sz="4" w:space="1" w:color="auto"/>
          <w:left w:val="single" w:sz="4" w:space="4" w:color="auto"/>
          <w:bottom w:val="single" w:sz="4" w:space="1" w:color="auto"/>
          <w:right w:val="single" w:sz="4" w:space="4" w:color="auto"/>
        </w:pBdr>
        <w:spacing w:after="0" w:line="240" w:lineRule="auto"/>
        <w:rPr>
          <w:sz w:val="18"/>
        </w:rPr>
      </w:pPr>
      <w:r w:rsidRPr="00DC0C52">
        <w:rPr>
          <w:b/>
          <w:sz w:val="18"/>
        </w:rPr>
        <w:t xml:space="preserve">    &lt;p </w:t>
      </w:r>
      <w:proofErr w:type="spellStart"/>
      <w:r w:rsidRPr="00DC0C52">
        <w:rPr>
          <w:b/>
          <w:sz w:val="18"/>
        </w:rPr>
        <w:t>num</w:t>
      </w:r>
      <w:proofErr w:type="spellEnd"/>
      <w:r w:rsidRPr="00DC0C52">
        <w:rPr>
          <w:b/>
          <w:sz w:val="18"/>
        </w:rPr>
        <w:t>="0002"&gt;</w:t>
      </w:r>
      <w:r w:rsidRPr="00896C78">
        <w:rPr>
          <w:sz w:val="18"/>
        </w:rPr>
        <w:t xml:space="preserve">Gyvūnų mitybos srityje ėdesiai ir ėdesių priedai yra labai svarbūs, nes į juos pridėta svarbių gyvūno sveikatą gerinančių </w:t>
      </w:r>
      <w:proofErr w:type="spellStart"/>
      <w:r w:rsidRPr="00896C78">
        <w:rPr>
          <w:sz w:val="18"/>
        </w:rPr>
        <w:t>bioaktyvių</w:t>
      </w:r>
      <w:proofErr w:type="spellEnd"/>
      <w:r w:rsidRPr="00896C78">
        <w:rPr>
          <w:sz w:val="18"/>
        </w:rPr>
        <w:t xml:space="preserve"> junginių.</w:t>
      </w:r>
      <w:r w:rsidR="004E72D3" w:rsidRPr="00896C78">
        <w:rPr>
          <w:sz w:val="18"/>
        </w:rPr>
        <w:t xml:space="preserve"> </w:t>
      </w:r>
      <w:r w:rsidR="004E72D3" w:rsidRPr="00DC0C52">
        <w:rPr>
          <w:sz w:val="18"/>
        </w:rPr>
        <w:t>&lt;</w:t>
      </w:r>
      <w:proofErr w:type="spellStart"/>
      <w:r w:rsidR="004E72D3" w:rsidRPr="00DC0C52">
        <w:rPr>
          <w:sz w:val="18"/>
        </w:rPr>
        <w:t>img</w:t>
      </w:r>
      <w:proofErr w:type="spellEnd"/>
      <w:r w:rsidR="004E72D3" w:rsidRPr="00DC0C52">
        <w:rPr>
          <w:sz w:val="18"/>
        </w:rPr>
        <w:t xml:space="preserve"> </w:t>
      </w:r>
      <w:proofErr w:type="spellStart"/>
      <w:r w:rsidR="004E72D3" w:rsidRPr="00DC0C52">
        <w:rPr>
          <w:sz w:val="18"/>
        </w:rPr>
        <w:t>file</w:t>
      </w:r>
      <w:proofErr w:type="spellEnd"/>
      <w:r w:rsidR="004E72D3" w:rsidRPr="00DC0C52">
        <w:rPr>
          <w:sz w:val="18"/>
        </w:rPr>
        <w:t>="img</w:t>
      </w:r>
      <w:r w:rsidR="004508A0" w:rsidRPr="00DC0C52">
        <w:rPr>
          <w:sz w:val="18"/>
        </w:rPr>
        <w:t>b</w:t>
      </w:r>
      <w:r w:rsidR="004E72D3" w:rsidRPr="00DC0C52">
        <w:rPr>
          <w:sz w:val="18"/>
        </w:rPr>
        <w:t>0001.</w:t>
      </w:r>
      <w:proofErr w:type="spellStart"/>
      <w:r w:rsidR="004E72D3" w:rsidRPr="00DC0C52">
        <w:rPr>
          <w:sz w:val="18"/>
        </w:rPr>
        <w:t>tif</w:t>
      </w:r>
      <w:proofErr w:type="spellEnd"/>
      <w:r w:rsidR="004E72D3" w:rsidRPr="00DC0C52">
        <w:rPr>
          <w:sz w:val="18"/>
        </w:rPr>
        <w:t xml:space="preserve">" </w:t>
      </w:r>
      <w:proofErr w:type="spellStart"/>
      <w:r w:rsidR="004E72D3" w:rsidRPr="00DC0C52">
        <w:rPr>
          <w:sz w:val="18"/>
        </w:rPr>
        <w:t>wi</w:t>
      </w:r>
      <w:proofErr w:type="spellEnd"/>
      <w:r w:rsidR="004E72D3" w:rsidRPr="00DC0C52">
        <w:rPr>
          <w:sz w:val="18"/>
        </w:rPr>
        <w:t xml:space="preserve">="201" </w:t>
      </w:r>
      <w:proofErr w:type="spellStart"/>
      <w:r w:rsidR="004E72D3" w:rsidRPr="00DC0C52">
        <w:rPr>
          <w:sz w:val="18"/>
        </w:rPr>
        <w:t>he</w:t>
      </w:r>
      <w:proofErr w:type="spellEnd"/>
      <w:r w:rsidR="004E72D3" w:rsidRPr="00DC0C52">
        <w:rPr>
          <w:sz w:val="18"/>
        </w:rPr>
        <w:t xml:space="preserve">="157" </w:t>
      </w:r>
      <w:proofErr w:type="spellStart"/>
      <w:r w:rsidR="004E72D3" w:rsidRPr="00DC0C52">
        <w:rPr>
          <w:sz w:val="18"/>
        </w:rPr>
        <w:t>img</w:t>
      </w:r>
      <w:proofErr w:type="spellEnd"/>
      <w:r w:rsidR="004E72D3" w:rsidRPr="00DC0C52">
        <w:rPr>
          <w:sz w:val="18"/>
        </w:rPr>
        <w:t>-</w:t>
      </w:r>
      <w:proofErr w:type="spellStart"/>
      <w:r w:rsidR="004E72D3" w:rsidRPr="00DC0C52">
        <w:rPr>
          <w:sz w:val="18"/>
        </w:rPr>
        <w:t>content</w:t>
      </w:r>
      <w:proofErr w:type="spellEnd"/>
      <w:r w:rsidR="004E72D3" w:rsidRPr="00DC0C52">
        <w:rPr>
          <w:sz w:val="18"/>
        </w:rPr>
        <w:t>="</w:t>
      </w:r>
      <w:proofErr w:type="spellStart"/>
      <w:r w:rsidR="008D640D" w:rsidRPr="00DC0C52">
        <w:rPr>
          <w:sz w:val="18"/>
        </w:rPr>
        <w:t>chem</w:t>
      </w:r>
      <w:proofErr w:type="spellEnd"/>
      <w:r w:rsidR="004E72D3" w:rsidRPr="00DC0C52">
        <w:rPr>
          <w:sz w:val="18"/>
        </w:rPr>
        <w:t xml:space="preserve">" </w:t>
      </w:r>
      <w:proofErr w:type="spellStart"/>
      <w:r w:rsidR="004E72D3" w:rsidRPr="00DC0C52">
        <w:rPr>
          <w:sz w:val="18"/>
        </w:rPr>
        <w:t>img</w:t>
      </w:r>
      <w:proofErr w:type="spellEnd"/>
      <w:r w:rsidR="004E72D3" w:rsidRPr="00DC0C52">
        <w:rPr>
          <w:sz w:val="18"/>
        </w:rPr>
        <w:t>-</w:t>
      </w:r>
      <w:proofErr w:type="spellStart"/>
      <w:r w:rsidR="004E72D3" w:rsidRPr="00DC0C52">
        <w:rPr>
          <w:sz w:val="18"/>
        </w:rPr>
        <w:t>format</w:t>
      </w:r>
      <w:proofErr w:type="spellEnd"/>
      <w:r w:rsidR="004E72D3" w:rsidRPr="00DC0C52">
        <w:rPr>
          <w:sz w:val="18"/>
        </w:rPr>
        <w:t>="</w:t>
      </w:r>
      <w:proofErr w:type="spellStart"/>
      <w:r w:rsidR="004E72D3" w:rsidRPr="00DC0C52">
        <w:rPr>
          <w:sz w:val="18"/>
        </w:rPr>
        <w:t>tif</w:t>
      </w:r>
      <w:proofErr w:type="spellEnd"/>
      <w:r w:rsidR="004E72D3" w:rsidRPr="00DC0C52">
        <w:rPr>
          <w:sz w:val="18"/>
        </w:rPr>
        <w:t>"/&gt;</w:t>
      </w:r>
      <w:r w:rsidR="004E72D3" w:rsidRPr="00896C78">
        <w:rPr>
          <w:b/>
          <w:sz w:val="18"/>
        </w:rPr>
        <w:t xml:space="preserve"> </w:t>
      </w:r>
      <w:r w:rsidRPr="00896C78">
        <w:rPr>
          <w:sz w:val="18"/>
        </w:rPr>
        <w:t xml:space="preserve"> </w:t>
      </w:r>
      <w:r w:rsidRPr="00DC0C52">
        <w:rPr>
          <w:b/>
          <w:sz w:val="18"/>
        </w:rPr>
        <w:t>&lt;/p&gt;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&lt;/</w:t>
      </w:r>
      <w:proofErr w:type="spellStart"/>
      <w:r w:rsidRPr="00DC0C52">
        <w:rPr>
          <w:b/>
          <w:sz w:val="18"/>
        </w:rPr>
        <w:t>description</w:t>
      </w:r>
      <w:proofErr w:type="spellEnd"/>
      <w:r w:rsidRPr="00DC0C52">
        <w:rPr>
          <w:b/>
          <w:sz w:val="18"/>
        </w:rPr>
        <w:t>&gt;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&lt;</w:t>
      </w:r>
      <w:proofErr w:type="spellStart"/>
      <w:r w:rsidRPr="00DC0C52">
        <w:rPr>
          <w:b/>
          <w:sz w:val="18"/>
        </w:rPr>
        <w:t>claims</w:t>
      </w:r>
      <w:proofErr w:type="spellEnd"/>
      <w:r w:rsidRPr="00DC0C52">
        <w:rPr>
          <w:b/>
          <w:sz w:val="18"/>
        </w:rPr>
        <w:t xml:space="preserve"> </w:t>
      </w:r>
      <w:proofErr w:type="spellStart"/>
      <w:r w:rsidRPr="00DC0C52">
        <w:rPr>
          <w:b/>
          <w:sz w:val="18"/>
        </w:rPr>
        <w:t>lang</w:t>
      </w:r>
      <w:proofErr w:type="spellEnd"/>
      <w:r w:rsidRPr="00DC0C52">
        <w:rPr>
          <w:b/>
          <w:sz w:val="18"/>
        </w:rPr>
        <w:t>="lt"&gt;</w:t>
      </w:r>
    </w:p>
    <w:p w:rsidR="00D82EE4" w:rsidRPr="00896C78" w:rsidRDefault="00D82EE4" w:rsidP="00BD601B">
      <w:pPr>
        <w:pBdr>
          <w:top w:val="single" w:sz="4" w:space="1" w:color="auto"/>
          <w:left w:val="single" w:sz="4" w:space="4" w:color="auto"/>
          <w:bottom w:val="single" w:sz="4" w:space="1" w:color="auto"/>
          <w:right w:val="single" w:sz="4" w:space="4" w:color="auto"/>
        </w:pBdr>
        <w:spacing w:after="0" w:line="240" w:lineRule="auto"/>
        <w:rPr>
          <w:sz w:val="18"/>
        </w:rPr>
      </w:pPr>
      <w:r w:rsidRPr="00896C78">
        <w:rPr>
          <w:sz w:val="18"/>
        </w:rPr>
        <w:t xml:space="preserve">    &lt;</w:t>
      </w:r>
      <w:proofErr w:type="spellStart"/>
      <w:r w:rsidRPr="00896C78">
        <w:rPr>
          <w:sz w:val="18"/>
        </w:rPr>
        <w:t>doc</w:t>
      </w:r>
      <w:proofErr w:type="spellEnd"/>
      <w:r w:rsidRPr="00896C78">
        <w:rPr>
          <w:sz w:val="18"/>
        </w:rPr>
        <w:t>-</w:t>
      </w:r>
      <w:proofErr w:type="spellStart"/>
      <w:r w:rsidRPr="00896C78">
        <w:rPr>
          <w:sz w:val="18"/>
        </w:rPr>
        <w:t>page</w:t>
      </w:r>
      <w:proofErr w:type="spellEnd"/>
      <w:r w:rsidRPr="00896C78">
        <w:rPr>
          <w:sz w:val="18"/>
        </w:rPr>
        <w:t xml:space="preserve"> </w:t>
      </w:r>
      <w:proofErr w:type="spellStart"/>
      <w:r w:rsidRPr="00896C78">
        <w:rPr>
          <w:sz w:val="18"/>
        </w:rPr>
        <w:t>file</w:t>
      </w:r>
      <w:proofErr w:type="spellEnd"/>
      <w:r w:rsidRPr="00896C78">
        <w:rPr>
          <w:sz w:val="18"/>
        </w:rPr>
        <w:t>="LT5958B.</w:t>
      </w:r>
      <w:proofErr w:type="spellStart"/>
      <w:r w:rsidRPr="00896C78">
        <w:rPr>
          <w:sz w:val="18"/>
        </w:rPr>
        <w:t>pdf</w:t>
      </w:r>
      <w:proofErr w:type="spellEnd"/>
      <w:r w:rsidRPr="00896C78">
        <w:rPr>
          <w:sz w:val="18"/>
        </w:rPr>
        <w:t xml:space="preserve">" </w:t>
      </w:r>
      <w:proofErr w:type="spellStart"/>
      <w:r w:rsidRPr="00896C78">
        <w:rPr>
          <w:sz w:val="18"/>
        </w:rPr>
        <w:t>wi</w:t>
      </w:r>
      <w:proofErr w:type="spellEnd"/>
      <w:r w:rsidRPr="00896C78">
        <w:rPr>
          <w:sz w:val="18"/>
        </w:rPr>
        <w:t xml:space="preserve">="210" </w:t>
      </w:r>
      <w:proofErr w:type="spellStart"/>
      <w:r w:rsidRPr="00896C78">
        <w:rPr>
          <w:sz w:val="18"/>
        </w:rPr>
        <w:t>he</w:t>
      </w:r>
      <w:proofErr w:type="spellEnd"/>
      <w:r w:rsidRPr="00896C78">
        <w:rPr>
          <w:sz w:val="18"/>
        </w:rPr>
        <w:t xml:space="preserve">="297" </w:t>
      </w:r>
      <w:proofErr w:type="spellStart"/>
      <w:r w:rsidRPr="00896C78">
        <w:rPr>
          <w:sz w:val="18"/>
        </w:rPr>
        <w:t>type</w:t>
      </w:r>
      <w:proofErr w:type="spellEnd"/>
      <w:r w:rsidRPr="00896C78">
        <w:rPr>
          <w:sz w:val="18"/>
        </w:rPr>
        <w:t>="</w:t>
      </w:r>
      <w:proofErr w:type="spellStart"/>
      <w:r w:rsidRPr="00896C78">
        <w:rPr>
          <w:sz w:val="18"/>
        </w:rPr>
        <w:t>pdf</w:t>
      </w:r>
      <w:proofErr w:type="spellEnd"/>
      <w:r w:rsidRPr="00896C78">
        <w:rPr>
          <w:sz w:val="18"/>
        </w:rPr>
        <w:t xml:space="preserve">" </w:t>
      </w:r>
      <w:proofErr w:type="spellStart"/>
      <w:r w:rsidRPr="00896C78">
        <w:rPr>
          <w:sz w:val="18"/>
        </w:rPr>
        <w:t>ppf</w:t>
      </w:r>
      <w:proofErr w:type="spellEnd"/>
      <w:r w:rsidRPr="00896C78">
        <w:rPr>
          <w:sz w:val="18"/>
        </w:rPr>
        <w:t xml:space="preserve">="7" </w:t>
      </w:r>
      <w:proofErr w:type="spellStart"/>
      <w:r w:rsidRPr="00896C78">
        <w:rPr>
          <w:sz w:val="18"/>
        </w:rPr>
        <w:t>ppl</w:t>
      </w:r>
      <w:proofErr w:type="spellEnd"/>
      <w:r w:rsidRPr="00896C78">
        <w:rPr>
          <w:sz w:val="18"/>
        </w:rPr>
        <w:t>="7"/&gt;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&lt;/</w:t>
      </w:r>
      <w:proofErr w:type="spellStart"/>
      <w:r w:rsidRPr="00DC0C52">
        <w:rPr>
          <w:b/>
          <w:sz w:val="18"/>
        </w:rPr>
        <w:t>claims</w:t>
      </w:r>
      <w:proofErr w:type="spellEnd"/>
      <w:r w:rsidRPr="00DC0C52">
        <w:rPr>
          <w:b/>
          <w:sz w:val="18"/>
        </w:rPr>
        <w:t>&gt;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&lt;</w:t>
      </w:r>
      <w:proofErr w:type="spellStart"/>
      <w:r w:rsidRPr="00DC0C52">
        <w:rPr>
          <w:b/>
          <w:sz w:val="18"/>
        </w:rPr>
        <w:t>claims</w:t>
      </w:r>
      <w:proofErr w:type="spellEnd"/>
      <w:r w:rsidRPr="00DC0C52">
        <w:rPr>
          <w:b/>
          <w:sz w:val="18"/>
        </w:rPr>
        <w:t xml:space="preserve"> </w:t>
      </w:r>
      <w:proofErr w:type="spellStart"/>
      <w:r w:rsidRPr="00DC0C52">
        <w:rPr>
          <w:b/>
          <w:sz w:val="18"/>
        </w:rPr>
        <w:t>lang</w:t>
      </w:r>
      <w:proofErr w:type="spellEnd"/>
      <w:r w:rsidRPr="00DC0C52">
        <w:rPr>
          <w:b/>
          <w:sz w:val="18"/>
        </w:rPr>
        <w:t>="lt"&gt;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 xml:space="preserve">    &lt;</w:t>
      </w:r>
      <w:proofErr w:type="spellStart"/>
      <w:r w:rsidRPr="00DC0C52">
        <w:rPr>
          <w:b/>
          <w:sz w:val="18"/>
        </w:rPr>
        <w:t>claim</w:t>
      </w:r>
      <w:proofErr w:type="spellEnd"/>
      <w:r w:rsidRPr="00DC0C52">
        <w:rPr>
          <w:b/>
          <w:sz w:val="18"/>
        </w:rPr>
        <w:t xml:space="preserve"> </w:t>
      </w:r>
      <w:proofErr w:type="spellStart"/>
      <w:r w:rsidRPr="00DC0C52">
        <w:rPr>
          <w:b/>
          <w:sz w:val="18"/>
        </w:rPr>
        <w:t>num</w:t>
      </w:r>
      <w:proofErr w:type="spellEnd"/>
      <w:r w:rsidRPr="00DC0C52">
        <w:rPr>
          <w:b/>
          <w:sz w:val="18"/>
        </w:rPr>
        <w:t>="0001"&gt;</w:t>
      </w:r>
    </w:p>
    <w:p w:rsidR="00D82EE4" w:rsidRPr="00896C78" w:rsidRDefault="00D82EE4" w:rsidP="00BD601B">
      <w:pPr>
        <w:pBdr>
          <w:top w:val="single" w:sz="4" w:space="1" w:color="auto"/>
          <w:left w:val="single" w:sz="4" w:space="4" w:color="auto"/>
          <w:bottom w:val="single" w:sz="4" w:space="1" w:color="auto"/>
          <w:right w:val="single" w:sz="4" w:space="4" w:color="auto"/>
        </w:pBdr>
        <w:spacing w:after="0" w:line="240" w:lineRule="auto"/>
        <w:rPr>
          <w:sz w:val="18"/>
        </w:rPr>
      </w:pPr>
      <w:r w:rsidRPr="00DC0C52">
        <w:rPr>
          <w:b/>
          <w:sz w:val="18"/>
        </w:rPr>
        <w:t xml:space="preserve">       &lt;</w:t>
      </w:r>
      <w:proofErr w:type="spellStart"/>
      <w:r w:rsidRPr="00DC0C52">
        <w:rPr>
          <w:b/>
          <w:sz w:val="18"/>
        </w:rPr>
        <w:t>claim</w:t>
      </w:r>
      <w:proofErr w:type="spellEnd"/>
      <w:r w:rsidRPr="00DC0C52">
        <w:rPr>
          <w:b/>
          <w:sz w:val="18"/>
        </w:rPr>
        <w:t>-</w:t>
      </w:r>
      <w:proofErr w:type="spellStart"/>
      <w:r w:rsidRPr="00DC0C52">
        <w:rPr>
          <w:b/>
          <w:sz w:val="18"/>
        </w:rPr>
        <w:t>text</w:t>
      </w:r>
      <w:proofErr w:type="spellEnd"/>
      <w:r w:rsidRPr="00DC0C52">
        <w:rPr>
          <w:b/>
          <w:sz w:val="18"/>
        </w:rPr>
        <w:t>&gt;</w:t>
      </w:r>
      <w:r w:rsidRPr="00896C78">
        <w:rPr>
          <w:sz w:val="18"/>
        </w:rPr>
        <w:t>Naminių gyvūnėlių ėdesių priedas, apimantis rozmarino ir cikorijų šaknų ekstraktus, b esi s k i r i a</w:t>
      </w:r>
      <w:r w:rsidR="00745109">
        <w:rPr>
          <w:sz w:val="18"/>
        </w:rPr>
        <w:t xml:space="preserve"> </w:t>
      </w:r>
      <w:r w:rsidRPr="00896C78">
        <w:rPr>
          <w:sz w:val="18"/>
        </w:rPr>
        <w:t>n</w:t>
      </w:r>
      <w:r w:rsidR="00745109">
        <w:rPr>
          <w:sz w:val="18"/>
        </w:rPr>
        <w:t xml:space="preserve"> </w:t>
      </w:r>
      <w:r w:rsidRPr="00896C78">
        <w:rPr>
          <w:sz w:val="18"/>
        </w:rPr>
        <w:t xml:space="preserve">t i s tuo, kad priedas apima </w:t>
      </w:r>
      <w:proofErr w:type="spellStart"/>
      <w:r w:rsidRPr="00896C78">
        <w:rPr>
          <w:sz w:val="18"/>
        </w:rPr>
        <w:t>mikronizuotą</w:t>
      </w:r>
      <w:proofErr w:type="spellEnd"/>
      <w:r w:rsidRPr="00896C78">
        <w:rPr>
          <w:sz w:val="18"/>
        </w:rPr>
        <w:t xml:space="preserve"> silicio-aliuminio ceolitą, rozmarino ekstraktą bei cikorijų šaknų ekstraktą, esant sekančiam </w:t>
      </w:r>
      <w:proofErr w:type="spellStart"/>
      <w:r w:rsidRPr="00896C78">
        <w:rPr>
          <w:sz w:val="18"/>
        </w:rPr>
        <w:t>ingredientų</w:t>
      </w:r>
      <w:proofErr w:type="spellEnd"/>
      <w:r w:rsidRPr="00896C78">
        <w:rPr>
          <w:sz w:val="18"/>
        </w:rPr>
        <w:t xml:space="preserve"> santykiui: </w:t>
      </w:r>
      <w:proofErr w:type="spellStart"/>
      <w:r w:rsidRPr="00896C78">
        <w:rPr>
          <w:sz w:val="18"/>
        </w:rPr>
        <w:t>mikronizuotas</w:t>
      </w:r>
      <w:proofErr w:type="spellEnd"/>
      <w:r w:rsidRPr="00896C78">
        <w:rPr>
          <w:sz w:val="18"/>
        </w:rPr>
        <w:t xml:space="preserve"> silicio-aliuminio ceolitas 20-60 masės %, rozmarino ekstraktas 20-40 masės %, cikorijų šaknų ekstraktas 20-40 masės % </w:t>
      </w:r>
      <w:r w:rsidRPr="00745109">
        <w:rPr>
          <w:b/>
          <w:sz w:val="18"/>
        </w:rPr>
        <w:t>&lt;/</w:t>
      </w:r>
      <w:proofErr w:type="spellStart"/>
      <w:r w:rsidRPr="00745109">
        <w:rPr>
          <w:b/>
          <w:sz w:val="18"/>
        </w:rPr>
        <w:t>claim</w:t>
      </w:r>
      <w:proofErr w:type="spellEnd"/>
      <w:r w:rsidRPr="00745109">
        <w:rPr>
          <w:b/>
          <w:sz w:val="18"/>
        </w:rPr>
        <w:t>-</w:t>
      </w:r>
      <w:proofErr w:type="spellStart"/>
      <w:r w:rsidRPr="00745109">
        <w:rPr>
          <w:b/>
          <w:sz w:val="18"/>
        </w:rPr>
        <w:t>text</w:t>
      </w:r>
      <w:proofErr w:type="spellEnd"/>
      <w:r w:rsidRPr="00745109">
        <w:rPr>
          <w:b/>
          <w:sz w:val="18"/>
        </w:rPr>
        <w:t>&gt;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 xml:space="preserve">    &lt;/</w:t>
      </w:r>
      <w:proofErr w:type="spellStart"/>
      <w:r w:rsidRPr="00DC0C52">
        <w:rPr>
          <w:b/>
          <w:sz w:val="18"/>
        </w:rPr>
        <w:t>claim</w:t>
      </w:r>
      <w:proofErr w:type="spellEnd"/>
      <w:r w:rsidRPr="00DC0C52">
        <w:rPr>
          <w:b/>
          <w:sz w:val="18"/>
        </w:rPr>
        <w:t>&gt;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 xml:space="preserve">    &lt;</w:t>
      </w:r>
      <w:proofErr w:type="spellStart"/>
      <w:r w:rsidRPr="00DC0C52">
        <w:rPr>
          <w:b/>
          <w:sz w:val="18"/>
        </w:rPr>
        <w:t>claim</w:t>
      </w:r>
      <w:proofErr w:type="spellEnd"/>
      <w:r w:rsidRPr="00DC0C52">
        <w:rPr>
          <w:b/>
          <w:sz w:val="18"/>
        </w:rPr>
        <w:t xml:space="preserve"> </w:t>
      </w:r>
      <w:proofErr w:type="spellStart"/>
      <w:r w:rsidRPr="00DC0C52">
        <w:rPr>
          <w:b/>
          <w:sz w:val="18"/>
        </w:rPr>
        <w:t>num</w:t>
      </w:r>
      <w:proofErr w:type="spellEnd"/>
      <w:r w:rsidRPr="00DC0C52">
        <w:rPr>
          <w:b/>
          <w:sz w:val="18"/>
        </w:rPr>
        <w:t>="0002"&gt;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 xml:space="preserve">       &lt;</w:t>
      </w:r>
      <w:proofErr w:type="spellStart"/>
      <w:r w:rsidRPr="00DC0C52">
        <w:rPr>
          <w:b/>
          <w:sz w:val="18"/>
        </w:rPr>
        <w:t>claim</w:t>
      </w:r>
      <w:proofErr w:type="spellEnd"/>
      <w:r w:rsidRPr="00DC0C52">
        <w:rPr>
          <w:b/>
          <w:sz w:val="18"/>
        </w:rPr>
        <w:t>-</w:t>
      </w:r>
      <w:proofErr w:type="spellStart"/>
      <w:r w:rsidRPr="00DC0C52">
        <w:rPr>
          <w:b/>
          <w:sz w:val="18"/>
        </w:rPr>
        <w:t>text</w:t>
      </w:r>
      <w:proofErr w:type="spellEnd"/>
      <w:r w:rsidRPr="00DC0C52">
        <w:rPr>
          <w:b/>
          <w:sz w:val="18"/>
        </w:rPr>
        <w:t>&gt;</w:t>
      </w:r>
      <w:r w:rsidRPr="00896C78">
        <w:rPr>
          <w:sz w:val="18"/>
        </w:rPr>
        <w:t xml:space="preserve">Priedas pagal apibrėžties 1 punktą, b e s i s k i r i a n t i s tuo, kad </w:t>
      </w:r>
      <w:proofErr w:type="spellStart"/>
      <w:r w:rsidRPr="00896C78">
        <w:rPr>
          <w:sz w:val="18"/>
        </w:rPr>
        <w:t>mikronizuoto</w:t>
      </w:r>
      <w:proofErr w:type="spellEnd"/>
      <w:r w:rsidRPr="00896C78">
        <w:rPr>
          <w:sz w:val="18"/>
        </w:rPr>
        <w:t xml:space="preserve"> silicio-aliuminio ceolito dalelių dydis </w:t>
      </w:r>
      <w:r w:rsidRPr="00896C78">
        <w:rPr>
          <w:b/>
          <w:sz w:val="18"/>
        </w:rPr>
        <w:t>&amp;lt</w:t>
      </w:r>
      <w:r w:rsidRPr="00896C78">
        <w:rPr>
          <w:sz w:val="18"/>
        </w:rPr>
        <w:t xml:space="preserve">;= 3 µm. </w:t>
      </w:r>
      <w:r w:rsidRPr="00DC0C52">
        <w:rPr>
          <w:b/>
          <w:sz w:val="18"/>
        </w:rPr>
        <w:t>&lt;/</w:t>
      </w:r>
      <w:proofErr w:type="spellStart"/>
      <w:r w:rsidRPr="00DC0C52">
        <w:rPr>
          <w:b/>
          <w:sz w:val="18"/>
        </w:rPr>
        <w:t>claim</w:t>
      </w:r>
      <w:proofErr w:type="spellEnd"/>
      <w:r w:rsidRPr="00DC0C52">
        <w:rPr>
          <w:b/>
          <w:sz w:val="18"/>
        </w:rPr>
        <w:t>-</w:t>
      </w:r>
      <w:proofErr w:type="spellStart"/>
      <w:r w:rsidRPr="00DC0C52">
        <w:rPr>
          <w:b/>
          <w:sz w:val="18"/>
        </w:rPr>
        <w:t>text</w:t>
      </w:r>
      <w:proofErr w:type="spellEnd"/>
      <w:r w:rsidRPr="00DC0C52">
        <w:rPr>
          <w:b/>
          <w:sz w:val="18"/>
        </w:rPr>
        <w:t>&gt;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896C78">
        <w:rPr>
          <w:sz w:val="18"/>
        </w:rPr>
        <w:t xml:space="preserve">    </w:t>
      </w:r>
      <w:r w:rsidRPr="00DC0C52">
        <w:rPr>
          <w:b/>
          <w:sz w:val="18"/>
        </w:rPr>
        <w:t>&lt;/</w:t>
      </w:r>
      <w:proofErr w:type="spellStart"/>
      <w:r w:rsidRPr="00DC0C52">
        <w:rPr>
          <w:b/>
          <w:sz w:val="18"/>
        </w:rPr>
        <w:t>claim</w:t>
      </w:r>
      <w:proofErr w:type="spellEnd"/>
      <w:r w:rsidRPr="00DC0C52">
        <w:rPr>
          <w:b/>
          <w:sz w:val="18"/>
        </w:rPr>
        <w:t>&gt;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&lt;/</w:t>
      </w:r>
      <w:proofErr w:type="spellStart"/>
      <w:r w:rsidRPr="00DC0C52">
        <w:rPr>
          <w:b/>
          <w:sz w:val="18"/>
        </w:rPr>
        <w:t>claims</w:t>
      </w:r>
      <w:proofErr w:type="spellEnd"/>
      <w:r w:rsidRPr="00DC0C52">
        <w:rPr>
          <w:b/>
          <w:sz w:val="18"/>
        </w:rPr>
        <w:t>&gt;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&lt;</w:t>
      </w:r>
      <w:proofErr w:type="spellStart"/>
      <w:r w:rsidRPr="00DC0C52">
        <w:rPr>
          <w:b/>
          <w:sz w:val="18"/>
        </w:rPr>
        <w:t>drawings</w:t>
      </w:r>
      <w:proofErr w:type="spellEnd"/>
      <w:r w:rsidRPr="00DC0C52">
        <w:rPr>
          <w:b/>
          <w:sz w:val="18"/>
        </w:rPr>
        <w:t>&gt;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 xml:space="preserve">   &lt;</w:t>
      </w:r>
      <w:proofErr w:type="spellStart"/>
      <w:r w:rsidRPr="00DC0C52">
        <w:rPr>
          <w:b/>
          <w:sz w:val="18"/>
        </w:rPr>
        <w:t>figure</w:t>
      </w:r>
      <w:proofErr w:type="spellEnd"/>
      <w:r w:rsidRPr="00DC0C52">
        <w:rPr>
          <w:b/>
          <w:sz w:val="18"/>
        </w:rPr>
        <w:t xml:space="preserve"> </w:t>
      </w:r>
      <w:proofErr w:type="spellStart"/>
      <w:r w:rsidRPr="00DC0C52">
        <w:rPr>
          <w:b/>
          <w:sz w:val="18"/>
        </w:rPr>
        <w:t>num</w:t>
      </w:r>
      <w:proofErr w:type="spellEnd"/>
      <w:r w:rsidRPr="00DC0C52">
        <w:rPr>
          <w:b/>
          <w:sz w:val="18"/>
        </w:rPr>
        <w:t xml:space="preserve"> ="1"&gt;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sz w:val="18"/>
        </w:rPr>
      </w:pPr>
      <w:r w:rsidRPr="00DC0C52">
        <w:rPr>
          <w:b/>
          <w:sz w:val="18"/>
        </w:rPr>
        <w:tab/>
      </w:r>
      <w:r w:rsidRPr="00DC0C52">
        <w:rPr>
          <w:sz w:val="18"/>
        </w:rPr>
        <w:t xml:space="preserve">  &lt;</w:t>
      </w:r>
      <w:proofErr w:type="spellStart"/>
      <w:r w:rsidRPr="00DC0C52">
        <w:rPr>
          <w:sz w:val="18"/>
        </w:rPr>
        <w:t>img</w:t>
      </w:r>
      <w:proofErr w:type="spellEnd"/>
      <w:r w:rsidRPr="00DC0C52">
        <w:rPr>
          <w:sz w:val="18"/>
        </w:rPr>
        <w:t xml:space="preserve"> </w:t>
      </w:r>
      <w:proofErr w:type="spellStart"/>
      <w:r w:rsidRPr="00DC0C52">
        <w:rPr>
          <w:sz w:val="18"/>
        </w:rPr>
        <w:t>file</w:t>
      </w:r>
      <w:proofErr w:type="spellEnd"/>
      <w:r w:rsidRPr="00DC0C52">
        <w:rPr>
          <w:sz w:val="18"/>
        </w:rPr>
        <w:t>="imgf0001.</w:t>
      </w:r>
      <w:proofErr w:type="spellStart"/>
      <w:r w:rsidRPr="00DC0C52">
        <w:rPr>
          <w:sz w:val="18"/>
        </w:rPr>
        <w:t>tif</w:t>
      </w:r>
      <w:proofErr w:type="spellEnd"/>
      <w:r w:rsidRPr="00DC0C52">
        <w:rPr>
          <w:sz w:val="18"/>
        </w:rPr>
        <w:t xml:space="preserve">" </w:t>
      </w:r>
      <w:proofErr w:type="spellStart"/>
      <w:r w:rsidRPr="00DC0C52">
        <w:rPr>
          <w:sz w:val="18"/>
        </w:rPr>
        <w:t>wi</w:t>
      </w:r>
      <w:proofErr w:type="spellEnd"/>
      <w:r w:rsidRPr="00DC0C52">
        <w:rPr>
          <w:sz w:val="18"/>
        </w:rPr>
        <w:t xml:space="preserve">="201" </w:t>
      </w:r>
      <w:proofErr w:type="spellStart"/>
      <w:r w:rsidRPr="00DC0C52">
        <w:rPr>
          <w:sz w:val="18"/>
        </w:rPr>
        <w:t>he</w:t>
      </w:r>
      <w:proofErr w:type="spellEnd"/>
      <w:r w:rsidRPr="00DC0C52">
        <w:rPr>
          <w:sz w:val="18"/>
        </w:rPr>
        <w:t xml:space="preserve">="157" </w:t>
      </w:r>
      <w:proofErr w:type="spellStart"/>
      <w:r w:rsidRPr="00DC0C52">
        <w:rPr>
          <w:sz w:val="18"/>
        </w:rPr>
        <w:t>img</w:t>
      </w:r>
      <w:proofErr w:type="spellEnd"/>
      <w:r w:rsidRPr="00DC0C52">
        <w:rPr>
          <w:sz w:val="18"/>
        </w:rPr>
        <w:t>-</w:t>
      </w:r>
      <w:proofErr w:type="spellStart"/>
      <w:r w:rsidRPr="00DC0C52">
        <w:rPr>
          <w:sz w:val="18"/>
        </w:rPr>
        <w:t>content</w:t>
      </w:r>
      <w:proofErr w:type="spellEnd"/>
      <w:r w:rsidRPr="00DC0C52">
        <w:rPr>
          <w:sz w:val="18"/>
        </w:rPr>
        <w:t>="</w:t>
      </w:r>
      <w:proofErr w:type="spellStart"/>
      <w:r w:rsidRPr="00DC0C52">
        <w:rPr>
          <w:sz w:val="18"/>
        </w:rPr>
        <w:t>drawing</w:t>
      </w:r>
      <w:proofErr w:type="spellEnd"/>
      <w:r w:rsidRPr="00DC0C52">
        <w:rPr>
          <w:sz w:val="18"/>
        </w:rPr>
        <w:t xml:space="preserve">" </w:t>
      </w:r>
      <w:proofErr w:type="spellStart"/>
      <w:r w:rsidRPr="00DC0C52">
        <w:rPr>
          <w:sz w:val="18"/>
        </w:rPr>
        <w:t>img</w:t>
      </w:r>
      <w:proofErr w:type="spellEnd"/>
      <w:r w:rsidRPr="00DC0C52">
        <w:rPr>
          <w:sz w:val="18"/>
        </w:rPr>
        <w:t>-</w:t>
      </w:r>
      <w:proofErr w:type="spellStart"/>
      <w:r w:rsidRPr="00DC0C52">
        <w:rPr>
          <w:sz w:val="18"/>
        </w:rPr>
        <w:t>format</w:t>
      </w:r>
      <w:proofErr w:type="spellEnd"/>
      <w:r w:rsidRPr="00DC0C52">
        <w:rPr>
          <w:sz w:val="18"/>
        </w:rPr>
        <w:t>="</w:t>
      </w:r>
      <w:proofErr w:type="spellStart"/>
      <w:r w:rsidRPr="00DC0C52">
        <w:rPr>
          <w:sz w:val="18"/>
        </w:rPr>
        <w:t>tif</w:t>
      </w:r>
      <w:proofErr w:type="spellEnd"/>
      <w:r w:rsidRPr="00DC0C52">
        <w:rPr>
          <w:sz w:val="18"/>
        </w:rPr>
        <w:t xml:space="preserve">"/&gt; </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 xml:space="preserve">   &lt;/</w:t>
      </w:r>
      <w:proofErr w:type="spellStart"/>
      <w:r w:rsidRPr="00DC0C52">
        <w:rPr>
          <w:b/>
          <w:sz w:val="18"/>
        </w:rPr>
        <w:t>figure</w:t>
      </w:r>
      <w:proofErr w:type="spellEnd"/>
      <w:r w:rsidRPr="00DC0C52">
        <w:rPr>
          <w:b/>
          <w:sz w:val="18"/>
        </w:rPr>
        <w:t>&gt;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 xml:space="preserve">      &lt;</w:t>
      </w:r>
      <w:proofErr w:type="spellStart"/>
      <w:r w:rsidRPr="00DC0C52">
        <w:rPr>
          <w:b/>
          <w:sz w:val="18"/>
        </w:rPr>
        <w:t>figure</w:t>
      </w:r>
      <w:proofErr w:type="spellEnd"/>
      <w:r w:rsidRPr="00DC0C52">
        <w:rPr>
          <w:b/>
          <w:sz w:val="18"/>
        </w:rPr>
        <w:t xml:space="preserve"> </w:t>
      </w:r>
      <w:proofErr w:type="spellStart"/>
      <w:r w:rsidRPr="00DC0C52">
        <w:rPr>
          <w:b/>
          <w:sz w:val="18"/>
        </w:rPr>
        <w:t>num</w:t>
      </w:r>
      <w:proofErr w:type="spellEnd"/>
      <w:r w:rsidRPr="00DC0C52">
        <w:rPr>
          <w:b/>
          <w:sz w:val="18"/>
        </w:rPr>
        <w:t xml:space="preserve"> ="2"&gt;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sz w:val="18"/>
        </w:rPr>
      </w:pPr>
      <w:r w:rsidRPr="00DC0C52">
        <w:rPr>
          <w:b/>
          <w:sz w:val="18"/>
        </w:rPr>
        <w:tab/>
      </w:r>
      <w:r w:rsidRPr="00DC0C52">
        <w:rPr>
          <w:sz w:val="18"/>
        </w:rPr>
        <w:t xml:space="preserve">  &lt;</w:t>
      </w:r>
      <w:proofErr w:type="spellStart"/>
      <w:r w:rsidRPr="00DC0C52">
        <w:rPr>
          <w:sz w:val="18"/>
        </w:rPr>
        <w:t>img</w:t>
      </w:r>
      <w:proofErr w:type="spellEnd"/>
      <w:r w:rsidRPr="00DC0C52">
        <w:rPr>
          <w:sz w:val="18"/>
        </w:rPr>
        <w:t xml:space="preserve"> </w:t>
      </w:r>
      <w:proofErr w:type="spellStart"/>
      <w:r w:rsidRPr="00DC0C52">
        <w:rPr>
          <w:sz w:val="18"/>
        </w:rPr>
        <w:t>file</w:t>
      </w:r>
      <w:proofErr w:type="spellEnd"/>
      <w:r w:rsidRPr="00DC0C52">
        <w:rPr>
          <w:sz w:val="18"/>
        </w:rPr>
        <w:t>="imgf0002.</w:t>
      </w:r>
      <w:proofErr w:type="spellStart"/>
      <w:r w:rsidRPr="00DC0C52">
        <w:rPr>
          <w:sz w:val="18"/>
        </w:rPr>
        <w:t>tif</w:t>
      </w:r>
      <w:proofErr w:type="spellEnd"/>
      <w:r w:rsidRPr="00DC0C52">
        <w:rPr>
          <w:sz w:val="18"/>
        </w:rPr>
        <w:t xml:space="preserve">" </w:t>
      </w:r>
      <w:proofErr w:type="spellStart"/>
      <w:r w:rsidRPr="00DC0C52">
        <w:rPr>
          <w:sz w:val="18"/>
        </w:rPr>
        <w:t>wi</w:t>
      </w:r>
      <w:proofErr w:type="spellEnd"/>
      <w:r w:rsidRPr="00DC0C52">
        <w:rPr>
          <w:sz w:val="18"/>
        </w:rPr>
        <w:t xml:space="preserve">="171" </w:t>
      </w:r>
      <w:proofErr w:type="spellStart"/>
      <w:r w:rsidRPr="00DC0C52">
        <w:rPr>
          <w:sz w:val="18"/>
        </w:rPr>
        <w:t>he</w:t>
      </w:r>
      <w:proofErr w:type="spellEnd"/>
      <w:r w:rsidRPr="00DC0C52">
        <w:rPr>
          <w:sz w:val="18"/>
        </w:rPr>
        <w:t xml:space="preserve">="153" </w:t>
      </w:r>
      <w:proofErr w:type="spellStart"/>
      <w:r w:rsidRPr="00DC0C52">
        <w:rPr>
          <w:sz w:val="18"/>
        </w:rPr>
        <w:t>img</w:t>
      </w:r>
      <w:proofErr w:type="spellEnd"/>
      <w:r w:rsidRPr="00DC0C52">
        <w:rPr>
          <w:sz w:val="18"/>
        </w:rPr>
        <w:t>-</w:t>
      </w:r>
      <w:proofErr w:type="spellStart"/>
      <w:r w:rsidRPr="00DC0C52">
        <w:rPr>
          <w:sz w:val="18"/>
        </w:rPr>
        <w:t>content</w:t>
      </w:r>
      <w:proofErr w:type="spellEnd"/>
      <w:r w:rsidRPr="00DC0C52">
        <w:rPr>
          <w:sz w:val="18"/>
        </w:rPr>
        <w:t>="</w:t>
      </w:r>
      <w:proofErr w:type="spellStart"/>
      <w:r w:rsidRPr="00DC0C52">
        <w:rPr>
          <w:sz w:val="18"/>
        </w:rPr>
        <w:t>drawing</w:t>
      </w:r>
      <w:proofErr w:type="spellEnd"/>
      <w:r w:rsidRPr="00DC0C52">
        <w:rPr>
          <w:sz w:val="18"/>
        </w:rPr>
        <w:t xml:space="preserve">" </w:t>
      </w:r>
      <w:proofErr w:type="spellStart"/>
      <w:r w:rsidRPr="00DC0C52">
        <w:rPr>
          <w:sz w:val="18"/>
        </w:rPr>
        <w:t>img</w:t>
      </w:r>
      <w:proofErr w:type="spellEnd"/>
      <w:r w:rsidRPr="00DC0C52">
        <w:rPr>
          <w:sz w:val="18"/>
        </w:rPr>
        <w:t>-</w:t>
      </w:r>
      <w:proofErr w:type="spellStart"/>
      <w:r w:rsidRPr="00DC0C52">
        <w:rPr>
          <w:sz w:val="18"/>
        </w:rPr>
        <w:t>format</w:t>
      </w:r>
      <w:proofErr w:type="spellEnd"/>
      <w:r w:rsidRPr="00DC0C52">
        <w:rPr>
          <w:sz w:val="18"/>
        </w:rPr>
        <w:t>="</w:t>
      </w:r>
      <w:proofErr w:type="spellStart"/>
      <w:r w:rsidRPr="00DC0C52">
        <w:rPr>
          <w:sz w:val="18"/>
        </w:rPr>
        <w:t>tif</w:t>
      </w:r>
      <w:proofErr w:type="spellEnd"/>
      <w:r w:rsidRPr="00DC0C52">
        <w:rPr>
          <w:sz w:val="18"/>
        </w:rPr>
        <w:t>"/&gt;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 xml:space="preserve">   &lt;/</w:t>
      </w:r>
      <w:proofErr w:type="spellStart"/>
      <w:r w:rsidRPr="00DC0C52">
        <w:rPr>
          <w:b/>
          <w:sz w:val="18"/>
        </w:rPr>
        <w:t>figure</w:t>
      </w:r>
      <w:proofErr w:type="spellEnd"/>
      <w:r w:rsidRPr="00DC0C52">
        <w:rPr>
          <w:b/>
          <w:sz w:val="18"/>
        </w:rPr>
        <w:t>&gt;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&lt;/</w:t>
      </w:r>
      <w:proofErr w:type="spellStart"/>
      <w:r w:rsidRPr="00DC0C52">
        <w:rPr>
          <w:b/>
          <w:sz w:val="18"/>
        </w:rPr>
        <w:t>drawings</w:t>
      </w:r>
      <w:proofErr w:type="spellEnd"/>
      <w:r w:rsidRPr="00DC0C52">
        <w:rPr>
          <w:b/>
          <w:sz w:val="18"/>
        </w:rPr>
        <w:t>&gt;</w:t>
      </w:r>
    </w:p>
    <w:p w:rsidR="00D82EE4" w:rsidRPr="00DC0C52" w:rsidRDefault="00D82EE4" w:rsidP="00BD601B">
      <w:pPr>
        <w:pBdr>
          <w:top w:val="single" w:sz="4" w:space="1" w:color="auto"/>
          <w:left w:val="single" w:sz="4" w:space="4" w:color="auto"/>
          <w:bottom w:val="single" w:sz="4" w:space="1" w:color="auto"/>
          <w:right w:val="single" w:sz="4" w:space="4" w:color="auto"/>
        </w:pBdr>
        <w:spacing w:after="0" w:line="240" w:lineRule="auto"/>
        <w:rPr>
          <w:b/>
          <w:sz w:val="18"/>
        </w:rPr>
      </w:pPr>
      <w:r w:rsidRPr="00DC0C52">
        <w:rPr>
          <w:b/>
          <w:sz w:val="18"/>
        </w:rPr>
        <w:t>&lt;/</w:t>
      </w:r>
      <w:proofErr w:type="spellStart"/>
      <w:r w:rsidRPr="00DC0C52">
        <w:rPr>
          <w:b/>
          <w:sz w:val="18"/>
        </w:rPr>
        <w:t>simple</w:t>
      </w:r>
      <w:proofErr w:type="spellEnd"/>
      <w:r w:rsidRPr="00DC0C52">
        <w:rPr>
          <w:b/>
          <w:sz w:val="18"/>
        </w:rPr>
        <w:t>-patent-</w:t>
      </w:r>
      <w:proofErr w:type="spellStart"/>
      <w:r w:rsidRPr="00DC0C52">
        <w:rPr>
          <w:b/>
          <w:sz w:val="18"/>
        </w:rPr>
        <w:t>document</w:t>
      </w:r>
      <w:proofErr w:type="spellEnd"/>
      <w:r w:rsidRPr="00DC0C52">
        <w:rPr>
          <w:b/>
          <w:sz w:val="18"/>
        </w:rPr>
        <w:t>&gt;</w:t>
      </w:r>
    </w:p>
    <w:p w:rsidR="00D82EE4" w:rsidRPr="002530C9" w:rsidRDefault="00D82EE4"/>
    <w:p w:rsidR="00017F18" w:rsidRPr="002530C9" w:rsidRDefault="00017F18">
      <w:r w:rsidRPr="002530C9">
        <w:t xml:space="preserve">Patento tekstas iš skenuoto dokumento ištraukiamas naudojantis teksto atpažinimo programomis. Čia aprašyta darbo tvarka su </w:t>
      </w:r>
      <w:proofErr w:type="spellStart"/>
      <w:r w:rsidRPr="002530C9">
        <w:t>Readiris</w:t>
      </w:r>
      <w:proofErr w:type="spellEnd"/>
      <w:r w:rsidRPr="002530C9">
        <w:t xml:space="preserve"> Pro 11 programine įranga.</w:t>
      </w:r>
    </w:p>
    <w:p w:rsidR="00F82960" w:rsidRPr="002530C9" w:rsidRDefault="00F82960">
      <w:r w:rsidRPr="003A13C7">
        <w:rPr>
          <w:b/>
        </w:rPr>
        <w:t>1.</w:t>
      </w:r>
      <w:r w:rsidRPr="002530C9">
        <w:t xml:space="preserve"> Meniu </w:t>
      </w:r>
      <w:r w:rsidRPr="002530C9">
        <w:rPr>
          <w:i/>
        </w:rPr>
        <w:t xml:space="preserve">File -&gt; </w:t>
      </w:r>
      <w:proofErr w:type="spellStart"/>
      <w:r w:rsidRPr="002530C9">
        <w:rPr>
          <w:i/>
        </w:rPr>
        <w:t>Open</w:t>
      </w:r>
      <w:proofErr w:type="spellEnd"/>
      <w:r w:rsidRPr="002530C9">
        <w:t xml:space="preserve"> pasirenkam</w:t>
      </w:r>
      <w:r w:rsidR="00FC248B" w:rsidRPr="002530C9">
        <w:t>e</w:t>
      </w:r>
      <w:r w:rsidRPr="002530C9">
        <w:t xml:space="preserve"> patento </w:t>
      </w:r>
      <w:proofErr w:type="spellStart"/>
      <w:r w:rsidRPr="002530C9">
        <w:t>pdf</w:t>
      </w:r>
      <w:proofErr w:type="spellEnd"/>
      <w:r w:rsidRPr="002530C9">
        <w:t xml:space="preserve"> fail</w:t>
      </w:r>
      <w:r w:rsidR="00C15854" w:rsidRPr="002530C9">
        <w:t>ą</w:t>
      </w:r>
      <w:r w:rsidRPr="002530C9">
        <w:t>;</w:t>
      </w:r>
    </w:p>
    <w:p w:rsidR="00F82960" w:rsidRPr="002530C9" w:rsidRDefault="00F82960">
      <w:r w:rsidRPr="003A13C7">
        <w:rPr>
          <w:b/>
        </w:rPr>
        <w:t>2.</w:t>
      </w:r>
      <w:r w:rsidRPr="002530C9">
        <w:t xml:space="preserve">  </w:t>
      </w:r>
      <w:proofErr w:type="spellStart"/>
      <w:r w:rsidRPr="002530C9">
        <w:rPr>
          <w:i/>
        </w:rPr>
        <w:t>Recognition</w:t>
      </w:r>
      <w:proofErr w:type="spellEnd"/>
      <w:r w:rsidRPr="002530C9">
        <w:t xml:space="preserve"> lange</w:t>
      </w:r>
      <w:r w:rsidR="00FC248B" w:rsidRPr="002530C9">
        <w:t xml:space="preserve"> nurodome kalbą (</w:t>
      </w:r>
      <w:proofErr w:type="spellStart"/>
      <w:r w:rsidR="00FC248B" w:rsidRPr="002530C9">
        <w:t>Lithuanian</w:t>
      </w:r>
      <w:proofErr w:type="spellEnd"/>
      <w:r w:rsidR="00FC248B" w:rsidRPr="002530C9">
        <w:t xml:space="preserve">), </w:t>
      </w:r>
      <w:r w:rsidRPr="002530C9">
        <w:t xml:space="preserve"> pasirenkam</w:t>
      </w:r>
      <w:r w:rsidR="00FC248B" w:rsidRPr="002530C9">
        <w:t>e</w:t>
      </w:r>
      <w:r w:rsidRPr="002530C9">
        <w:t xml:space="preserve"> </w:t>
      </w:r>
      <w:proofErr w:type="spellStart"/>
      <w:r w:rsidRPr="00904F37">
        <w:rPr>
          <w:i/>
        </w:rPr>
        <w:t>Format</w:t>
      </w:r>
      <w:proofErr w:type="spellEnd"/>
      <w:r w:rsidRPr="002530C9">
        <w:t>:</w:t>
      </w:r>
    </w:p>
    <w:p w:rsidR="00F82960" w:rsidRPr="002530C9" w:rsidRDefault="00F82960">
      <w:r w:rsidRPr="002530C9">
        <w:rPr>
          <w:noProof/>
          <w:lang w:eastAsia="lt-LT"/>
        </w:rPr>
        <w:drawing>
          <wp:inline distT="0" distB="0" distL="0" distR="0">
            <wp:extent cx="159067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590675" cy="2066925"/>
                    </a:xfrm>
                    <a:prstGeom prst="rect">
                      <a:avLst/>
                    </a:prstGeom>
                  </pic:spPr>
                </pic:pic>
              </a:graphicData>
            </a:graphic>
          </wp:inline>
        </w:drawing>
      </w:r>
    </w:p>
    <w:p w:rsidR="00F82960" w:rsidRPr="002530C9" w:rsidRDefault="00F82960">
      <w:r w:rsidRPr="002530C9">
        <w:lastRenderedPageBreak/>
        <w:t xml:space="preserve">ir </w:t>
      </w:r>
      <w:proofErr w:type="spellStart"/>
      <w:r w:rsidRPr="002530C9">
        <w:t>Text</w:t>
      </w:r>
      <w:proofErr w:type="spellEnd"/>
      <w:r w:rsidRPr="002530C9">
        <w:t xml:space="preserve"> </w:t>
      </w:r>
      <w:proofErr w:type="spellStart"/>
      <w:r w:rsidRPr="002530C9">
        <w:t>Format</w:t>
      </w:r>
      <w:proofErr w:type="spellEnd"/>
      <w:r w:rsidRPr="002530C9">
        <w:t xml:space="preserve"> lange</w:t>
      </w:r>
      <w:r w:rsidR="00007C16" w:rsidRPr="002530C9">
        <w:t xml:space="preserve"> nurodome </w:t>
      </w:r>
      <w:r w:rsidR="00007C16" w:rsidRPr="002530C9">
        <w:rPr>
          <w:i/>
        </w:rPr>
        <w:t xml:space="preserve">RTF, </w:t>
      </w:r>
      <w:proofErr w:type="spellStart"/>
      <w:r w:rsidR="00007C16" w:rsidRPr="002530C9">
        <w:rPr>
          <w:i/>
        </w:rPr>
        <w:t>Create</w:t>
      </w:r>
      <w:proofErr w:type="spellEnd"/>
      <w:r w:rsidR="00007C16" w:rsidRPr="002530C9">
        <w:rPr>
          <w:i/>
        </w:rPr>
        <w:t xml:space="preserve"> </w:t>
      </w:r>
      <w:proofErr w:type="spellStart"/>
      <w:r w:rsidR="00007C16" w:rsidRPr="002530C9">
        <w:rPr>
          <w:i/>
        </w:rPr>
        <w:t>body</w:t>
      </w:r>
      <w:proofErr w:type="spellEnd"/>
      <w:r w:rsidR="00007C16" w:rsidRPr="002530C9">
        <w:rPr>
          <w:i/>
        </w:rPr>
        <w:t xml:space="preserve"> </w:t>
      </w:r>
      <w:proofErr w:type="spellStart"/>
      <w:r w:rsidR="00007C16" w:rsidRPr="002530C9">
        <w:rPr>
          <w:i/>
        </w:rPr>
        <w:t>text</w:t>
      </w:r>
      <w:proofErr w:type="spellEnd"/>
      <w:r w:rsidR="00007C16" w:rsidRPr="002530C9">
        <w:t xml:space="preserve">, spaudžiame </w:t>
      </w:r>
      <w:r w:rsidR="00007C16" w:rsidRPr="002530C9">
        <w:rPr>
          <w:i/>
        </w:rPr>
        <w:t>OK</w:t>
      </w:r>
      <w:r w:rsidR="00007C16" w:rsidRPr="002530C9">
        <w:t xml:space="preserve"> ir atpažinimo procesui pasibaigus tekstinį dokumentą išsaugome.</w:t>
      </w:r>
    </w:p>
    <w:p w:rsidR="00F82960" w:rsidRPr="002530C9" w:rsidRDefault="00F82960">
      <w:r w:rsidRPr="002530C9">
        <w:rPr>
          <w:noProof/>
          <w:lang w:eastAsia="lt-LT"/>
        </w:rPr>
        <w:drawing>
          <wp:inline distT="0" distB="0" distL="0" distR="0">
            <wp:extent cx="6120130" cy="3943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120130" cy="3943838"/>
                    </a:xfrm>
                    <a:prstGeom prst="rect">
                      <a:avLst/>
                    </a:prstGeom>
                  </pic:spPr>
                </pic:pic>
              </a:graphicData>
            </a:graphic>
          </wp:inline>
        </w:drawing>
      </w:r>
    </w:p>
    <w:p w:rsidR="00FC248B" w:rsidRPr="002530C9" w:rsidRDefault="00017F18">
      <w:r w:rsidRPr="00896C78">
        <w:rPr>
          <w:b/>
        </w:rPr>
        <w:t xml:space="preserve"> </w:t>
      </w:r>
      <w:r w:rsidR="00FC248B" w:rsidRPr="00896C78">
        <w:rPr>
          <w:b/>
        </w:rPr>
        <w:t>3.</w:t>
      </w:r>
      <w:r w:rsidR="00FC248B" w:rsidRPr="002530C9">
        <w:t xml:space="preserve"> </w:t>
      </w:r>
      <w:r w:rsidR="00896C78">
        <w:t>V</w:t>
      </w:r>
      <w:r w:rsidR="00C837C1" w:rsidRPr="002530C9">
        <w:t xml:space="preserve">isus patento paveikslus – brėžinius, lenteles, chemines ir matematines formules išsaugome </w:t>
      </w:r>
      <w:proofErr w:type="spellStart"/>
      <w:r w:rsidR="00C837C1" w:rsidRPr="002530C9">
        <w:t>tif</w:t>
      </w:r>
      <w:proofErr w:type="spellEnd"/>
      <w:r w:rsidR="00C837C1" w:rsidRPr="002530C9">
        <w:t xml:space="preserve"> formatu</w:t>
      </w:r>
      <w:r w:rsidR="00A65AB2" w:rsidRPr="002530C9">
        <w:t>. Paveikslus, esančius tekste</w:t>
      </w:r>
      <w:r w:rsidR="00F641B3" w:rsidRPr="002530C9">
        <w:t xml:space="preserve"> nuosekliai</w:t>
      </w:r>
      <w:r w:rsidR="00A65AB2" w:rsidRPr="002530C9">
        <w:t xml:space="preserve"> pavadiname imgb0001.</w:t>
      </w:r>
      <w:proofErr w:type="spellStart"/>
      <w:r w:rsidR="00A65AB2" w:rsidRPr="002530C9">
        <w:t>tif</w:t>
      </w:r>
      <w:proofErr w:type="spellEnd"/>
      <w:r w:rsidR="00A65AB2" w:rsidRPr="002530C9">
        <w:t>, imgb0002.</w:t>
      </w:r>
      <w:proofErr w:type="spellStart"/>
      <w:r w:rsidR="00A65AB2" w:rsidRPr="002530C9">
        <w:t>tif</w:t>
      </w:r>
      <w:proofErr w:type="spellEnd"/>
      <w:r w:rsidR="00A65AB2" w:rsidRPr="002530C9">
        <w:t xml:space="preserve"> ir t.t., o brėžinių skyriaus paveikslus – imgf0001.</w:t>
      </w:r>
      <w:proofErr w:type="spellStart"/>
      <w:r w:rsidR="00A65AB2" w:rsidRPr="002530C9">
        <w:t>tif</w:t>
      </w:r>
      <w:proofErr w:type="spellEnd"/>
      <w:r w:rsidR="00A65AB2" w:rsidRPr="002530C9">
        <w:t>, imgf0002.</w:t>
      </w:r>
      <w:proofErr w:type="spellStart"/>
      <w:r w:rsidR="00A65AB2" w:rsidRPr="002530C9">
        <w:t>tif</w:t>
      </w:r>
      <w:proofErr w:type="spellEnd"/>
      <w:r w:rsidR="00A65AB2" w:rsidRPr="002530C9">
        <w:t xml:space="preserve"> ir t.t.</w:t>
      </w:r>
    </w:p>
    <w:p w:rsidR="00F641B3" w:rsidRPr="002530C9" w:rsidRDefault="00F641B3">
      <w:r w:rsidRPr="002530C9">
        <w:t xml:space="preserve">Programos lange nurodome paveikslą pasirinkę </w:t>
      </w:r>
      <w:proofErr w:type="spellStart"/>
      <w:r w:rsidRPr="002530C9">
        <w:rPr>
          <w:i/>
        </w:rPr>
        <w:t>Draw</w:t>
      </w:r>
      <w:proofErr w:type="spellEnd"/>
      <w:r w:rsidRPr="002530C9">
        <w:rPr>
          <w:i/>
        </w:rPr>
        <w:t xml:space="preserve"> </w:t>
      </w:r>
      <w:proofErr w:type="spellStart"/>
      <w:r w:rsidRPr="002530C9">
        <w:rPr>
          <w:i/>
        </w:rPr>
        <w:t>graphics</w:t>
      </w:r>
      <w:proofErr w:type="spellEnd"/>
      <w:r w:rsidRPr="002530C9">
        <w:rPr>
          <w:i/>
        </w:rPr>
        <w:t xml:space="preserve"> </w:t>
      </w:r>
      <w:proofErr w:type="spellStart"/>
      <w:r w:rsidRPr="002530C9">
        <w:rPr>
          <w:i/>
        </w:rPr>
        <w:t>window</w:t>
      </w:r>
      <w:proofErr w:type="spellEnd"/>
      <w:r w:rsidR="00EC681F" w:rsidRPr="002530C9">
        <w:t>, jį pažymime</w:t>
      </w:r>
      <w:r w:rsidRPr="002530C9">
        <w:rPr>
          <w:i/>
        </w:rPr>
        <w:t xml:space="preserve"> </w:t>
      </w:r>
      <w:r w:rsidRPr="002530C9">
        <w:t xml:space="preserve">ir išsaugome </w:t>
      </w:r>
      <w:r w:rsidRPr="002530C9">
        <w:rPr>
          <w:i/>
        </w:rPr>
        <w:t xml:space="preserve">File -&gt; Save </w:t>
      </w:r>
      <w:proofErr w:type="spellStart"/>
      <w:r w:rsidRPr="002530C9">
        <w:rPr>
          <w:i/>
        </w:rPr>
        <w:t>Graphics</w:t>
      </w:r>
      <w:proofErr w:type="spellEnd"/>
      <w:r w:rsidRPr="002530C9">
        <w:t>.</w:t>
      </w:r>
    </w:p>
    <w:p w:rsidR="00F641B3" w:rsidRPr="002530C9" w:rsidRDefault="00D2516F">
      <w:r w:rsidRPr="002530C9">
        <w:rPr>
          <w:noProof/>
          <w:lang w:eastAsia="lt-LT"/>
        </w:rPr>
        <w:drawing>
          <wp:inline distT="0" distB="0" distL="0" distR="0">
            <wp:extent cx="5734769" cy="294980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046" cy="2948917"/>
                    </a:xfrm>
                    <a:prstGeom prst="rect">
                      <a:avLst/>
                    </a:prstGeom>
                    <a:noFill/>
                    <a:ln>
                      <a:noFill/>
                    </a:ln>
                  </pic:spPr>
                </pic:pic>
              </a:graphicData>
            </a:graphic>
          </wp:inline>
        </w:drawing>
      </w:r>
    </w:p>
    <w:p w:rsidR="003F0241" w:rsidRPr="002530C9" w:rsidRDefault="00FC248B">
      <w:r w:rsidRPr="00896C78">
        <w:rPr>
          <w:b/>
        </w:rPr>
        <w:t>4.</w:t>
      </w:r>
      <w:r w:rsidRPr="002530C9">
        <w:t xml:space="preserve"> </w:t>
      </w:r>
      <w:r w:rsidR="0016007C" w:rsidRPr="002530C9">
        <w:t>XML</w:t>
      </w:r>
      <w:r w:rsidRPr="002530C9">
        <w:t xml:space="preserve"> dokumentas sukuriamas naudojantis</w:t>
      </w:r>
      <w:r w:rsidR="00C837C1" w:rsidRPr="002530C9">
        <w:t xml:space="preserve"> Fulltext2013</w:t>
      </w:r>
      <w:r w:rsidR="003F0241" w:rsidRPr="002530C9">
        <w:t>10</w:t>
      </w:r>
      <w:r w:rsidR="00745109">
        <w:t>23</w:t>
      </w:r>
      <w:r w:rsidR="00C837C1" w:rsidRPr="002530C9">
        <w:t>.</w:t>
      </w:r>
      <w:proofErr w:type="spellStart"/>
      <w:r w:rsidR="00C837C1" w:rsidRPr="002530C9">
        <w:t>docm</w:t>
      </w:r>
      <w:proofErr w:type="spellEnd"/>
      <w:r w:rsidR="00C837C1" w:rsidRPr="002530C9">
        <w:t xml:space="preserve"> failu su makrokomandomis.</w:t>
      </w:r>
      <w:r w:rsidR="00AC045A" w:rsidRPr="002530C9">
        <w:t xml:space="preserve"> </w:t>
      </w:r>
    </w:p>
    <w:p w:rsidR="003F0241" w:rsidRPr="002530C9" w:rsidRDefault="003F0241">
      <w:r w:rsidRPr="002530C9">
        <w:lastRenderedPageBreak/>
        <w:t xml:space="preserve">Paspaudus dešinį pelės klavišą pasirenkame </w:t>
      </w:r>
      <w:r w:rsidRPr="002530C9">
        <w:rPr>
          <w:i/>
        </w:rPr>
        <w:t>Pradėti</w:t>
      </w:r>
      <w:r w:rsidRPr="002530C9">
        <w:t>:</w:t>
      </w:r>
    </w:p>
    <w:p w:rsidR="00745109" w:rsidRPr="002530C9" w:rsidRDefault="00745109" w:rsidP="00230521">
      <w:pPr>
        <w:jc w:val="center"/>
      </w:pPr>
      <w:r>
        <w:rPr>
          <w:noProof/>
          <w:lang w:eastAsia="lt-LT"/>
        </w:rPr>
        <w:drawing>
          <wp:inline distT="0" distB="0" distL="0" distR="0">
            <wp:extent cx="1923690" cy="18011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de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7628" cy="1804850"/>
                    </a:xfrm>
                    <a:prstGeom prst="rect">
                      <a:avLst/>
                    </a:prstGeom>
                  </pic:spPr>
                </pic:pic>
              </a:graphicData>
            </a:graphic>
          </wp:inline>
        </w:drawing>
      </w:r>
    </w:p>
    <w:p w:rsidR="0036609E" w:rsidRPr="002530C9" w:rsidRDefault="003F0241">
      <w:r w:rsidRPr="002530C9">
        <w:t>A</w:t>
      </w:r>
      <w:r w:rsidR="00AC045A" w:rsidRPr="002530C9">
        <w:t xml:space="preserve">tsidaro langas: </w:t>
      </w:r>
    </w:p>
    <w:p w:rsidR="008A24C8" w:rsidRPr="002530C9" w:rsidRDefault="00586589" w:rsidP="00D54271">
      <w:pPr>
        <w:jc w:val="center"/>
      </w:pPr>
      <w:r>
        <w:rPr>
          <w:noProof/>
          <w:lang w:eastAsia="lt-LT"/>
        </w:rPr>
        <w:drawing>
          <wp:inline distT="0" distB="0" distL="0" distR="0" wp14:anchorId="00D8B190" wp14:editId="3E01FD33">
            <wp:extent cx="4867275" cy="2914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67275" cy="2914650"/>
                    </a:xfrm>
                    <a:prstGeom prst="rect">
                      <a:avLst/>
                    </a:prstGeom>
                  </pic:spPr>
                </pic:pic>
              </a:graphicData>
            </a:graphic>
          </wp:inline>
        </w:drawing>
      </w:r>
    </w:p>
    <w:p w:rsidR="008A24C8" w:rsidRPr="002530C9" w:rsidRDefault="002D0E38">
      <w:r w:rsidRPr="002530C9">
        <w:t xml:space="preserve">PPF langeliuose nurodomi patento </w:t>
      </w:r>
      <w:proofErr w:type="spellStart"/>
      <w:r w:rsidRPr="002530C9">
        <w:t>pdf</w:t>
      </w:r>
      <w:proofErr w:type="spellEnd"/>
      <w:r w:rsidRPr="002530C9">
        <w:t xml:space="preserve"> failo aprašymo, apibrėžties ir brėžinių pradžios puslapio numeris, o PPL langeliuose – pabaigos puslapio numeris. Jei patente brėžinių skyriaus nėra, į atitinkamus langelius nieko nerašoma</w:t>
      </w:r>
      <w:r w:rsidR="00142628" w:rsidRPr="002530C9">
        <w:t>.</w:t>
      </w:r>
    </w:p>
    <w:p w:rsidR="00757840" w:rsidRPr="002530C9" w:rsidRDefault="002D0E38">
      <w:r w:rsidRPr="00896C78">
        <w:rPr>
          <w:b/>
        </w:rPr>
        <w:t>5.</w:t>
      </w:r>
      <w:r w:rsidRPr="002530C9">
        <w:t xml:space="preserve"> Į atidarytą Fulltext2013</w:t>
      </w:r>
      <w:r w:rsidR="00B3129F" w:rsidRPr="002530C9">
        <w:t>10</w:t>
      </w:r>
      <w:r w:rsidR="00745109">
        <w:t>23</w:t>
      </w:r>
      <w:r w:rsidRPr="002530C9">
        <w:t>.</w:t>
      </w:r>
      <w:proofErr w:type="spellStart"/>
      <w:r w:rsidRPr="002530C9">
        <w:t>docm</w:t>
      </w:r>
      <w:proofErr w:type="spellEnd"/>
      <w:r w:rsidRPr="002530C9">
        <w:t xml:space="preserve"> failą nukopijuojamas aprašymo (</w:t>
      </w:r>
      <w:proofErr w:type="spellStart"/>
      <w:r w:rsidRPr="002530C9">
        <w:t>description</w:t>
      </w:r>
      <w:proofErr w:type="spellEnd"/>
      <w:r w:rsidRPr="002530C9">
        <w:t>) tekstas,  sutvarkomas taip, kad būtų sudaryto</w:t>
      </w:r>
      <w:r w:rsidR="006C4E1A" w:rsidRPr="002530C9">
        <w:t>s</w:t>
      </w:r>
      <w:r w:rsidRPr="002530C9">
        <w:t xml:space="preserve"> tvarkingos pastraipos, o paveikslai (formulės, lentelės ir t.t.) ištrinami. </w:t>
      </w:r>
      <w:r w:rsidR="00757840" w:rsidRPr="002530C9">
        <w:t>XML f</w:t>
      </w:r>
      <w:r w:rsidR="00B1532B">
        <w:t>ailuose neleidžiami simboliai</w:t>
      </w:r>
      <w:r w:rsidR="00757840" w:rsidRPr="002530C9">
        <w:t xml:space="preserve">  &lt;, &gt;  ir </w:t>
      </w:r>
      <w:r w:rsidR="002530C9" w:rsidRPr="002530C9">
        <w:t>k</w:t>
      </w:r>
      <w:r w:rsidR="00757840" w:rsidRPr="002530C9">
        <w:t xml:space="preserve">t., todėl juos reikia pakeisti atitinkamais kodais, žr. </w:t>
      </w:r>
      <w:hyperlink r:id="rId14" w:history="1">
        <w:r w:rsidR="00757840" w:rsidRPr="002530C9">
          <w:rPr>
            <w:rStyle w:val="Hyperlink"/>
          </w:rPr>
          <w:t>http://www.w3schools.com/tags/ref_entities.asp</w:t>
        </w:r>
      </w:hyperlink>
      <w:r w:rsidR="00757840" w:rsidRPr="002530C9">
        <w:t xml:space="preserve">. </w:t>
      </w:r>
      <w:r w:rsidR="006C4E1A" w:rsidRPr="002530C9">
        <w:t>Dažniausiai pasitaikančius simbolius galima pakeisti</w:t>
      </w:r>
      <w:r w:rsidR="00757840" w:rsidRPr="002530C9">
        <w:t xml:space="preserve"> paspaudus mygtuką </w:t>
      </w:r>
      <w:r w:rsidR="00757840" w:rsidRPr="002530C9">
        <w:rPr>
          <w:b/>
          <w:i/>
        </w:rPr>
        <w:t>&amp;</w:t>
      </w:r>
      <w:proofErr w:type="spellStart"/>
      <w:r w:rsidR="00230521">
        <w:rPr>
          <w:b/>
          <w:i/>
        </w:rPr>
        <w:t>quot</w:t>
      </w:r>
      <w:proofErr w:type="spellEnd"/>
      <w:r w:rsidR="00757840" w:rsidRPr="002530C9">
        <w:t>;</w:t>
      </w:r>
    </w:p>
    <w:p w:rsidR="002A4CDC" w:rsidRPr="002530C9" w:rsidRDefault="002A4CDC" w:rsidP="002530C9">
      <w:r w:rsidRPr="002530C9">
        <w:t>Jei aprašymo</w:t>
      </w:r>
      <w:r w:rsidR="002530C9" w:rsidRPr="002530C9">
        <w:t xml:space="preserve"> (</w:t>
      </w:r>
      <w:proofErr w:type="spellStart"/>
      <w:r w:rsidR="002530C9" w:rsidRPr="002530C9">
        <w:t>description</w:t>
      </w:r>
      <w:proofErr w:type="spellEnd"/>
      <w:r w:rsidR="002530C9" w:rsidRPr="002530C9">
        <w:t>)</w:t>
      </w:r>
      <w:r w:rsidR="00745109">
        <w:t xml:space="preserve"> </w:t>
      </w:r>
      <w:r w:rsidRPr="002530C9">
        <w:t>tekste yra lentelių, formulių, paveikslų ir t.t., atitinkam</w:t>
      </w:r>
      <w:r w:rsidR="002530C9" w:rsidRPr="002530C9">
        <w:t>ų</w:t>
      </w:r>
      <w:r w:rsidRPr="002530C9">
        <w:t xml:space="preserve"> pastraip</w:t>
      </w:r>
      <w:r w:rsidR="002530C9" w:rsidRPr="002530C9">
        <w:t>ų pabaigoje</w:t>
      </w:r>
      <w:r w:rsidRPr="002530C9">
        <w:t xml:space="preserve"> įterpiamos žymos naudojantis kontekstinio meniu punktu </w:t>
      </w:r>
      <w:r w:rsidRPr="002530C9">
        <w:rPr>
          <w:i/>
        </w:rPr>
        <w:t>Paveikslo žyma</w:t>
      </w:r>
      <w:r w:rsidRPr="002530C9">
        <w:t xml:space="preserve">. Žymos formatas yra </w:t>
      </w:r>
      <w:bookmarkStart w:id="0" w:name="imgb0001"/>
      <w:r w:rsidRPr="002530C9">
        <w:rPr>
          <w:b/>
        </w:rPr>
        <w:t>___imgb0001___</w:t>
      </w:r>
      <w:bookmarkEnd w:id="0"/>
      <w:r w:rsidRPr="002530C9">
        <w:rPr>
          <w:b/>
        </w:rPr>
        <w:t xml:space="preserve">. </w:t>
      </w:r>
      <w:r w:rsidRPr="002530C9">
        <w:t xml:space="preserve">Įterpus naują žymą, jos numeris padidėja vienetu. Jei buvo neteisingai nurodytos žymos, jas reikia ištrinti pasirinkus </w:t>
      </w:r>
      <w:r w:rsidRPr="002530C9">
        <w:rPr>
          <w:i/>
        </w:rPr>
        <w:t>Trinti visas žymas</w:t>
      </w:r>
      <w:r w:rsidRPr="002530C9">
        <w:t xml:space="preserve"> ir įterpti iš naujo.</w:t>
      </w:r>
    </w:p>
    <w:p w:rsidR="002D0E38" w:rsidRPr="002530C9" w:rsidRDefault="002D0E38">
      <w:r w:rsidRPr="002530C9">
        <w:t xml:space="preserve">Spaudžiame </w:t>
      </w:r>
      <w:proofErr w:type="spellStart"/>
      <w:r w:rsidRPr="002530C9">
        <w:rPr>
          <w:i/>
        </w:rPr>
        <w:t>Description</w:t>
      </w:r>
      <w:proofErr w:type="spellEnd"/>
      <w:r w:rsidRPr="002530C9">
        <w:t xml:space="preserve"> mygtuką ir taip suformuojami aprašymo XML elementai.</w:t>
      </w:r>
    </w:p>
    <w:p w:rsidR="00745109" w:rsidRDefault="002D0E38">
      <w:r w:rsidRPr="00896C78">
        <w:rPr>
          <w:b/>
        </w:rPr>
        <w:t>6.</w:t>
      </w:r>
      <w:r w:rsidRPr="002530C9">
        <w:t xml:space="preserve"> Ištrinamas aprašymo tekstas ir į jo vietą nukopijuojamas sutvarkytas apibrėžties tekstas.</w:t>
      </w:r>
      <w:r w:rsidR="00757840" w:rsidRPr="002530C9">
        <w:t xml:space="preserve"> Jei tekste yra special</w:t>
      </w:r>
      <w:r w:rsidR="002530C9" w:rsidRPr="002530C9">
        <w:t>i</w:t>
      </w:r>
      <w:r w:rsidR="00757840" w:rsidRPr="002530C9">
        <w:t xml:space="preserve">ų simbolių, spaudžiamas mygtukas </w:t>
      </w:r>
      <w:r w:rsidR="00757840" w:rsidRPr="002530C9">
        <w:rPr>
          <w:b/>
          <w:i/>
        </w:rPr>
        <w:t>&amp;</w:t>
      </w:r>
      <w:proofErr w:type="spellStart"/>
      <w:r w:rsidR="002528DF">
        <w:rPr>
          <w:b/>
          <w:i/>
        </w:rPr>
        <w:t>quot</w:t>
      </w:r>
      <w:proofErr w:type="spellEnd"/>
      <w:r w:rsidR="00757840" w:rsidRPr="002530C9">
        <w:t xml:space="preserve">; </w:t>
      </w:r>
      <w:r w:rsidRPr="002530C9">
        <w:t xml:space="preserve"> </w:t>
      </w:r>
      <w:r w:rsidR="00745109" w:rsidRPr="002530C9">
        <w:t xml:space="preserve">Jei </w:t>
      </w:r>
      <w:r w:rsidR="00745109">
        <w:t xml:space="preserve">apibrėžties </w:t>
      </w:r>
      <w:r w:rsidR="00745109" w:rsidRPr="002530C9">
        <w:t xml:space="preserve">tekste yra lentelių, formulių, paveikslų ir </w:t>
      </w:r>
      <w:r w:rsidR="00745109" w:rsidRPr="002530C9">
        <w:lastRenderedPageBreak/>
        <w:t xml:space="preserve">t.t., atitinkamų pastraipų pabaigoje įterpiamos žymos naudojantis kontekstinio meniu punktu </w:t>
      </w:r>
      <w:r w:rsidR="00745109" w:rsidRPr="002530C9">
        <w:rPr>
          <w:i/>
        </w:rPr>
        <w:t>Paveikslo žyma</w:t>
      </w:r>
      <w:r w:rsidR="00745109" w:rsidRPr="002530C9">
        <w:t>.</w:t>
      </w:r>
      <w:r w:rsidR="00745109">
        <w:t xml:space="preserve"> Reikia žiūrėti, kad žymų numeracija tęstų aprašymo paveikslų numeraciją.</w:t>
      </w:r>
    </w:p>
    <w:p w:rsidR="00745109" w:rsidRDefault="00745109">
      <w:r>
        <w:t>Jeigu apibrėžties punktuose yra sąrašų, XML žymas &lt;</w:t>
      </w:r>
      <w:proofErr w:type="spellStart"/>
      <w:r>
        <w:t>claim</w:t>
      </w:r>
      <w:proofErr w:type="spellEnd"/>
      <w:r>
        <w:t xml:space="preserve"> </w:t>
      </w:r>
      <w:proofErr w:type="spellStart"/>
      <w:r>
        <w:t>num</w:t>
      </w:r>
      <w:proofErr w:type="spellEnd"/>
      <w:r>
        <w:rPr>
          <w:lang w:val="en-US"/>
        </w:rPr>
        <w:t>="X"</w:t>
      </w:r>
      <w:r>
        <w:t>&gt;&lt;</w:t>
      </w:r>
      <w:proofErr w:type="spellStart"/>
      <w:r>
        <w:t>claim</w:t>
      </w:r>
      <w:proofErr w:type="spellEnd"/>
      <w:r>
        <w:t>&gt; ir &lt;</w:t>
      </w:r>
      <w:proofErr w:type="spellStart"/>
      <w:r>
        <w:t>claim</w:t>
      </w:r>
      <w:proofErr w:type="spellEnd"/>
      <w:r>
        <w:t>-</w:t>
      </w:r>
      <w:proofErr w:type="spellStart"/>
      <w:r>
        <w:t>text</w:t>
      </w:r>
      <w:proofErr w:type="spellEnd"/>
      <w:r>
        <w:t>&gt;&lt;/</w:t>
      </w:r>
      <w:proofErr w:type="spellStart"/>
      <w:r>
        <w:t>claim</w:t>
      </w:r>
      <w:proofErr w:type="spellEnd"/>
      <w:r>
        <w:t>-</w:t>
      </w:r>
      <w:proofErr w:type="spellStart"/>
      <w:r>
        <w:t>text</w:t>
      </w:r>
      <w:proofErr w:type="spellEnd"/>
      <w:r>
        <w:t>&gt; reikia pridėti naudojantis kontekstinio meniu p</w:t>
      </w:r>
      <w:r w:rsidR="00AF0739">
        <w:t>unktais &lt;</w:t>
      </w:r>
      <w:proofErr w:type="spellStart"/>
      <w:r w:rsidR="00AF0739">
        <w:t>claim</w:t>
      </w:r>
      <w:proofErr w:type="spellEnd"/>
      <w:r w:rsidR="00AF0739">
        <w:t>&gt; ir &lt;</w:t>
      </w:r>
      <w:proofErr w:type="spellStart"/>
      <w:r w:rsidR="00AF0739">
        <w:t>claim</w:t>
      </w:r>
      <w:proofErr w:type="spellEnd"/>
      <w:r w:rsidR="00AF0739">
        <w:t>-</w:t>
      </w:r>
      <w:proofErr w:type="spellStart"/>
      <w:r w:rsidR="00AF0739">
        <w:t>text</w:t>
      </w:r>
      <w:proofErr w:type="spellEnd"/>
      <w:r w:rsidR="00AF0739">
        <w:t>&gt; pažymėjus reikiamas pastraipas. Taip sutvarkyti apibrėžties punktai turi atrodyti taip:</w:t>
      </w:r>
    </w:p>
    <w:p w:rsidR="007222E4" w:rsidRDefault="00EE6656" w:rsidP="00EE6656">
      <w:pPr>
        <w:pBdr>
          <w:top w:val="single" w:sz="4" w:space="1" w:color="auto"/>
          <w:left w:val="single" w:sz="4" w:space="4" w:color="auto"/>
          <w:bottom w:val="single" w:sz="4" w:space="1" w:color="auto"/>
          <w:right w:val="single" w:sz="4" w:space="4" w:color="auto"/>
        </w:pBdr>
      </w:pPr>
      <w:r>
        <w:t xml:space="preserve">      </w:t>
      </w:r>
      <w:r w:rsidR="007222E4">
        <w:t>&lt;</w:t>
      </w:r>
      <w:proofErr w:type="spellStart"/>
      <w:r w:rsidR="007222E4">
        <w:t>claim</w:t>
      </w:r>
      <w:proofErr w:type="spellEnd"/>
      <w:r w:rsidR="007222E4">
        <w:t xml:space="preserve"> </w:t>
      </w:r>
      <w:proofErr w:type="spellStart"/>
      <w:r w:rsidR="007222E4">
        <w:t>num</w:t>
      </w:r>
      <w:proofErr w:type="spellEnd"/>
      <w:r w:rsidR="007222E4">
        <w:t>="0001"&gt;</w:t>
      </w:r>
    </w:p>
    <w:p w:rsidR="007222E4" w:rsidRDefault="007222E4" w:rsidP="007222E4">
      <w:pPr>
        <w:pBdr>
          <w:top w:val="single" w:sz="4" w:space="1" w:color="auto"/>
          <w:left w:val="single" w:sz="4" w:space="4" w:color="auto"/>
          <w:bottom w:val="single" w:sz="4" w:space="1" w:color="auto"/>
          <w:right w:val="single" w:sz="4" w:space="4" w:color="auto"/>
        </w:pBdr>
      </w:pPr>
      <w:r>
        <w:tab/>
        <w:t xml:space="preserve">   &lt;</w:t>
      </w:r>
      <w:proofErr w:type="spellStart"/>
      <w:r>
        <w:t>claim</w:t>
      </w:r>
      <w:proofErr w:type="spellEnd"/>
      <w:r>
        <w:t>-</w:t>
      </w:r>
      <w:proofErr w:type="spellStart"/>
      <w:r>
        <w:t>text</w:t>
      </w:r>
      <w:proofErr w:type="spellEnd"/>
      <w:r>
        <w:t>&gt;1. Šviesos impulsų suminio dažnio generavimo būdas, kai į kvadratinio jautrio netiesinę medžiagą nukreipia šviesos impulsus, kurioje, tenkinant fazinio sinchronizmo sąlygas, vyksta suminio dažnio generavimas, b e s i s k i r i a n t i s tuo, kad šviesos impulsus į kvadratinio jautrio netiesinės medžiagos įėjimo galą nukreipia poromis nuosekliai vienas po kito taip, kad &lt;/</w:t>
      </w:r>
      <w:proofErr w:type="spellStart"/>
      <w:r>
        <w:t>claim</w:t>
      </w:r>
      <w:proofErr w:type="spellEnd"/>
      <w:r>
        <w:t>-</w:t>
      </w:r>
      <w:proofErr w:type="spellStart"/>
      <w:r>
        <w:t>text</w:t>
      </w:r>
      <w:proofErr w:type="spellEnd"/>
      <w:r>
        <w:t>&gt;</w:t>
      </w:r>
    </w:p>
    <w:p w:rsidR="007222E4" w:rsidRDefault="007222E4" w:rsidP="007222E4">
      <w:pPr>
        <w:pBdr>
          <w:top w:val="single" w:sz="4" w:space="1" w:color="auto"/>
          <w:left w:val="single" w:sz="4" w:space="4" w:color="auto"/>
          <w:bottom w:val="single" w:sz="4" w:space="1" w:color="auto"/>
          <w:right w:val="single" w:sz="4" w:space="4" w:color="auto"/>
        </w:pBdr>
      </w:pPr>
      <w:r>
        <w:t xml:space="preserve">       &lt;</w:t>
      </w:r>
      <w:proofErr w:type="spellStart"/>
      <w:r>
        <w:t>claim</w:t>
      </w:r>
      <w:proofErr w:type="spellEnd"/>
      <w:r>
        <w:t>-</w:t>
      </w:r>
      <w:proofErr w:type="spellStart"/>
      <w:r>
        <w:t>text</w:t>
      </w:r>
      <w:proofErr w:type="spellEnd"/>
      <w:r>
        <w:t>&gt;- kiekvienos poros pirmas šviesos impulsas pirmą kartą praeina kvadratinio jautrio netiesinę medžiagą joje nesukeliant netiesinės sąveikos, &lt;/</w:t>
      </w:r>
      <w:proofErr w:type="spellStart"/>
      <w:r>
        <w:t>claim</w:t>
      </w:r>
      <w:proofErr w:type="spellEnd"/>
      <w:r>
        <w:t>-</w:t>
      </w:r>
      <w:proofErr w:type="spellStart"/>
      <w:r>
        <w:t>text</w:t>
      </w:r>
      <w:proofErr w:type="spellEnd"/>
      <w:r>
        <w:t>&gt;</w:t>
      </w:r>
    </w:p>
    <w:p w:rsidR="007222E4" w:rsidRDefault="007222E4" w:rsidP="007222E4">
      <w:pPr>
        <w:pBdr>
          <w:top w:val="single" w:sz="4" w:space="1" w:color="auto"/>
          <w:left w:val="single" w:sz="4" w:space="4" w:color="auto"/>
          <w:bottom w:val="single" w:sz="4" w:space="1" w:color="auto"/>
          <w:right w:val="single" w:sz="4" w:space="4" w:color="auto"/>
        </w:pBdr>
      </w:pPr>
      <w:r>
        <w:t xml:space="preserve">       &lt;</w:t>
      </w:r>
      <w:proofErr w:type="spellStart"/>
      <w:r>
        <w:t>claim</w:t>
      </w:r>
      <w:proofErr w:type="spellEnd"/>
      <w:r>
        <w:t>-</w:t>
      </w:r>
      <w:proofErr w:type="spellStart"/>
      <w:r>
        <w:t>text</w:t>
      </w:r>
      <w:proofErr w:type="spellEnd"/>
      <w:r>
        <w:t>&gt;- praėjusį per minėtą netiesinę medžiagą pirmą impulsą grąžina atgal ir vėl nukreipia į minėtos kvadratinio jautrio netiesinės medžiagos tą patį įėjimo galą, &lt;/</w:t>
      </w:r>
      <w:proofErr w:type="spellStart"/>
      <w:r>
        <w:t>claim</w:t>
      </w:r>
      <w:proofErr w:type="spellEnd"/>
      <w:r>
        <w:t>-</w:t>
      </w:r>
      <w:proofErr w:type="spellStart"/>
      <w:r>
        <w:t>text</w:t>
      </w:r>
      <w:proofErr w:type="spellEnd"/>
      <w:r>
        <w:t>&gt;</w:t>
      </w:r>
    </w:p>
    <w:p w:rsidR="007222E4" w:rsidRDefault="007222E4" w:rsidP="007222E4">
      <w:pPr>
        <w:pBdr>
          <w:top w:val="single" w:sz="4" w:space="1" w:color="auto"/>
          <w:left w:val="single" w:sz="4" w:space="4" w:color="auto"/>
          <w:bottom w:val="single" w:sz="4" w:space="1" w:color="auto"/>
          <w:right w:val="single" w:sz="4" w:space="4" w:color="auto"/>
        </w:pBdr>
      </w:pPr>
      <w:r>
        <w:t xml:space="preserve">       &lt;</w:t>
      </w:r>
      <w:proofErr w:type="spellStart"/>
      <w:r>
        <w:t>claim</w:t>
      </w:r>
      <w:proofErr w:type="spellEnd"/>
      <w:r>
        <w:t>-</w:t>
      </w:r>
      <w:proofErr w:type="spellStart"/>
      <w:r>
        <w:t>text</w:t>
      </w:r>
      <w:proofErr w:type="spellEnd"/>
      <w:r>
        <w:t>&gt;- antrą kartą sklisdamas grąžintas minėtas pirmas šviesos impulsas persikloja su pirmą kartą sklindančiu per kvadratinio jautrio netesinę medžiagą tos pačios poros antruoju šviesos impulsu, užtikrinant tarp šių impulsų fazinio sinchronizmo sąlygas, &lt;/</w:t>
      </w:r>
      <w:proofErr w:type="spellStart"/>
      <w:r>
        <w:t>claim</w:t>
      </w:r>
      <w:proofErr w:type="spellEnd"/>
      <w:r>
        <w:t>-</w:t>
      </w:r>
      <w:proofErr w:type="spellStart"/>
      <w:r>
        <w:t>text</w:t>
      </w:r>
      <w:proofErr w:type="spellEnd"/>
      <w:r>
        <w:t>&gt;</w:t>
      </w:r>
    </w:p>
    <w:p w:rsidR="007222E4" w:rsidRDefault="007222E4" w:rsidP="007222E4">
      <w:pPr>
        <w:pBdr>
          <w:top w:val="single" w:sz="4" w:space="1" w:color="auto"/>
          <w:left w:val="single" w:sz="4" w:space="4" w:color="auto"/>
          <w:bottom w:val="single" w:sz="4" w:space="1" w:color="auto"/>
          <w:right w:val="single" w:sz="4" w:space="4" w:color="auto"/>
        </w:pBdr>
      </w:pPr>
      <w:r>
        <w:t xml:space="preserve">       &lt;</w:t>
      </w:r>
      <w:proofErr w:type="spellStart"/>
      <w:r>
        <w:t>claim</w:t>
      </w:r>
      <w:proofErr w:type="spellEnd"/>
      <w:r>
        <w:t>-</w:t>
      </w:r>
      <w:proofErr w:type="spellStart"/>
      <w:r>
        <w:t>text</w:t>
      </w:r>
      <w:proofErr w:type="spellEnd"/>
      <w:r>
        <w:t>&gt;- išpildžius minėtoje kvadratinio jautrio netiesinėje medžiagoje tarp minėtų impulsų fazinio sinchronizmo sąlygas vyksta efektyvi netiesinė sąveika ir vyksta minėtų pirmą ir antrą kartą kvadratinio jautrio neteisinėje medžiagoje sklindančių kiekvienos poros impulsų apsijungimas į suminio dažnio šviesos impulsus. &lt;/</w:t>
      </w:r>
      <w:proofErr w:type="spellStart"/>
      <w:r>
        <w:t>claim</w:t>
      </w:r>
      <w:proofErr w:type="spellEnd"/>
      <w:r>
        <w:t>-</w:t>
      </w:r>
      <w:proofErr w:type="spellStart"/>
      <w:r>
        <w:t>text</w:t>
      </w:r>
      <w:proofErr w:type="spellEnd"/>
      <w:r>
        <w:t>&gt;</w:t>
      </w:r>
    </w:p>
    <w:p w:rsidR="007222E4" w:rsidRDefault="007222E4" w:rsidP="007222E4">
      <w:pPr>
        <w:pBdr>
          <w:top w:val="single" w:sz="4" w:space="1" w:color="auto"/>
          <w:left w:val="single" w:sz="4" w:space="4" w:color="auto"/>
          <w:bottom w:val="single" w:sz="4" w:space="1" w:color="auto"/>
          <w:right w:val="single" w:sz="4" w:space="4" w:color="auto"/>
        </w:pBdr>
      </w:pPr>
      <w:r>
        <w:t xml:space="preserve">    &lt;/</w:t>
      </w:r>
      <w:proofErr w:type="spellStart"/>
      <w:r>
        <w:t>claim</w:t>
      </w:r>
      <w:proofErr w:type="spellEnd"/>
      <w:r>
        <w:t>&gt;</w:t>
      </w:r>
    </w:p>
    <w:p w:rsidR="007222E4" w:rsidRDefault="007222E4" w:rsidP="007222E4">
      <w:pPr>
        <w:pBdr>
          <w:top w:val="single" w:sz="4" w:space="1" w:color="auto"/>
          <w:left w:val="single" w:sz="4" w:space="4" w:color="auto"/>
          <w:bottom w:val="single" w:sz="4" w:space="1" w:color="auto"/>
          <w:right w:val="single" w:sz="4" w:space="4" w:color="auto"/>
        </w:pBdr>
      </w:pPr>
      <w:r>
        <w:t xml:space="preserve">    &lt;</w:t>
      </w:r>
      <w:proofErr w:type="spellStart"/>
      <w:r>
        <w:t>claim</w:t>
      </w:r>
      <w:proofErr w:type="spellEnd"/>
      <w:r>
        <w:t xml:space="preserve"> </w:t>
      </w:r>
      <w:proofErr w:type="spellStart"/>
      <w:r>
        <w:t>num</w:t>
      </w:r>
      <w:proofErr w:type="spellEnd"/>
      <w:r>
        <w:t>="0002"&gt;</w:t>
      </w:r>
    </w:p>
    <w:p w:rsidR="007222E4" w:rsidRDefault="007222E4" w:rsidP="007222E4">
      <w:pPr>
        <w:pBdr>
          <w:top w:val="single" w:sz="4" w:space="1" w:color="auto"/>
          <w:left w:val="single" w:sz="4" w:space="4" w:color="auto"/>
          <w:bottom w:val="single" w:sz="4" w:space="1" w:color="auto"/>
          <w:right w:val="single" w:sz="4" w:space="4" w:color="auto"/>
        </w:pBdr>
      </w:pPr>
      <w:r>
        <w:t xml:space="preserve">       &lt;</w:t>
      </w:r>
      <w:proofErr w:type="spellStart"/>
      <w:r>
        <w:t>claim</w:t>
      </w:r>
      <w:proofErr w:type="spellEnd"/>
      <w:r>
        <w:t>-</w:t>
      </w:r>
      <w:proofErr w:type="spellStart"/>
      <w:r>
        <w:t>text</w:t>
      </w:r>
      <w:proofErr w:type="spellEnd"/>
      <w:r>
        <w:t>&gt;2 .Šviesos impulsų suminio dažnio generavimo būdas pagal 1 punktą, b e s i s k i r i a n t i s tuo, kad laiko intervalas tarp porą sudarančių šviesos impulsų yra lygus trukmei T, per kurią poros pirmasis šviesos impulsas pradedant nuo kvadratinio jautrio netiesinės medžiagos įėjimo galo prasklinda per minėtą kvadratinio jautrio netiesinę medžiagą, grąžinamas atgal ir nukreipiant vėl patenka į minėtos kvadratinio jautrio netiesinės medžiagos tą patį įėjimo galą. &lt;/</w:t>
      </w:r>
      <w:proofErr w:type="spellStart"/>
      <w:r>
        <w:t>claim</w:t>
      </w:r>
      <w:proofErr w:type="spellEnd"/>
      <w:r>
        <w:t>-</w:t>
      </w:r>
      <w:proofErr w:type="spellStart"/>
      <w:r>
        <w:t>text</w:t>
      </w:r>
      <w:proofErr w:type="spellEnd"/>
      <w:r>
        <w:t>&gt;</w:t>
      </w:r>
    </w:p>
    <w:p w:rsidR="00AF0739" w:rsidRDefault="007222E4" w:rsidP="007222E4">
      <w:pPr>
        <w:pBdr>
          <w:top w:val="single" w:sz="4" w:space="1" w:color="auto"/>
          <w:left w:val="single" w:sz="4" w:space="4" w:color="auto"/>
          <w:bottom w:val="single" w:sz="4" w:space="1" w:color="auto"/>
          <w:right w:val="single" w:sz="4" w:space="4" w:color="auto"/>
        </w:pBdr>
      </w:pPr>
      <w:r>
        <w:t xml:space="preserve">    &lt;/</w:t>
      </w:r>
      <w:proofErr w:type="spellStart"/>
      <w:r>
        <w:t>claim</w:t>
      </w:r>
      <w:proofErr w:type="spellEnd"/>
      <w:r>
        <w:t>&gt;</w:t>
      </w:r>
    </w:p>
    <w:p w:rsidR="00745109" w:rsidRDefault="00745109">
      <w:r>
        <w:t>Jei sąrašų nėra, jokių XML žymų pridėti nereikia</w:t>
      </w:r>
      <w:r w:rsidR="00AF0739">
        <w:t>.</w:t>
      </w:r>
    </w:p>
    <w:p w:rsidR="002D0E38" w:rsidRPr="002530C9" w:rsidRDefault="00757840">
      <w:r w:rsidRPr="002530C9">
        <w:t>Mygtuku</w:t>
      </w:r>
      <w:r w:rsidR="002D0E38" w:rsidRPr="002530C9">
        <w:t xml:space="preserve"> </w:t>
      </w:r>
      <w:proofErr w:type="spellStart"/>
      <w:r w:rsidR="002D0E38" w:rsidRPr="002530C9">
        <w:rPr>
          <w:i/>
        </w:rPr>
        <w:t>Claims</w:t>
      </w:r>
      <w:proofErr w:type="spellEnd"/>
      <w:r w:rsidR="002D0E38" w:rsidRPr="002530C9">
        <w:t>/</w:t>
      </w:r>
      <w:proofErr w:type="spellStart"/>
      <w:r w:rsidR="002D0E38" w:rsidRPr="002530C9">
        <w:rPr>
          <w:i/>
        </w:rPr>
        <w:t>Drawings</w:t>
      </w:r>
      <w:proofErr w:type="spellEnd"/>
      <w:r w:rsidR="002D0E38" w:rsidRPr="002530C9">
        <w:t xml:space="preserve"> bus suformuoti </w:t>
      </w:r>
      <w:r w:rsidR="00AF0739">
        <w:t>reikiami</w:t>
      </w:r>
      <w:r w:rsidR="002D0E38" w:rsidRPr="002530C9">
        <w:t xml:space="preserve"> elementai.</w:t>
      </w:r>
    </w:p>
    <w:p w:rsidR="002D0E38" w:rsidRPr="002530C9" w:rsidRDefault="002D0E38">
      <w:r w:rsidRPr="00896C78">
        <w:rPr>
          <w:b/>
        </w:rPr>
        <w:t>7.</w:t>
      </w:r>
      <w:r w:rsidRPr="002530C9">
        <w:t xml:space="preserve"> Jei patente yra paveikslų, spaudžiame mygtuką </w:t>
      </w:r>
      <w:r w:rsidRPr="002530C9">
        <w:rPr>
          <w:i/>
        </w:rPr>
        <w:t>Paveikslai</w:t>
      </w:r>
      <w:r w:rsidR="00DC3800" w:rsidRPr="002530C9">
        <w:t xml:space="preserve"> ir pasirenkame visus patento paveikslus:</w:t>
      </w:r>
    </w:p>
    <w:p w:rsidR="00DC3800" w:rsidRPr="002530C9" w:rsidRDefault="00282B72">
      <w:r>
        <w:rPr>
          <w:noProof/>
          <w:lang w:eastAsia="lt-LT"/>
        </w:rPr>
        <w:lastRenderedPageBreak/>
        <w:drawing>
          <wp:inline distT="0" distB="0" distL="0" distR="0" wp14:anchorId="64214A6E" wp14:editId="3B4E782E">
            <wp:extent cx="6120130" cy="39702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3970229"/>
                    </a:xfrm>
                    <a:prstGeom prst="rect">
                      <a:avLst/>
                    </a:prstGeom>
                  </pic:spPr>
                </pic:pic>
              </a:graphicData>
            </a:graphic>
          </wp:inline>
        </w:drawing>
      </w:r>
    </w:p>
    <w:p w:rsidR="00DC3800" w:rsidRPr="002530C9" w:rsidRDefault="00DC3800">
      <w:r w:rsidRPr="002530C9">
        <w:t>Atsivėrusiame kitame lange nurodome paveikslo tipą (</w:t>
      </w:r>
      <w:proofErr w:type="spellStart"/>
      <w:r w:rsidR="008F1E86" w:rsidRPr="002530C9">
        <w:t>math</w:t>
      </w:r>
      <w:proofErr w:type="spellEnd"/>
      <w:r w:rsidR="008F1E86" w:rsidRPr="002530C9">
        <w:t xml:space="preserve">, </w:t>
      </w:r>
      <w:proofErr w:type="spellStart"/>
      <w:r w:rsidR="008F1E86" w:rsidRPr="002530C9">
        <w:t>chem</w:t>
      </w:r>
      <w:proofErr w:type="spellEnd"/>
      <w:r w:rsidR="008F1E86" w:rsidRPr="002530C9">
        <w:t xml:space="preserve">, </w:t>
      </w:r>
      <w:proofErr w:type="spellStart"/>
      <w:r w:rsidR="008F1E86" w:rsidRPr="002530C9">
        <w:t>flowchart</w:t>
      </w:r>
      <w:proofErr w:type="spellEnd"/>
      <w:r w:rsidR="008F1E86" w:rsidRPr="002530C9">
        <w:t xml:space="preserve">, </w:t>
      </w:r>
      <w:proofErr w:type="spellStart"/>
      <w:r w:rsidR="008F1E86" w:rsidRPr="002530C9">
        <w:t>drawing</w:t>
      </w:r>
      <w:proofErr w:type="spellEnd"/>
      <w:r w:rsidR="008F1E86" w:rsidRPr="002530C9">
        <w:t xml:space="preserve"> ir t.t.</w:t>
      </w:r>
      <w:r w:rsidRPr="002530C9">
        <w:t>),</w:t>
      </w:r>
      <w:r w:rsidR="00E3733D">
        <w:t xml:space="preserve"> </w:t>
      </w:r>
      <w:r w:rsidR="000927F4">
        <w:t xml:space="preserve">orientaciją (jei </w:t>
      </w:r>
      <w:proofErr w:type="spellStart"/>
      <w:r w:rsidR="000927F4" w:rsidRPr="000927F4">
        <w:rPr>
          <w:i/>
        </w:rPr>
        <w:t>landscape</w:t>
      </w:r>
      <w:proofErr w:type="spellEnd"/>
      <w:r w:rsidR="000927F4">
        <w:t>),</w:t>
      </w:r>
      <w:r w:rsidRPr="002530C9">
        <w:t xml:space="preserve"> spaudžiame </w:t>
      </w:r>
      <w:r w:rsidRPr="002530C9">
        <w:rPr>
          <w:i/>
        </w:rPr>
        <w:t>Gerai</w:t>
      </w:r>
      <w:r w:rsidRPr="002530C9">
        <w:t xml:space="preserve"> ir po to spaudžiame </w:t>
      </w:r>
      <w:r w:rsidRPr="002530C9">
        <w:rPr>
          <w:i/>
        </w:rPr>
        <w:t>Kitas</w:t>
      </w:r>
      <w:r w:rsidRPr="002530C9">
        <w:t xml:space="preserve"> kol sutvarkome visus paveikslus.</w:t>
      </w:r>
    </w:p>
    <w:p w:rsidR="00DC3800" w:rsidRPr="002530C9" w:rsidRDefault="00DD7696">
      <w:r>
        <w:rPr>
          <w:noProof/>
          <w:lang w:eastAsia="lt-LT"/>
        </w:rPr>
        <w:drawing>
          <wp:inline distT="0" distB="0" distL="0" distR="0" wp14:anchorId="5B3DCF7A" wp14:editId="4D219C89">
            <wp:extent cx="6120130" cy="36872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130" cy="3687299"/>
                    </a:xfrm>
                    <a:prstGeom prst="rect">
                      <a:avLst/>
                    </a:prstGeom>
                  </pic:spPr>
                </pic:pic>
              </a:graphicData>
            </a:graphic>
          </wp:inline>
        </w:drawing>
      </w:r>
    </w:p>
    <w:p w:rsidR="00D150AB" w:rsidRPr="002530C9" w:rsidRDefault="00D150AB" w:rsidP="005417C5">
      <w:r w:rsidRPr="00896C78">
        <w:rPr>
          <w:b/>
        </w:rPr>
        <w:t>8.</w:t>
      </w:r>
      <w:r w:rsidRPr="002530C9">
        <w:t xml:space="preserve"> Kai visos patento dalys apdorotos, spaudžiame </w:t>
      </w:r>
      <w:r w:rsidRPr="002530C9">
        <w:rPr>
          <w:i/>
        </w:rPr>
        <w:t>Įrašyti</w:t>
      </w:r>
      <w:r w:rsidRPr="002530C9">
        <w:t xml:space="preserve">. Sukuriamas patento XML failas ir išsaugomas. </w:t>
      </w:r>
    </w:p>
    <w:p w:rsidR="00D150AB" w:rsidRPr="002530C9" w:rsidRDefault="007A2EE3" w:rsidP="00D20CA5">
      <w:pPr>
        <w:jc w:val="both"/>
      </w:pPr>
      <w:r w:rsidRPr="002530C9">
        <w:t>Paveikslų iš aprašymo &lt;</w:t>
      </w:r>
      <w:proofErr w:type="spellStart"/>
      <w:r w:rsidRPr="002530C9">
        <w:t>img</w:t>
      </w:r>
      <w:proofErr w:type="spellEnd"/>
      <w:r w:rsidRPr="002530C9">
        <w:t>&gt; element</w:t>
      </w:r>
      <w:r w:rsidR="0075137A" w:rsidRPr="002530C9">
        <w:t>ai</w:t>
      </w:r>
      <w:r w:rsidR="00D20CA5" w:rsidRPr="002530C9">
        <w:t xml:space="preserve"> (imgb000X.</w:t>
      </w:r>
      <w:proofErr w:type="spellStart"/>
      <w:r w:rsidR="00D20CA5" w:rsidRPr="002530C9">
        <w:t>tif</w:t>
      </w:r>
      <w:proofErr w:type="spellEnd"/>
      <w:r w:rsidR="00D20CA5" w:rsidRPr="002530C9">
        <w:t>)</w:t>
      </w:r>
      <w:r w:rsidRPr="002530C9">
        <w:t xml:space="preserve"> </w:t>
      </w:r>
      <w:r w:rsidR="005417C5" w:rsidRPr="002530C9">
        <w:t xml:space="preserve">automatiškai </w:t>
      </w:r>
      <w:r w:rsidR="00382AF5">
        <w:t>įrašomi</w:t>
      </w:r>
      <w:r w:rsidRPr="002530C9">
        <w:t xml:space="preserve"> į reiki</w:t>
      </w:r>
      <w:r w:rsidR="00382AF5">
        <w:t>amas pastraipas (&lt;p&gt; elementus) kaip buvo nurodyta</w:t>
      </w:r>
      <w:r w:rsidR="0075137A" w:rsidRPr="002530C9">
        <w:t xml:space="preserve"> žymomis,</w:t>
      </w:r>
      <w:r w:rsidRPr="002530C9">
        <w:t xml:space="preserve"> pavyzdžiui:</w:t>
      </w:r>
    </w:p>
    <w:p w:rsidR="007A2EE3" w:rsidRPr="002530C9" w:rsidRDefault="007A2EE3">
      <w:pPr>
        <w:rPr>
          <w:sz w:val="20"/>
        </w:rPr>
      </w:pPr>
      <w:r w:rsidRPr="002530C9">
        <w:rPr>
          <w:sz w:val="20"/>
        </w:rPr>
        <w:lastRenderedPageBreak/>
        <w:t xml:space="preserve">&lt;p </w:t>
      </w:r>
      <w:proofErr w:type="spellStart"/>
      <w:r w:rsidRPr="002530C9">
        <w:rPr>
          <w:sz w:val="20"/>
        </w:rPr>
        <w:t>num</w:t>
      </w:r>
      <w:proofErr w:type="spellEnd"/>
      <w:r w:rsidRPr="002530C9">
        <w:rPr>
          <w:sz w:val="20"/>
        </w:rPr>
        <w:t xml:space="preserve">="0002"&gt;Gyvūnų mitybos srityje ėdesiai ir ėdesių priedai yra labai svarbūs, nes į juos pridėta svarbių gyvūno sveikatą gerinančių </w:t>
      </w:r>
      <w:proofErr w:type="spellStart"/>
      <w:r w:rsidRPr="002530C9">
        <w:rPr>
          <w:sz w:val="20"/>
        </w:rPr>
        <w:t>bioaktyvių</w:t>
      </w:r>
      <w:proofErr w:type="spellEnd"/>
      <w:r w:rsidRPr="002530C9">
        <w:rPr>
          <w:sz w:val="20"/>
        </w:rPr>
        <w:t xml:space="preserve"> junginių. </w:t>
      </w:r>
      <w:r w:rsidRPr="002530C9">
        <w:rPr>
          <w:b/>
          <w:sz w:val="20"/>
        </w:rPr>
        <w:t>&lt;</w:t>
      </w:r>
      <w:proofErr w:type="spellStart"/>
      <w:r w:rsidRPr="002530C9">
        <w:rPr>
          <w:b/>
          <w:sz w:val="20"/>
        </w:rPr>
        <w:t>img</w:t>
      </w:r>
      <w:proofErr w:type="spellEnd"/>
      <w:r w:rsidRPr="002530C9">
        <w:rPr>
          <w:b/>
          <w:sz w:val="20"/>
        </w:rPr>
        <w:t xml:space="preserve"> </w:t>
      </w:r>
      <w:proofErr w:type="spellStart"/>
      <w:r w:rsidRPr="002530C9">
        <w:rPr>
          <w:b/>
          <w:sz w:val="20"/>
        </w:rPr>
        <w:t>file</w:t>
      </w:r>
      <w:proofErr w:type="spellEnd"/>
      <w:r w:rsidRPr="002530C9">
        <w:rPr>
          <w:b/>
          <w:sz w:val="20"/>
        </w:rPr>
        <w:t>="imgb0001.</w:t>
      </w:r>
      <w:proofErr w:type="spellStart"/>
      <w:r w:rsidRPr="002530C9">
        <w:rPr>
          <w:b/>
          <w:sz w:val="20"/>
        </w:rPr>
        <w:t>tif</w:t>
      </w:r>
      <w:proofErr w:type="spellEnd"/>
      <w:r w:rsidRPr="002530C9">
        <w:rPr>
          <w:b/>
          <w:sz w:val="20"/>
        </w:rPr>
        <w:t xml:space="preserve">" </w:t>
      </w:r>
      <w:proofErr w:type="spellStart"/>
      <w:r w:rsidRPr="002530C9">
        <w:rPr>
          <w:b/>
          <w:sz w:val="20"/>
        </w:rPr>
        <w:t>wi</w:t>
      </w:r>
      <w:proofErr w:type="spellEnd"/>
      <w:r w:rsidRPr="002530C9">
        <w:rPr>
          <w:b/>
          <w:sz w:val="20"/>
        </w:rPr>
        <w:t>="20</w:t>
      </w:r>
      <w:r w:rsidR="00876024" w:rsidRPr="002530C9">
        <w:rPr>
          <w:b/>
          <w:sz w:val="20"/>
        </w:rPr>
        <w:t xml:space="preserve">1" </w:t>
      </w:r>
      <w:proofErr w:type="spellStart"/>
      <w:r w:rsidR="00876024" w:rsidRPr="002530C9">
        <w:rPr>
          <w:b/>
          <w:sz w:val="20"/>
        </w:rPr>
        <w:t>he</w:t>
      </w:r>
      <w:proofErr w:type="spellEnd"/>
      <w:r w:rsidR="00876024" w:rsidRPr="002530C9">
        <w:rPr>
          <w:b/>
          <w:sz w:val="20"/>
        </w:rPr>
        <w:t xml:space="preserve">="157" </w:t>
      </w:r>
      <w:proofErr w:type="spellStart"/>
      <w:r w:rsidR="00876024" w:rsidRPr="002530C9">
        <w:rPr>
          <w:b/>
          <w:sz w:val="20"/>
        </w:rPr>
        <w:t>img</w:t>
      </w:r>
      <w:proofErr w:type="spellEnd"/>
      <w:r w:rsidR="00876024" w:rsidRPr="002530C9">
        <w:rPr>
          <w:b/>
          <w:sz w:val="20"/>
        </w:rPr>
        <w:t>-</w:t>
      </w:r>
      <w:proofErr w:type="spellStart"/>
      <w:r w:rsidR="00876024" w:rsidRPr="002530C9">
        <w:rPr>
          <w:b/>
          <w:sz w:val="20"/>
        </w:rPr>
        <w:t>content</w:t>
      </w:r>
      <w:proofErr w:type="spellEnd"/>
      <w:r w:rsidR="00876024" w:rsidRPr="002530C9">
        <w:rPr>
          <w:b/>
          <w:sz w:val="20"/>
        </w:rPr>
        <w:t>="</w:t>
      </w:r>
      <w:proofErr w:type="spellStart"/>
      <w:r w:rsidR="00876024" w:rsidRPr="002530C9">
        <w:rPr>
          <w:b/>
          <w:sz w:val="20"/>
        </w:rPr>
        <w:t>math</w:t>
      </w:r>
      <w:proofErr w:type="spellEnd"/>
      <w:r w:rsidRPr="002530C9">
        <w:rPr>
          <w:b/>
          <w:sz w:val="20"/>
        </w:rPr>
        <w:t xml:space="preserve">" </w:t>
      </w:r>
      <w:proofErr w:type="spellStart"/>
      <w:r w:rsidRPr="002530C9">
        <w:rPr>
          <w:b/>
          <w:sz w:val="20"/>
        </w:rPr>
        <w:t>img</w:t>
      </w:r>
      <w:proofErr w:type="spellEnd"/>
      <w:r w:rsidRPr="002530C9">
        <w:rPr>
          <w:b/>
          <w:sz w:val="20"/>
        </w:rPr>
        <w:t>-</w:t>
      </w:r>
      <w:proofErr w:type="spellStart"/>
      <w:r w:rsidRPr="002530C9">
        <w:rPr>
          <w:b/>
          <w:sz w:val="20"/>
        </w:rPr>
        <w:t>format</w:t>
      </w:r>
      <w:proofErr w:type="spellEnd"/>
      <w:r w:rsidRPr="002530C9">
        <w:rPr>
          <w:b/>
          <w:sz w:val="20"/>
        </w:rPr>
        <w:t>="</w:t>
      </w:r>
      <w:proofErr w:type="spellStart"/>
      <w:r w:rsidRPr="002530C9">
        <w:rPr>
          <w:b/>
          <w:sz w:val="20"/>
        </w:rPr>
        <w:t>tif</w:t>
      </w:r>
      <w:proofErr w:type="spellEnd"/>
      <w:r w:rsidRPr="002530C9">
        <w:rPr>
          <w:b/>
          <w:sz w:val="20"/>
        </w:rPr>
        <w:t xml:space="preserve">"/&gt; </w:t>
      </w:r>
      <w:r w:rsidRPr="002530C9">
        <w:rPr>
          <w:sz w:val="20"/>
        </w:rPr>
        <w:t xml:space="preserve"> &lt;/p&gt;</w:t>
      </w:r>
    </w:p>
    <w:p w:rsidR="005417C5" w:rsidRPr="002530C9" w:rsidRDefault="005417C5">
      <w:pPr>
        <w:rPr>
          <w:sz w:val="20"/>
        </w:rPr>
      </w:pPr>
      <w:r w:rsidRPr="002530C9">
        <w:rPr>
          <w:sz w:val="20"/>
        </w:rPr>
        <w:t>Būtinai reikia</w:t>
      </w:r>
      <w:r w:rsidR="0044230B" w:rsidRPr="002530C9">
        <w:rPr>
          <w:sz w:val="20"/>
        </w:rPr>
        <w:t xml:space="preserve"> </w:t>
      </w:r>
      <w:r w:rsidRPr="002530C9">
        <w:rPr>
          <w:sz w:val="20"/>
        </w:rPr>
        <w:t>patikrinti ar faile nėra klaid</w:t>
      </w:r>
      <w:r w:rsidR="0044230B" w:rsidRPr="002530C9">
        <w:rPr>
          <w:sz w:val="20"/>
        </w:rPr>
        <w:t>ų</w:t>
      </w:r>
      <w:r w:rsidR="00382AF5">
        <w:rPr>
          <w:sz w:val="20"/>
        </w:rPr>
        <w:t>, neleidžiamų simbolių</w:t>
      </w:r>
      <w:r w:rsidR="0044230B" w:rsidRPr="002530C9">
        <w:rPr>
          <w:sz w:val="20"/>
        </w:rPr>
        <w:t xml:space="preserve"> ir ar &lt;</w:t>
      </w:r>
      <w:proofErr w:type="spellStart"/>
      <w:r w:rsidR="0044230B" w:rsidRPr="002530C9">
        <w:rPr>
          <w:sz w:val="20"/>
        </w:rPr>
        <w:t>img</w:t>
      </w:r>
      <w:proofErr w:type="spellEnd"/>
      <w:r w:rsidR="0044230B" w:rsidRPr="002530C9">
        <w:rPr>
          <w:sz w:val="20"/>
        </w:rPr>
        <w:t>&gt; elementai yra reikiamose vietose.</w:t>
      </w:r>
    </w:p>
    <w:p w:rsidR="00765454" w:rsidRPr="002530C9" w:rsidRDefault="00765454">
      <w:pPr>
        <w:rPr>
          <w:sz w:val="20"/>
        </w:rPr>
      </w:pPr>
      <w:r w:rsidRPr="002530C9">
        <w:rPr>
          <w:sz w:val="20"/>
        </w:rPr>
        <w:t>&lt;</w:t>
      </w:r>
      <w:proofErr w:type="spellStart"/>
      <w:r w:rsidRPr="002530C9">
        <w:rPr>
          <w:sz w:val="20"/>
        </w:rPr>
        <w:t>figure</w:t>
      </w:r>
      <w:proofErr w:type="spellEnd"/>
      <w:r w:rsidRPr="002530C9">
        <w:rPr>
          <w:sz w:val="20"/>
        </w:rPr>
        <w:t xml:space="preserve">&gt; elemento atributas </w:t>
      </w:r>
      <w:proofErr w:type="spellStart"/>
      <w:r w:rsidRPr="002530C9">
        <w:rPr>
          <w:i/>
          <w:sz w:val="20"/>
        </w:rPr>
        <w:t>num</w:t>
      </w:r>
      <w:proofErr w:type="spellEnd"/>
      <w:r w:rsidRPr="002530C9">
        <w:rPr>
          <w:sz w:val="20"/>
        </w:rPr>
        <w:t xml:space="preserve"> turi atitikti patento  originalo numeraciją.</w:t>
      </w:r>
    </w:p>
    <w:p w:rsidR="001718A8" w:rsidRDefault="001718A8">
      <w:r w:rsidRPr="002530C9">
        <w:t xml:space="preserve">Tvarkant failą patogu naudotis programa </w:t>
      </w:r>
      <w:proofErr w:type="spellStart"/>
      <w:r w:rsidRPr="002530C9">
        <w:t>Notepad</w:t>
      </w:r>
      <w:proofErr w:type="spellEnd"/>
      <w:r w:rsidRPr="002530C9">
        <w:t>++.</w:t>
      </w:r>
      <w:r w:rsidR="00210F0D">
        <w:t xml:space="preserve"> Jeigu į tekstą reikia įterpti nelotyniškas raides</w:t>
      </w:r>
      <w:r w:rsidR="00857208">
        <w:t xml:space="preserve"> ar kitus simbolius, pavyzdžiui, Celsijaus laipsnio ženklą (</w:t>
      </w:r>
      <w:r w:rsidR="00857208">
        <w:rPr>
          <w:rFonts w:cstheme="minorHAnsi"/>
        </w:rPr>
        <w:t>°</w:t>
      </w:r>
      <w:r w:rsidR="00857208">
        <w:t>)</w:t>
      </w:r>
      <w:r w:rsidR="00210F0D">
        <w:t xml:space="preserve">, </w:t>
      </w:r>
      <w:proofErr w:type="spellStart"/>
      <w:r w:rsidR="00210F0D">
        <w:t>Notepad</w:t>
      </w:r>
      <w:proofErr w:type="spellEnd"/>
      <w:r w:rsidR="00210F0D">
        <w:rPr>
          <w:lang w:val="en-US"/>
        </w:rPr>
        <w:t>++</w:t>
      </w:r>
      <w:r w:rsidR="00210F0D">
        <w:t xml:space="preserve"> teksto redaktori</w:t>
      </w:r>
      <w:r w:rsidR="00DB4A80">
        <w:t xml:space="preserve">uje per meniu punktą </w:t>
      </w:r>
      <w:proofErr w:type="spellStart"/>
      <w:r w:rsidR="00DB4A80" w:rsidRPr="00DB4A80">
        <w:rPr>
          <w:i/>
        </w:rPr>
        <w:t>Run</w:t>
      </w:r>
      <w:proofErr w:type="spellEnd"/>
      <w:r w:rsidR="00DB4A80" w:rsidRPr="00DB4A80">
        <w:rPr>
          <w:i/>
        </w:rPr>
        <w:noBreakHyphen/>
        <w:t>&gt;</w:t>
      </w:r>
      <w:proofErr w:type="spellStart"/>
      <w:r w:rsidR="00DB4A80" w:rsidRPr="00DB4A80">
        <w:rPr>
          <w:i/>
        </w:rPr>
        <w:t>charmap</w:t>
      </w:r>
      <w:proofErr w:type="spellEnd"/>
      <w:r w:rsidR="00210F0D">
        <w:t xml:space="preserve"> reikia </w:t>
      </w:r>
      <w:r w:rsidR="00480CA3">
        <w:t>atidaryti langą</w:t>
      </w:r>
      <w:r w:rsidR="009157F0">
        <w:t xml:space="preserve"> </w:t>
      </w:r>
      <w:proofErr w:type="spellStart"/>
      <w:r w:rsidR="009157F0" w:rsidRPr="009157F0">
        <w:rPr>
          <w:i/>
        </w:rPr>
        <w:t>Character</w:t>
      </w:r>
      <w:proofErr w:type="spellEnd"/>
      <w:r w:rsidR="009157F0" w:rsidRPr="009157F0">
        <w:rPr>
          <w:i/>
        </w:rPr>
        <w:t xml:space="preserve"> </w:t>
      </w:r>
      <w:proofErr w:type="spellStart"/>
      <w:r w:rsidR="009157F0" w:rsidRPr="009157F0">
        <w:rPr>
          <w:i/>
        </w:rPr>
        <w:t>Map</w:t>
      </w:r>
      <w:proofErr w:type="spellEnd"/>
      <w:r w:rsidR="009157F0">
        <w:t>, kuriame bus galima pasirinkti reikiamą simbolį:</w:t>
      </w:r>
    </w:p>
    <w:p w:rsidR="009157F0" w:rsidRPr="00210F0D" w:rsidRDefault="009157F0" w:rsidP="00857208">
      <w:pPr>
        <w:jc w:val="center"/>
      </w:pPr>
      <w:r>
        <w:rPr>
          <w:noProof/>
          <w:lang w:eastAsia="lt-LT"/>
        </w:rPr>
        <w:drawing>
          <wp:inline distT="0" distB="0" distL="0" distR="0">
            <wp:extent cx="3605161" cy="3269411"/>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608802" cy="3272713"/>
                    </a:xfrm>
                    <a:prstGeom prst="rect">
                      <a:avLst/>
                    </a:prstGeom>
                    <a:noFill/>
                    <a:ln w="9525">
                      <a:noFill/>
                      <a:miter lim="800000"/>
                      <a:headEnd/>
                      <a:tailEnd/>
                    </a:ln>
                  </pic:spPr>
                </pic:pic>
              </a:graphicData>
            </a:graphic>
          </wp:inline>
        </w:drawing>
      </w:r>
    </w:p>
    <w:p w:rsidR="00E63B2E" w:rsidRPr="002530C9" w:rsidRDefault="00E63B2E">
      <w:r w:rsidRPr="002530C9">
        <w:t>Ar faile nėra</w:t>
      </w:r>
      <w:r w:rsidR="0044230B" w:rsidRPr="002530C9">
        <w:t xml:space="preserve"> XML sintaksės</w:t>
      </w:r>
      <w:r w:rsidRPr="002530C9">
        <w:t xml:space="preserve"> klaidų galima patikrinti atidarant failą naršyklėmis</w:t>
      </w:r>
      <w:r w:rsidRPr="002530C9">
        <w:rPr>
          <w:i/>
        </w:rPr>
        <w:t xml:space="preserve"> </w:t>
      </w:r>
      <w:proofErr w:type="spellStart"/>
      <w:r w:rsidRPr="002530C9">
        <w:rPr>
          <w:i/>
        </w:rPr>
        <w:t>Internet</w:t>
      </w:r>
      <w:proofErr w:type="spellEnd"/>
      <w:r w:rsidRPr="002530C9">
        <w:rPr>
          <w:i/>
        </w:rPr>
        <w:t xml:space="preserve"> </w:t>
      </w:r>
      <w:proofErr w:type="spellStart"/>
      <w:r w:rsidRPr="002530C9">
        <w:rPr>
          <w:i/>
        </w:rPr>
        <w:t>Explorer</w:t>
      </w:r>
      <w:proofErr w:type="spellEnd"/>
      <w:r w:rsidRPr="002530C9">
        <w:rPr>
          <w:i/>
        </w:rPr>
        <w:t xml:space="preserve"> </w:t>
      </w:r>
      <w:r w:rsidRPr="002530C9">
        <w:t>arba</w:t>
      </w:r>
      <w:r w:rsidRPr="002530C9">
        <w:rPr>
          <w:i/>
        </w:rPr>
        <w:t xml:space="preserve"> </w:t>
      </w:r>
      <w:proofErr w:type="spellStart"/>
      <w:r w:rsidRPr="002530C9">
        <w:rPr>
          <w:i/>
        </w:rPr>
        <w:t>Firefox</w:t>
      </w:r>
      <w:proofErr w:type="spellEnd"/>
      <w:r w:rsidRPr="002530C9">
        <w:t xml:space="preserve">. Jei faile </w:t>
      </w:r>
      <w:r w:rsidR="00175D72" w:rsidRPr="002530C9">
        <w:t>yra</w:t>
      </w:r>
      <w:r w:rsidRPr="002530C9">
        <w:t xml:space="preserve"> klaidų, tai </w:t>
      </w:r>
      <w:r w:rsidR="00716BB4" w:rsidRPr="002530C9">
        <w:t>failo turinys bus nerodomas</w:t>
      </w:r>
      <w:r w:rsidRPr="002530C9">
        <w:t xml:space="preserve"> arba nurodoma vieta, kur yra klaid</w:t>
      </w:r>
      <w:r w:rsidR="00502D1E" w:rsidRPr="002530C9">
        <w:t>ų.</w:t>
      </w:r>
    </w:p>
    <w:p w:rsidR="00502D1E" w:rsidRPr="002530C9" w:rsidRDefault="00502D1E">
      <w:r w:rsidRPr="002530C9">
        <w:rPr>
          <w:noProof/>
          <w:lang w:eastAsia="lt-LT"/>
        </w:rPr>
        <w:drawing>
          <wp:inline distT="0" distB="0" distL="0" distR="0">
            <wp:extent cx="6120130" cy="254330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6120130" cy="2543303"/>
                    </a:xfrm>
                    <a:prstGeom prst="rect">
                      <a:avLst/>
                    </a:prstGeom>
                  </pic:spPr>
                </pic:pic>
              </a:graphicData>
            </a:graphic>
          </wp:inline>
        </w:drawing>
      </w:r>
    </w:p>
    <w:p w:rsidR="00D150AB" w:rsidRPr="002530C9" w:rsidRDefault="000024EB">
      <w:r w:rsidRPr="002530C9">
        <w:t>Failas be klaidų turi atrodyti taip</w:t>
      </w:r>
      <w:r w:rsidR="009B4472">
        <w:t xml:space="preserve"> </w:t>
      </w:r>
      <w:proofErr w:type="spellStart"/>
      <w:r w:rsidR="00502D1E" w:rsidRPr="009B4472">
        <w:rPr>
          <w:i/>
        </w:rPr>
        <w:t>Internet</w:t>
      </w:r>
      <w:proofErr w:type="spellEnd"/>
      <w:r w:rsidR="00502D1E" w:rsidRPr="009B4472">
        <w:rPr>
          <w:i/>
        </w:rPr>
        <w:t xml:space="preserve"> </w:t>
      </w:r>
      <w:proofErr w:type="spellStart"/>
      <w:r w:rsidR="00502D1E" w:rsidRPr="009B4472">
        <w:rPr>
          <w:i/>
        </w:rPr>
        <w:t>Explorer</w:t>
      </w:r>
      <w:proofErr w:type="spellEnd"/>
      <w:r w:rsidR="009B4472">
        <w:t xml:space="preserve"> naršyklėje</w:t>
      </w:r>
      <w:r w:rsidR="00502D1E" w:rsidRPr="002530C9">
        <w:t>:</w:t>
      </w:r>
    </w:p>
    <w:p w:rsidR="000024EB" w:rsidRPr="002530C9" w:rsidRDefault="000024EB">
      <w:r w:rsidRPr="002530C9">
        <w:rPr>
          <w:noProof/>
          <w:lang w:eastAsia="lt-LT"/>
        </w:rPr>
        <w:lastRenderedPageBreak/>
        <w:drawing>
          <wp:inline distT="0" distB="0" distL="0" distR="0">
            <wp:extent cx="6120130" cy="315396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120130" cy="3153966"/>
                    </a:xfrm>
                    <a:prstGeom prst="rect">
                      <a:avLst/>
                    </a:prstGeom>
                  </pic:spPr>
                </pic:pic>
              </a:graphicData>
            </a:graphic>
          </wp:inline>
        </w:drawing>
      </w:r>
    </w:p>
    <w:p w:rsidR="000024EB" w:rsidRPr="002530C9" w:rsidRDefault="000024EB">
      <w:proofErr w:type="spellStart"/>
      <w:r w:rsidRPr="009B4472">
        <w:rPr>
          <w:i/>
        </w:rPr>
        <w:t>Firefox</w:t>
      </w:r>
      <w:proofErr w:type="spellEnd"/>
      <w:r w:rsidR="009B4472">
        <w:t xml:space="preserve"> naršyklėje</w:t>
      </w:r>
      <w:r w:rsidRPr="002530C9">
        <w:t>:</w:t>
      </w:r>
    </w:p>
    <w:p w:rsidR="000024EB" w:rsidRPr="002530C9" w:rsidRDefault="000024EB">
      <w:r w:rsidRPr="002530C9">
        <w:rPr>
          <w:noProof/>
          <w:lang w:eastAsia="lt-LT"/>
        </w:rPr>
        <w:drawing>
          <wp:inline distT="0" distB="0" distL="0" distR="0">
            <wp:extent cx="6120130" cy="4520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6120130" cy="4520746"/>
                    </a:xfrm>
                    <a:prstGeom prst="rect">
                      <a:avLst/>
                    </a:prstGeom>
                  </pic:spPr>
                </pic:pic>
              </a:graphicData>
            </a:graphic>
          </wp:inline>
        </w:drawing>
      </w:r>
      <w:bookmarkStart w:id="1" w:name="_GoBack"/>
      <w:bookmarkEnd w:id="1"/>
    </w:p>
    <w:sectPr w:rsidR="000024EB" w:rsidRPr="002530C9" w:rsidSect="00896C78">
      <w:headerReference w:type="default" r:id="rId21"/>
      <w:pgSz w:w="11906" w:h="16838"/>
      <w:pgMar w:top="1418" w:right="567" w:bottom="851"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E4F" w:rsidRDefault="00C12E4F" w:rsidP="007A2EE3">
      <w:pPr>
        <w:spacing w:after="0" w:line="240" w:lineRule="auto"/>
      </w:pPr>
      <w:r>
        <w:separator/>
      </w:r>
    </w:p>
  </w:endnote>
  <w:endnote w:type="continuationSeparator" w:id="0">
    <w:p w:rsidR="00C12E4F" w:rsidRDefault="00C12E4F" w:rsidP="007A2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E4F" w:rsidRDefault="00C12E4F" w:rsidP="007A2EE3">
      <w:pPr>
        <w:spacing w:after="0" w:line="240" w:lineRule="auto"/>
      </w:pPr>
      <w:r>
        <w:separator/>
      </w:r>
    </w:p>
  </w:footnote>
  <w:footnote w:type="continuationSeparator" w:id="0">
    <w:p w:rsidR="00C12E4F" w:rsidRDefault="00C12E4F" w:rsidP="007A2E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0184877"/>
      <w:docPartObj>
        <w:docPartGallery w:val="Page Numbers (Top of Page)"/>
        <w:docPartUnique/>
      </w:docPartObj>
    </w:sdtPr>
    <w:sdtEndPr>
      <w:rPr>
        <w:noProof/>
      </w:rPr>
    </w:sdtEndPr>
    <w:sdtContent>
      <w:p w:rsidR="007A2EE3" w:rsidRDefault="007D665D">
        <w:pPr>
          <w:pStyle w:val="Header"/>
          <w:jc w:val="center"/>
        </w:pPr>
        <w:r>
          <w:fldChar w:fldCharType="begin"/>
        </w:r>
        <w:r w:rsidR="007A2EE3">
          <w:instrText xml:space="preserve"> PAGE   \* MERGEFORMAT </w:instrText>
        </w:r>
        <w:r>
          <w:fldChar w:fldCharType="separate"/>
        </w:r>
        <w:r w:rsidR="005B6A65">
          <w:rPr>
            <w:noProof/>
          </w:rPr>
          <w:t>6</w:t>
        </w:r>
        <w:r>
          <w:rPr>
            <w:noProof/>
          </w:rPr>
          <w:fldChar w:fldCharType="end"/>
        </w:r>
      </w:p>
    </w:sdtContent>
  </w:sdt>
  <w:p w:rsidR="007A2EE3" w:rsidRDefault="007A2E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33D11"/>
    <w:multiLevelType w:val="multilevel"/>
    <w:tmpl w:val="6B3066B4"/>
    <w:lvl w:ilvl="0">
      <w:start w:val="1"/>
      <w:numFmt w:val="decimal"/>
      <w:pStyle w:val="1lygis"/>
      <w:lvlText w:val="%1."/>
      <w:lvlJc w:val="left"/>
      <w:pPr>
        <w:tabs>
          <w:tab w:val="num" w:pos="964"/>
        </w:tabs>
        <w:ind w:left="0" w:firstLine="737"/>
      </w:pPr>
      <w:rPr>
        <w:rFonts w:hint="default"/>
      </w:rPr>
    </w:lvl>
    <w:lvl w:ilvl="1">
      <w:start w:val="1"/>
      <w:numFmt w:val="decimal"/>
      <w:pStyle w:val="2lygis"/>
      <w:isLgl/>
      <w:lvlText w:val="%1.%2."/>
      <w:lvlJc w:val="left"/>
      <w:pPr>
        <w:tabs>
          <w:tab w:val="num" w:pos="737"/>
        </w:tabs>
        <w:ind w:left="0" w:firstLine="737"/>
      </w:pPr>
      <w:rPr>
        <w:rFonts w:hint="default"/>
      </w:rPr>
    </w:lvl>
    <w:lvl w:ilvl="2">
      <w:start w:val="1"/>
      <w:numFmt w:val="decimal"/>
      <w:pStyle w:val="3lygis"/>
      <w:lvlText w:val="%1.%2.%3."/>
      <w:lvlJc w:val="left"/>
      <w:pPr>
        <w:tabs>
          <w:tab w:val="num" w:pos="1418"/>
        </w:tabs>
        <w:ind w:left="0" w:firstLine="73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2"/>
  </w:compat>
  <w:rsids>
    <w:rsidRoot w:val="00C752C8"/>
    <w:rsid w:val="000024EB"/>
    <w:rsid w:val="00007C16"/>
    <w:rsid w:val="00013A22"/>
    <w:rsid w:val="00017F18"/>
    <w:rsid w:val="0007697C"/>
    <w:rsid w:val="000927F4"/>
    <w:rsid w:val="001114BB"/>
    <w:rsid w:val="00142628"/>
    <w:rsid w:val="0016007C"/>
    <w:rsid w:val="0016517F"/>
    <w:rsid w:val="001718A8"/>
    <w:rsid w:val="00175D72"/>
    <w:rsid w:val="001A04FB"/>
    <w:rsid w:val="001F2259"/>
    <w:rsid w:val="00210F0D"/>
    <w:rsid w:val="00230521"/>
    <w:rsid w:val="002528DF"/>
    <w:rsid w:val="002530C9"/>
    <w:rsid w:val="00282B72"/>
    <w:rsid w:val="002A4CDC"/>
    <w:rsid w:val="002B503C"/>
    <w:rsid w:val="002D0E38"/>
    <w:rsid w:val="0036609E"/>
    <w:rsid w:val="00382AF5"/>
    <w:rsid w:val="00396995"/>
    <w:rsid w:val="003A13C7"/>
    <w:rsid w:val="003F0241"/>
    <w:rsid w:val="0044230B"/>
    <w:rsid w:val="004508A0"/>
    <w:rsid w:val="00480CA3"/>
    <w:rsid w:val="004E4CCF"/>
    <w:rsid w:val="004E72D3"/>
    <w:rsid w:val="00502D1E"/>
    <w:rsid w:val="005417C5"/>
    <w:rsid w:val="0055042B"/>
    <w:rsid w:val="00586589"/>
    <w:rsid w:val="00592B95"/>
    <w:rsid w:val="005B0B91"/>
    <w:rsid w:val="005B6A65"/>
    <w:rsid w:val="005F409F"/>
    <w:rsid w:val="0063153E"/>
    <w:rsid w:val="006576C3"/>
    <w:rsid w:val="006A67FF"/>
    <w:rsid w:val="006C4E1A"/>
    <w:rsid w:val="00716BB4"/>
    <w:rsid w:val="007222E4"/>
    <w:rsid w:val="007257DF"/>
    <w:rsid w:val="00745109"/>
    <w:rsid w:val="0075137A"/>
    <w:rsid w:val="00757840"/>
    <w:rsid w:val="00765454"/>
    <w:rsid w:val="007A065D"/>
    <w:rsid w:val="007A2EE3"/>
    <w:rsid w:val="007D665D"/>
    <w:rsid w:val="00857208"/>
    <w:rsid w:val="00876024"/>
    <w:rsid w:val="00896C78"/>
    <w:rsid w:val="008A24C8"/>
    <w:rsid w:val="008D640D"/>
    <w:rsid w:val="008F1E86"/>
    <w:rsid w:val="008F6772"/>
    <w:rsid w:val="00904F37"/>
    <w:rsid w:val="009157F0"/>
    <w:rsid w:val="00973C19"/>
    <w:rsid w:val="009B4472"/>
    <w:rsid w:val="009C7DFD"/>
    <w:rsid w:val="009E2D61"/>
    <w:rsid w:val="00A2377E"/>
    <w:rsid w:val="00A2613E"/>
    <w:rsid w:val="00A4225F"/>
    <w:rsid w:val="00A63424"/>
    <w:rsid w:val="00A65AB2"/>
    <w:rsid w:val="00A6656D"/>
    <w:rsid w:val="00AA2330"/>
    <w:rsid w:val="00AC045A"/>
    <w:rsid w:val="00AF0739"/>
    <w:rsid w:val="00B1532B"/>
    <w:rsid w:val="00B3129F"/>
    <w:rsid w:val="00BC5322"/>
    <w:rsid w:val="00BD601B"/>
    <w:rsid w:val="00BE1ABD"/>
    <w:rsid w:val="00C047E3"/>
    <w:rsid w:val="00C12E4F"/>
    <w:rsid w:val="00C15854"/>
    <w:rsid w:val="00C2495B"/>
    <w:rsid w:val="00C47568"/>
    <w:rsid w:val="00C752C8"/>
    <w:rsid w:val="00C837C1"/>
    <w:rsid w:val="00D150AB"/>
    <w:rsid w:val="00D20CA5"/>
    <w:rsid w:val="00D2516F"/>
    <w:rsid w:val="00D469C9"/>
    <w:rsid w:val="00D54271"/>
    <w:rsid w:val="00D82EE4"/>
    <w:rsid w:val="00D87904"/>
    <w:rsid w:val="00DB4A80"/>
    <w:rsid w:val="00DC0C52"/>
    <w:rsid w:val="00DC3800"/>
    <w:rsid w:val="00DD29BE"/>
    <w:rsid w:val="00DD7696"/>
    <w:rsid w:val="00E3733D"/>
    <w:rsid w:val="00E63B2E"/>
    <w:rsid w:val="00EB5EC8"/>
    <w:rsid w:val="00EC681F"/>
    <w:rsid w:val="00ED286B"/>
    <w:rsid w:val="00EE3F81"/>
    <w:rsid w:val="00EE6656"/>
    <w:rsid w:val="00F506F1"/>
    <w:rsid w:val="00F641B3"/>
    <w:rsid w:val="00F82960"/>
    <w:rsid w:val="00F83C10"/>
    <w:rsid w:val="00FB782C"/>
    <w:rsid w:val="00FC248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lygis">
    <w:name w:val="1 lygis"/>
    <w:basedOn w:val="Normal"/>
    <w:autoRedefine/>
    <w:qFormat/>
    <w:rsid w:val="00F506F1"/>
    <w:pPr>
      <w:numPr>
        <w:numId w:val="3"/>
      </w:numPr>
      <w:tabs>
        <w:tab w:val="left" w:pos="1218"/>
      </w:tabs>
      <w:spacing w:before="60" w:after="60" w:line="240" w:lineRule="auto"/>
      <w:jc w:val="both"/>
    </w:pPr>
    <w:rPr>
      <w:rFonts w:ascii="Times New Roman" w:eastAsia="Times New Roman" w:hAnsi="Times New Roman" w:cs="Times New Roman"/>
      <w:sz w:val="24"/>
      <w:szCs w:val="24"/>
    </w:rPr>
  </w:style>
  <w:style w:type="paragraph" w:customStyle="1" w:styleId="2lygis">
    <w:name w:val="2 lygis"/>
    <w:basedOn w:val="Normal"/>
    <w:qFormat/>
    <w:rsid w:val="00F506F1"/>
    <w:pPr>
      <w:numPr>
        <w:ilvl w:val="1"/>
        <w:numId w:val="3"/>
      </w:numPr>
      <w:tabs>
        <w:tab w:val="left" w:pos="1191"/>
      </w:tabs>
      <w:spacing w:before="60" w:after="60" w:line="240" w:lineRule="auto"/>
      <w:jc w:val="both"/>
    </w:pPr>
    <w:rPr>
      <w:rFonts w:ascii="Times New Roman" w:eastAsia="Times New Roman" w:hAnsi="Times New Roman" w:cs="Times New Roman"/>
      <w:sz w:val="24"/>
      <w:szCs w:val="24"/>
    </w:rPr>
  </w:style>
  <w:style w:type="paragraph" w:customStyle="1" w:styleId="3lygis">
    <w:name w:val="3 lygis"/>
    <w:basedOn w:val="2lygis"/>
    <w:qFormat/>
    <w:rsid w:val="00F506F1"/>
    <w:pPr>
      <w:numPr>
        <w:ilvl w:val="2"/>
      </w:numPr>
      <w:spacing w:before="0" w:after="0"/>
    </w:pPr>
  </w:style>
  <w:style w:type="paragraph" w:customStyle="1" w:styleId="BeNum">
    <w:name w:val="BeNum"/>
    <w:basedOn w:val="Normal"/>
    <w:qFormat/>
    <w:rsid w:val="00F506F1"/>
    <w:pPr>
      <w:spacing w:before="60" w:after="60" w:line="240" w:lineRule="auto"/>
      <w:ind w:firstLine="720"/>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2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960"/>
    <w:rPr>
      <w:rFonts w:ascii="Tahoma" w:hAnsi="Tahoma" w:cs="Tahoma"/>
      <w:sz w:val="16"/>
      <w:szCs w:val="16"/>
    </w:rPr>
  </w:style>
  <w:style w:type="paragraph" w:styleId="Header">
    <w:name w:val="header"/>
    <w:basedOn w:val="Normal"/>
    <w:link w:val="HeaderChar"/>
    <w:uiPriority w:val="99"/>
    <w:unhideWhenUsed/>
    <w:rsid w:val="007A2EE3"/>
    <w:pPr>
      <w:tabs>
        <w:tab w:val="center" w:pos="4819"/>
        <w:tab w:val="right" w:pos="9638"/>
      </w:tabs>
      <w:spacing w:after="0" w:line="240" w:lineRule="auto"/>
    </w:pPr>
  </w:style>
  <w:style w:type="character" w:customStyle="1" w:styleId="HeaderChar">
    <w:name w:val="Header Char"/>
    <w:basedOn w:val="DefaultParagraphFont"/>
    <w:link w:val="Header"/>
    <w:uiPriority w:val="99"/>
    <w:rsid w:val="007A2EE3"/>
  </w:style>
  <w:style w:type="paragraph" w:styleId="Footer">
    <w:name w:val="footer"/>
    <w:basedOn w:val="Normal"/>
    <w:link w:val="FooterChar"/>
    <w:uiPriority w:val="99"/>
    <w:unhideWhenUsed/>
    <w:rsid w:val="007A2EE3"/>
    <w:pPr>
      <w:tabs>
        <w:tab w:val="center" w:pos="4819"/>
        <w:tab w:val="right" w:pos="9638"/>
      </w:tabs>
      <w:spacing w:after="0" w:line="240" w:lineRule="auto"/>
    </w:pPr>
  </w:style>
  <w:style w:type="character" w:customStyle="1" w:styleId="FooterChar">
    <w:name w:val="Footer Char"/>
    <w:basedOn w:val="DefaultParagraphFont"/>
    <w:link w:val="Footer"/>
    <w:uiPriority w:val="99"/>
    <w:rsid w:val="007A2EE3"/>
  </w:style>
  <w:style w:type="character" w:styleId="Hyperlink">
    <w:name w:val="Hyperlink"/>
    <w:basedOn w:val="DefaultParagraphFont"/>
    <w:uiPriority w:val="99"/>
    <w:unhideWhenUsed/>
    <w:rsid w:val="00757840"/>
    <w:rPr>
      <w:color w:val="0000FF" w:themeColor="hyperlink"/>
      <w:u w:val="single"/>
    </w:rPr>
  </w:style>
  <w:style w:type="character" w:styleId="FollowedHyperlink">
    <w:name w:val="FollowedHyperlink"/>
    <w:basedOn w:val="DefaultParagraphFont"/>
    <w:uiPriority w:val="99"/>
    <w:semiHidden/>
    <w:unhideWhenUsed/>
    <w:rsid w:val="004E4C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lygis">
    <w:name w:val="1 lygis"/>
    <w:basedOn w:val="Normal"/>
    <w:autoRedefine/>
    <w:qFormat/>
    <w:rsid w:val="00F506F1"/>
    <w:pPr>
      <w:numPr>
        <w:numId w:val="3"/>
      </w:numPr>
      <w:tabs>
        <w:tab w:val="left" w:pos="1218"/>
      </w:tabs>
      <w:spacing w:before="60" w:after="60" w:line="240" w:lineRule="auto"/>
      <w:jc w:val="both"/>
    </w:pPr>
    <w:rPr>
      <w:rFonts w:ascii="Times New Roman" w:eastAsia="Times New Roman" w:hAnsi="Times New Roman" w:cs="Times New Roman"/>
      <w:sz w:val="24"/>
      <w:szCs w:val="24"/>
    </w:rPr>
  </w:style>
  <w:style w:type="paragraph" w:customStyle="1" w:styleId="2lygis">
    <w:name w:val="2 lygis"/>
    <w:basedOn w:val="Normal"/>
    <w:qFormat/>
    <w:rsid w:val="00F506F1"/>
    <w:pPr>
      <w:numPr>
        <w:ilvl w:val="1"/>
        <w:numId w:val="3"/>
      </w:numPr>
      <w:tabs>
        <w:tab w:val="left" w:pos="1191"/>
      </w:tabs>
      <w:spacing w:before="60" w:after="60" w:line="240" w:lineRule="auto"/>
      <w:jc w:val="both"/>
    </w:pPr>
    <w:rPr>
      <w:rFonts w:ascii="Times New Roman" w:eastAsia="Times New Roman" w:hAnsi="Times New Roman" w:cs="Times New Roman"/>
      <w:sz w:val="24"/>
      <w:szCs w:val="24"/>
    </w:rPr>
  </w:style>
  <w:style w:type="paragraph" w:customStyle="1" w:styleId="3lygis">
    <w:name w:val="3 lygis"/>
    <w:basedOn w:val="2lygis"/>
    <w:qFormat/>
    <w:rsid w:val="00F506F1"/>
    <w:pPr>
      <w:numPr>
        <w:ilvl w:val="2"/>
      </w:numPr>
      <w:spacing w:before="0" w:after="0"/>
    </w:pPr>
  </w:style>
  <w:style w:type="paragraph" w:customStyle="1" w:styleId="BeNum">
    <w:name w:val="BeNum"/>
    <w:basedOn w:val="Normal"/>
    <w:qFormat/>
    <w:rsid w:val="00F506F1"/>
    <w:pPr>
      <w:spacing w:before="60" w:after="60" w:line="240" w:lineRule="auto"/>
      <w:ind w:firstLine="720"/>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2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960"/>
    <w:rPr>
      <w:rFonts w:ascii="Tahoma" w:hAnsi="Tahoma" w:cs="Tahoma"/>
      <w:sz w:val="16"/>
      <w:szCs w:val="16"/>
    </w:rPr>
  </w:style>
  <w:style w:type="paragraph" w:styleId="Header">
    <w:name w:val="header"/>
    <w:basedOn w:val="Normal"/>
    <w:link w:val="HeaderChar"/>
    <w:uiPriority w:val="99"/>
    <w:unhideWhenUsed/>
    <w:rsid w:val="007A2EE3"/>
    <w:pPr>
      <w:tabs>
        <w:tab w:val="center" w:pos="4819"/>
        <w:tab w:val="right" w:pos="9638"/>
      </w:tabs>
      <w:spacing w:after="0" w:line="240" w:lineRule="auto"/>
    </w:pPr>
  </w:style>
  <w:style w:type="character" w:customStyle="1" w:styleId="HeaderChar">
    <w:name w:val="Header Char"/>
    <w:basedOn w:val="DefaultParagraphFont"/>
    <w:link w:val="Header"/>
    <w:uiPriority w:val="99"/>
    <w:rsid w:val="007A2EE3"/>
  </w:style>
  <w:style w:type="paragraph" w:styleId="Footer">
    <w:name w:val="footer"/>
    <w:basedOn w:val="Normal"/>
    <w:link w:val="FooterChar"/>
    <w:uiPriority w:val="99"/>
    <w:unhideWhenUsed/>
    <w:rsid w:val="007A2EE3"/>
    <w:pPr>
      <w:tabs>
        <w:tab w:val="center" w:pos="4819"/>
        <w:tab w:val="right" w:pos="9638"/>
      </w:tabs>
      <w:spacing w:after="0" w:line="240" w:lineRule="auto"/>
    </w:pPr>
  </w:style>
  <w:style w:type="character" w:customStyle="1" w:styleId="FooterChar">
    <w:name w:val="Footer Char"/>
    <w:basedOn w:val="DefaultParagraphFont"/>
    <w:link w:val="Footer"/>
    <w:uiPriority w:val="99"/>
    <w:rsid w:val="007A2EE3"/>
  </w:style>
  <w:style w:type="character" w:styleId="Hyperlink">
    <w:name w:val="Hyperlink"/>
    <w:basedOn w:val="DefaultParagraphFont"/>
    <w:uiPriority w:val="99"/>
    <w:unhideWhenUsed/>
    <w:rsid w:val="007578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w3schools.com/tags/ref_entities.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48441-56AA-421A-8CC4-CBF7EFF7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7</Pages>
  <Words>5301</Words>
  <Characters>3023</Characters>
  <Application>Microsoft Office Word</Application>
  <DocSecurity>0</DocSecurity>
  <Lines>25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Vincas Batulevičius</dc:creator>
  <cp:keywords/>
  <dc:description/>
  <cp:lastModifiedBy>Vincas Batulevičius</cp:lastModifiedBy>
  <cp:revision>93</cp:revision>
  <dcterms:created xsi:type="dcterms:W3CDTF">2013-09-27T07:21:00Z</dcterms:created>
  <dcterms:modified xsi:type="dcterms:W3CDTF">2013-12-18T10:32:00Z</dcterms:modified>
</cp:coreProperties>
</file>