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CF2" w:rsidRDefault="008514D6">
      <w:pPr>
        <w:pStyle w:val="Title"/>
        <w:jc w:val="center"/>
      </w:pPr>
      <w:bookmarkStart w:id="0" w:name="_fe6tpmaduijx" w:colFirst="0" w:colLast="0"/>
      <w:bookmarkEnd w:id="0"/>
      <w:r>
        <w:t>COEN 432 - Assignment#</w:t>
      </w:r>
      <w:r w:rsidR="00654717">
        <w:t>3</w:t>
      </w:r>
      <w:r w:rsidR="005C4C90">
        <w:t xml:space="preserve"> ML</w:t>
      </w:r>
    </w:p>
    <w:p w:rsidR="00554CF2" w:rsidRDefault="00554CF2"/>
    <w:p w:rsidR="00554CF2" w:rsidRDefault="008514D6">
      <w:pPr>
        <w:pStyle w:val="Heading2"/>
      </w:pPr>
      <w:bookmarkStart w:id="1" w:name="_km6vkk6zgccz" w:colFirst="0" w:colLast="0"/>
      <w:bookmarkStart w:id="2" w:name="_okysckifcmbf" w:colFirst="0" w:colLast="0"/>
      <w:bookmarkEnd w:id="1"/>
      <w:bookmarkEnd w:id="2"/>
      <w:r>
        <w:t>I. Description</w:t>
      </w:r>
    </w:p>
    <w:p w:rsidR="00CE0702" w:rsidRDefault="00CE0702" w:rsidP="009822A8">
      <w:pPr>
        <w:pStyle w:val="Heading2"/>
        <w:shd w:val="clear" w:color="auto" w:fill="FFFFFE"/>
        <w:spacing w:after="0" w:line="240" w:lineRule="auto"/>
        <w:jc w:val="both"/>
        <w:rPr>
          <w:sz w:val="22"/>
          <w:szCs w:val="22"/>
        </w:rPr>
      </w:pPr>
      <w:bookmarkStart w:id="3" w:name="_jtgvhknxb1k8" w:colFirst="0" w:colLast="0"/>
      <w:bookmarkEnd w:id="3"/>
      <w:r>
        <w:rPr>
          <w:sz w:val="22"/>
          <w:szCs w:val="22"/>
        </w:rPr>
        <w:t xml:space="preserve">The HDV-LIG4_fitness_table spreadsheet provides data on the Genotype and fitness of an HDV ribozyme (a form of catalytic RNA). All ribozymes are of equal length and differ on only 14 locations within the following sequence, marked in red. </w:t>
      </w:r>
    </w:p>
    <w:p w:rsidR="00CE0702" w:rsidRPr="009822A8" w:rsidRDefault="00CE0702" w:rsidP="009822A8">
      <w:pPr>
        <w:pStyle w:val="Heading2"/>
        <w:shd w:val="clear" w:color="auto" w:fill="FFFFFE"/>
        <w:spacing w:line="325" w:lineRule="auto"/>
        <w:rPr>
          <w:sz w:val="22"/>
          <w:szCs w:val="22"/>
        </w:rPr>
      </w:pPr>
      <w:r w:rsidRPr="00CE0702">
        <w:rPr>
          <w:sz w:val="22"/>
          <w:szCs w:val="22"/>
        </w:rPr>
        <w:t>GGACCATTCGA</w:t>
      </w:r>
      <w:r w:rsidRPr="00CE0702">
        <w:rPr>
          <w:color w:val="FF0000"/>
          <w:sz w:val="22"/>
          <w:szCs w:val="22"/>
        </w:rPr>
        <w:t>M</w:t>
      </w:r>
      <w:r w:rsidRPr="00CE0702">
        <w:rPr>
          <w:sz w:val="22"/>
          <w:szCs w:val="22"/>
        </w:rPr>
        <w:t>TCCCATTA</w:t>
      </w:r>
      <w:r w:rsidRPr="00CE0702">
        <w:rPr>
          <w:color w:val="FF0000"/>
          <w:sz w:val="22"/>
          <w:szCs w:val="22"/>
        </w:rPr>
        <w:t>GR</w:t>
      </w:r>
      <w:r w:rsidRPr="00CE0702">
        <w:rPr>
          <w:sz w:val="22"/>
          <w:szCs w:val="22"/>
        </w:rPr>
        <w:t>CTGG</w:t>
      </w:r>
      <w:r w:rsidRPr="00CE0702">
        <w:rPr>
          <w:color w:val="FF0000"/>
          <w:sz w:val="22"/>
          <w:szCs w:val="22"/>
        </w:rPr>
        <w:t>K</w:t>
      </w:r>
      <w:r w:rsidRPr="00CE0702">
        <w:rPr>
          <w:sz w:val="22"/>
          <w:szCs w:val="22"/>
        </w:rPr>
        <w:t>CCGCCTCCT</w:t>
      </w:r>
      <w:r w:rsidRPr="00CE0702">
        <w:rPr>
          <w:color w:val="FF0000"/>
          <w:sz w:val="22"/>
          <w:szCs w:val="22"/>
        </w:rPr>
        <w:t>S</w:t>
      </w:r>
      <w:r w:rsidRPr="00CE0702">
        <w:rPr>
          <w:sz w:val="22"/>
          <w:szCs w:val="22"/>
        </w:rPr>
        <w:t>GCGGCGGGAGTTGSGC</w:t>
      </w:r>
      <w:r w:rsidRPr="00CE0702">
        <w:rPr>
          <w:color w:val="FF0000"/>
          <w:sz w:val="22"/>
          <w:szCs w:val="22"/>
        </w:rPr>
        <w:t>K</w:t>
      </w:r>
      <w:r w:rsidRPr="00CE0702">
        <w:rPr>
          <w:sz w:val="22"/>
          <w:szCs w:val="22"/>
        </w:rPr>
        <w:t>AGGGAGGAA</w:t>
      </w:r>
      <w:r w:rsidRPr="00CE0702">
        <w:rPr>
          <w:color w:val="FF0000"/>
          <w:sz w:val="22"/>
          <w:szCs w:val="22"/>
        </w:rPr>
        <w:t>S</w:t>
      </w:r>
      <w:r w:rsidRPr="00CE0702">
        <w:rPr>
          <w:sz w:val="22"/>
          <w:szCs w:val="22"/>
        </w:rPr>
        <w:t>AG</w:t>
      </w:r>
      <w:r w:rsidRPr="00CE0702">
        <w:rPr>
          <w:color w:val="FF0000"/>
          <w:sz w:val="22"/>
          <w:szCs w:val="22"/>
        </w:rPr>
        <w:t>Y</w:t>
      </w:r>
      <w:r w:rsidRPr="00CE0702">
        <w:rPr>
          <w:sz w:val="22"/>
          <w:szCs w:val="22"/>
        </w:rPr>
        <w:t>CTT</w:t>
      </w:r>
      <w:r w:rsidRPr="00CE0702">
        <w:rPr>
          <w:color w:val="FF0000"/>
          <w:sz w:val="22"/>
          <w:szCs w:val="22"/>
        </w:rPr>
        <w:t>YY</w:t>
      </w:r>
      <w:r w:rsidRPr="00CE0702">
        <w:rPr>
          <w:sz w:val="22"/>
          <w:szCs w:val="22"/>
        </w:rPr>
        <w:t>CTAG</w:t>
      </w:r>
      <w:r w:rsidRPr="00CE0702">
        <w:rPr>
          <w:color w:val="FF0000"/>
          <w:sz w:val="22"/>
          <w:szCs w:val="22"/>
        </w:rPr>
        <w:t>R</w:t>
      </w:r>
      <w:r w:rsidRPr="00CE0702">
        <w:rPr>
          <w:sz w:val="22"/>
          <w:szCs w:val="22"/>
        </w:rPr>
        <w:t>CTAA</w:t>
      </w:r>
      <w:r w:rsidRPr="00CE0702">
        <w:rPr>
          <w:color w:val="FF0000"/>
          <w:sz w:val="22"/>
          <w:szCs w:val="22"/>
        </w:rPr>
        <w:t>S</w:t>
      </w:r>
      <w:r w:rsidRPr="00CE0702">
        <w:rPr>
          <w:sz w:val="22"/>
          <w:szCs w:val="22"/>
        </w:rPr>
        <w:t>G</w:t>
      </w:r>
      <w:r w:rsidRPr="00CE0702">
        <w:rPr>
          <w:color w:val="FF0000"/>
          <w:sz w:val="22"/>
          <w:szCs w:val="22"/>
        </w:rPr>
        <w:t>MS</w:t>
      </w:r>
      <w:r w:rsidRPr="00CE0702">
        <w:rPr>
          <w:sz w:val="22"/>
          <w:szCs w:val="22"/>
        </w:rPr>
        <w:t>CATCGATCCGGTTCGCCGGATCCAAATCGGGCTTCGGTCCGGTTC</w:t>
      </w:r>
    </w:p>
    <w:p w:rsidR="00971926" w:rsidRDefault="00CE0702" w:rsidP="009822A8">
      <w:pPr>
        <w:jc w:val="both"/>
      </w:pPr>
      <w:r>
        <w:t>The fitness of a ribozyme is a real value from [0</w:t>
      </w:r>
      <w:proofErr w:type="gramStart"/>
      <w:r>
        <w:t>,1</w:t>
      </w:r>
      <w:proofErr w:type="gramEnd"/>
      <w:r>
        <w:t xml:space="preserve">]. Once the red nucleotides are replaced by actual nucleotides (from the Genotype, and in the same order), the whole sequence will comprise of nucleotides from {A, C, T, G}. In addition to the </w:t>
      </w:r>
      <w:r w:rsidR="009822A8">
        <w:t>sequence, it is possible to fold a sequence using an RNA folder</w:t>
      </w:r>
      <w:r w:rsidR="008450CB">
        <w:t xml:space="preserve"> (e.g., </w:t>
      </w:r>
      <w:r w:rsidR="008450CB" w:rsidRPr="008450CB">
        <w:t>http://rna.tbi.univie.ac.at/cgi-bin/RNAWebSuite/RNAfold.cgi</w:t>
      </w:r>
      <w:r w:rsidR="008450CB">
        <w:t>)</w:t>
      </w:r>
      <w:bookmarkStart w:id="4" w:name="_GoBack"/>
      <w:bookmarkEnd w:id="4"/>
      <w:r w:rsidR="009822A8">
        <w:t>, which will provide a ‘secondary structure’ comprising of {</w:t>
      </w:r>
      <w:proofErr w:type="gramStart"/>
      <w:r w:rsidR="009822A8">
        <w:t>.,</w:t>
      </w:r>
      <w:proofErr w:type="gramEnd"/>
      <w:r w:rsidR="009822A8">
        <w:t xml:space="preserve"> (, )} symbols reflecting unpaired and paired nucleotides. </w:t>
      </w:r>
    </w:p>
    <w:p w:rsidR="00971926" w:rsidRDefault="00971926" w:rsidP="00971926">
      <w:pPr>
        <w:pStyle w:val="Heading2"/>
      </w:pPr>
      <w:r>
        <w:t>II. Inputs</w:t>
      </w:r>
    </w:p>
    <w:p w:rsidR="009822A8" w:rsidRDefault="009822A8" w:rsidP="00CE0702"/>
    <w:p w:rsidR="00971926" w:rsidRDefault="00971926" w:rsidP="00CE0702">
      <w:r>
        <w:t>From a machine learning perspective, a single instant of an HDV can be written as (sequence, structure, fitness), such as the example below.</w:t>
      </w:r>
      <w:r w:rsidR="007758E9">
        <w:t xml:space="preserve"> In this case, the genotype </w:t>
      </w:r>
      <w:r w:rsidR="007758E9" w:rsidRPr="007758E9">
        <w:rPr>
          <w:color w:val="00B050"/>
        </w:rPr>
        <w:t>AATCGGCCTCACAG</w:t>
      </w:r>
      <w:r w:rsidR="007758E9">
        <w:t xml:space="preserve"> was used to replace the red symbols.</w:t>
      </w:r>
    </w:p>
    <w:p w:rsidR="00971926" w:rsidRPr="009822A8" w:rsidRDefault="00971926" w:rsidP="00971926">
      <w:pPr>
        <w:pStyle w:val="Heading2"/>
        <w:shd w:val="clear" w:color="auto" w:fill="FFFFFE"/>
        <w:spacing w:line="325" w:lineRule="auto"/>
        <w:rPr>
          <w:sz w:val="22"/>
          <w:szCs w:val="22"/>
        </w:rPr>
      </w:pPr>
      <w:r w:rsidRPr="00CE0702">
        <w:rPr>
          <w:sz w:val="22"/>
          <w:szCs w:val="22"/>
        </w:rPr>
        <w:t>GGACCATTCGA</w:t>
      </w:r>
      <w:r w:rsidR="007758E9" w:rsidRPr="007758E9">
        <w:rPr>
          <w:color w:val="00B050"/>
          <w:sz w:val="22"/>
          <w:szCs w:val="22"/>
        </w:rPr>
        <w:t>A</w:t>
      </w:r>
      <w:r w:rsidRPr="00CE0702">
        <w:rPr>
          <w:sz w:val="22"/>
          <w:szCs w:val="22"/>
        </w:rPr>
        <w:t>TCCCATTA</w:t>
      </w:r>
      <w:r w:rsidR="007758E9" w:rsidRPr="007758E9">
        <w:rPr>
          <w:color w:val="00B050"/>
          <w:sz w:val="22"/>
          <w:szCs w:val="22"/>
        </w:rPr>
        <w:t>AT</w:t>
      </w:r>
      <w:r w:rsidRPr="00CE0702">
        <w:rPr>
          <w:sz w:val="22"/>
          <w:szCs w:val="22"/>
        </w:rPr>
        <w:t>CTGG</w:t>
      </w:r>
      <w:r w:rsidR="007758E9" w:rsidRPr="007758E9">
        <w:rPr>
          <w:color w:val="00B050"/>
          <w:sz w:val="22"/>
          <w:szCs w:val="22"/>
        </w:rPr>
        <w:t>C</w:t>
      </w:r>
      <w:r w:rsidRPr="00CE0702">
        <w:rPr>
          <w:sz w:val="22"/>
          <w:szCs w:val="22"/>
        </w:rPr>
        <w:t>CCGCCTCCT</w:t>
      </w:r>
      <w:r w:rsidR="007758E9" w:rsidRPr="007758E9">
        <w:rPr>
          <w:color w:val="00B050"/>
          <w:sz w:val="22"/>
          <w:szCs w:val="22"/>
        </w:rPr>
        <w:t>G</w:t>
      </w:r>
      <w:r w:rsidRPr="00CE0702">
        <w:rPr>
          <w:sz w:val="22"/>
          <w:szCs w:val="22"/>
        </w:rPr>
        <w:t>GCGGCGGGAGTTGSGC</w:t>
      </w:r>
      <w:r w:rsidR="007758E9" w:rsidRPr="007758E9">
        <w:rPr>
          <w:color w:val="00B050"/>
          <w:sz w:val="22"/>
          <w:szCs w:val="22"/>
        </w:rPr>
        <w:t>G</w:t>
      </w:r>
      <w:r w:rsidRPr="00CE0702">
        <w:rPr>
          <w:sz w:val="22"/>
          <w:szCs w:val="22"/>
        </w:rPr>
        <w:t>AGGGAGGAA</w:t>
      </w:r>
      <w:r w:rsidR="007758E9" w:rsidRPr="007758E9">
        <w:rPr>
          <w:color w:val="00B050"/>
          <w:sz w:val="22"/>
          <w:szCs w:val="22"/>
        </w:rPr>
        <w:t>C</w:t>
      </w:r>
      <w:r w:rsidRPr="00CE0702">
        <w:rPr>
          <w:sz w:val="22"/>
          <w:szCs w:val="22"/>
        </w:rPr>
        <w:t>AG</w:t>
      </w:r>
      <w:r w:rsidR="007758E9" w:rsidRPr="007758E9">
        <w:rPr>
          <w:color w:val="00B050"/>
          <w:sz w:val="22"/>
          <w:szCs w:val="22"/>
        </w:rPr>
        <w:t>C</w:t>
      </w:r>
      <w:r w:rsidRPr="00CE0702">
        <w:rPr>
          <w:sz w:val="22"/>
          <w:szCs w:val="22"/>
        </w:rPr>
        <w:t>CTT</w:t>
      </w:r>
      <w:r w:rsidR="007758E9" w:rsidRPr="007758E9">
        <w:rPr>
          <w:color w:val="00B050"/>
          <w:sz w:val="22"/>
          <w:szCs w:val="22"/>
        </w:rPr>
        <w:t>TC</w:t>
      </w:r>
      <w:r w:rsidRPr="00CE0702">
        <w:rPr>
          <w:sz w:val="22"/>
          <w:szCs w:val="22"/>
        </w:rPr>
        <w:t>CTAG</w:t>
      </w:r>
      <w:r w:rsidR="007758E9" w:rsidRPr="007758E9">
        <w:rPr>
          <w:color w:val="00B050"/>
          <w:sz w:val="22"/>
          <w:szCs w:val="22"/>
        </w:rPr>
        <w:t>A</w:t>
      </w:r>
      <w:r w:rsidRPr="00CE0702">
        <w:rPr>
          <w:sz w:val="22"/>
          <w:szCs w:val="22"/>
        </w:rPr>
        <w:t>CTAA</w:t>
      </w:r>
      <w:r w:rsidR="007758E9" w:rsidRPr="007758E9">
        <w:rPr>
          <w:color w:val="00B050"/>
          <w:sz w:val="22"/>
          <w:szCs w:val="22"/>
        </w:rPr>
        <w:t>C</w:t>
      </w:r>
      <w:r w:rsidRPr="00CE0702">
        <w:rPr>
          <w:sz w:val="22"/>
          <w:szCs w:val="22"/>
        </w:rPr>
        <w:t>G</w:t>
      </w:r>
      <w:r w:rsidR="007758E9" w:rsidRPr="007758E9">
        <w:rPr>
          <w:color w:val="00B050"/>
          <w:sz w:val="22"/>
          <w:szCs w:val="22"/>
        </w:rPr>
        <w:t>AG</w:t>
      </w:r>
      <w:r w:rsidRPr="00CE0702">
        <w:rPr>
          <w:sz w:val="22"/>
          <w:szCs w:val="22"/>
        </w:rPr>
        <w:t>CATCGATCCGGTTCGCCGGATCCAAATCGGGCTTCGGTCCGGTTC</w:t>
      </w:r>
    </w:p>
    <w:p w:rsidR="00554CF2" w:rsidRDefault="007758E9">
      <w:r>
        <w:t>Given a folding algorithm, a possible secondary structure for this sequence (assuming certain conditions of temperature and ionic concentrations) is:</w:t>
      </w:r>
    </w:p>
    <w:p w:rsidR="007758E9" w:rsidRDefault="007758E9"/>
    <w:p w:rsidR="007758E9" w:rsidRDefault="001F2330">
      <w:r w:rsidRPr="001F2330">
        <w:t>(((((....(((.(((.....(((.(((.(((....)))))).)))((((....(((((((......)))))))....))))((.....(((((((....)))))))....))))).)))))))).....</w:t>
      </w:r>
    </w:p>
    <w:p w:rsidR="001F2330" w:rsidRDefault="001F2330"/>
    <w:p w:rsidR="001F2330" w:rsidRDefault="001F2330">
      <w:r>
        <w:t>Visually, this can be represented as:</w:t>
      </w:r>
    </w:p>
    <w:p w:rsidR="001F2330" w:rsidRDefault="001F2330"/>
    <w:p w:rsidR="001F2330" w:rsidRDefault="001F2330"/>
    <w:p w:rsidR="001F2330" w:rsidRDefault="001F2330"/>
    <w:p w:rsidR="001F2330" w:rsidRDefault="001F2330"/>
    <w:p w:rsidR="001F2330" w:rsidRDefault="001F2330"/>
    <w:p w:rsidR="001F2330" w:rsidRDefault="001F2330"/>
    <w:p w:rsidR="001F2330" w:rsidRDefault="001F2330"/>
    <w:p w:rsidR="001F2330" w:rsidRDefault="001F2330">
      <w:r>
        <w:rPr>
          <w:noProof/>
          <w:lang w:val="en-CA"/>
        </w:rPr>
        <w:drawing>
          <wp:inline distT="0" distB="0" distL="0" distR="0">
            <wp:extent cx="5943600" cy="5943600"/>
            <wp:effectExtent l="0" t="0" r="0" b="0"/>
            <wp:docPr id="4" name="Picture 4" descr="http://rna.tbi.univie.ac.at/cgi-bin/RNAWebSuite/IC_helper.cgi?file=/mnt/storage/tmp/RNAWebSuite/RNAfold/njg2n270Qh/sequence1_ss.eps&amp;x=700&amp;res=72&amp;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na.tbi.univie.ac.at/cgi-bin/RNAWebSuite/IC_helper.cgi?file=/mnt/storage/tmp/RNAWebSuite/RNAfold/njg2n270Qh/sequence1_ss.eps&amp;x=700&amp;res=72&amp;ex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554CF2" w:rsidRDefault="008514D6">
      <w:pPr>
        <w:pStyle w:val="Heading2"/>
      </w:pPr>
      <w:bookmarkStart w:id="5" w:name="_tp898b8k8v20" w:colFirst="0" w:colLast="0"/>
      <w:bookmarkEnd w:id="5"/>
      <w:r>
        <w:t xml:space="preserve">III. </w:t>
      </w:r>
      <w:r w:rsidR="00654717">
        <w:t>Output</w:t>
      </w:r>
      <w:r>
        <w:t>:</w:t>
      </w:r>
    </w:p>
    <w:p w:rsidR="00554CF2" w:rsidRDefault="007758E9" w:rsidP="00DC00A8">
      <w:pPr>
        <w:jc w:val="both"/>
      </w:pPr>
      <w:r>
        <w:t>The challenge for you is to use a learning algorithm that would, given the sequence (and a possible structure) of an HDV, predict the fitness of that HDV. The samples provided can be used (e.g., by splitting the dataset 80:20</w:t>
      </w:r>
      <w:r w:rsidR="00DC00A8">
        <w:t xml:space="preserve"> </w:t>
      </w:r>
      <w:r w:rsidR="00DC00A8" w:rsidRPr="00DC00A8">
        <w:rPr>
          <w:i/>
        </w:rPr>
        <w:t>or</w:t>
      </w:r>
      <w:r w:rsidR="00DC00A8">
        <w:t xml:space="preserve"> via 10-fold cross-validation</w:t>
      </w:r>
      <w:r>
        <w:t>) for training and testing. No matter what model you decide to use and how you decide to use it, your objective is to achieve the best possible prediction of accuracy.</w:t>
      </w:r>
    </w:p>
    <w:sectPr w:rsidR="00554C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6268F"/>
    <w:multiLevelType w:val="multilevel"/>
    <w:tmpl w:val="CC8CB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A609CF"/>
    <w:multiLevelType w:val="multilevel"/>
    <w:tmpl w:val="1B225E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FD41646"/>
    <w:multiLevelType w:val="multilevel"/>
    <w:tmpl w:val="6A5E1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5829FB"/>
    <w:multiLevelType w:val="multilevel"/>
    <w:tmpl w:val="573C1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F177D0"/>
    <w:multiLevelType w:val="multilevel"/>
    <w:tmpl w:val="547CAC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E901E69"/>
    <w:multiLevelType w:val="multilevel"/>
    <w:tmpl w:val="B7629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CF2"/>
    <w:rsid w:val="00015249"/>
    <w:rsid w:val="000701E9"/>
    <w:rsid w:val="000F5D24"/>
    <w:rsid w:val="001F2330"/>
    <w:rsid w:val="0034249E"/>
    <w:rsid w:val="00511674"/>
    <w:rsid w:val="00554CF2"/>
    <w:rsid w:val="005C4C90"/>
    <w:rsid w:val="005F07EA"/>
    <w:rsid w:val="00620664"/>
    <w:rsid w:val="00654717"/>
    <w:rsid w:val="007758E9"/>
    <w:rsid w:val="008450CB"/>
    <w:rsid w:val="008514D6"/>
    <w:rsid w:val="008D2C85"/>
    <w:rsid w:val="00971926"/>
    <w:rsid w:val="009822A8"/>
    <w:rsid w:val="00A13C11"/>
    <w:rsid w:val="00A40186"/>
    <w:rsid w:val="00CE0702"/>
    <w:rsid w:val="00DC00A8"/>
    <w:rsid w:val="00EC3610"/>
    <w:rsid w:val="00F62F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B3E285-4890-44AE-9463-2FA72813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4249E"/>
    <w:rPr>
      <w:color w:val="0000FF" w:themeColor="hyperlink"/>
      <w:u w:val="single"/>
    </w:rPr>
  </w:style>
  <w:style w:type="character" w:styleId="FollowedHyperlink">
    <w:name w:val="FollowedHyperlink"/>
    <w:basedOn w:val="DefaultParagraphFont"/>
    <w:uiPriority w:val="99"/>
    <w:semiHidden/>
    <w:unhideWhenUsed/>
    <w:rsid w:val="0034249E"/>
    <w:rPr>
      <w:color w:val="800080" w:themeColor="followedHyperlink"/>
      <w:u w:val="single"/>
    </w:rPr>
  </w:style>
  <w:style w:type="paragraph" w:styleId="ListParagraph">
    <w:name w:val="List Paragraph"/>
    <w:basedOn w:val="Normal"/>
    <w:uiPriority w:val="34"/>
    <w:qFormat/>
    <w:rsid w:val="00070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Koa Wells</dc:creator>
  <cp:lastModifiedBy>Engineering</cp:lastModifiedBy>
  <cp:revision>6</cp:revision>
  <dcterms:created xsi:type="dcterms:W3CDTF">2021-08-30T01:50:00Z</dcterms:created>
  <dcterms:modified xsi:type="dcterms:W3CDTF">2021-08-30T02:08:00Z</dcterms:modified>
</cp:coreProperties>
</file>