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D2A" w:rsidRPr="00654298" w:rsidRDefault="00C66D87">
      <w:pPr>
        <w:jc w:val="center"/>
        <w:rPr>
          <w:sz w:val="24"/>
          <w:szCs w:val="24"/>
          <w:lang w:val="fr-FR"/>
        </w:rPr>
      </w:pPr>
      <w:bookmarkStart w:id="0" w:name="_GoBack"/>
      <w:bookmarkEnd w:id="0"/>
      <w:r w:rsidRPr="00654298">
        <w:rPr>
          <w:sz w:val="24"/>
          <w:szCs w:val="24"/>
          <w:lang w:val="fr-FR"/>
        </w:rPr>
        <w:t>DÉPARTEMENT DE GÉOMATIQUE APPLIQUÉE</w:t>
      </w:r>
    </w:p>
    <w:p w:rsidR="009B2D2A" w:rsidRPr="00654298" w:rsidRDefault="00C66D87">
      <w:pPr>
        <w:jc w:val="center"/>
        <w:rPr>
          <w:sz w:val="24"/>
          <w:szCs w:val="24"/>
          <w:lang w:val="fr-FR"/>
        </w:rPr>
      </w:pPr>
      <w:r w:rsidRPr="00654298">
        <w:rPr>
          <w:sz w:val="24"/>
          <w:szCs w:val="24"/>
          <w:lang w:val="fr-FR"/>
        </w:rPr>
        <w:t>Faculté des lettres et sciences humaines</w:t>
      </w:r>
    </w:p>
    <w:p w:rsidR="009B2D2A" w:rsidRPr="00654298" w:rsidRDefault="00C66D87">
      <w:pPr>
        <w:jc w:val="center"/>
        <w:rPr>
          <w:sz w:val="24"/>
          <w:szCs w:val="24"/>
          <w:lang w:val="fr-FR"/>
        </w:rPr>
      </w:pPr>
      <w:r w:rsidRPr="00654298">
        <w:rPr>
          <w:sz w:val="24"/>
          <w:szCs w:val="24"/>
          <w:lang w:val="fr-FR"/>
        </w:rPr>
        <w:t>Université de Sherbrooke</w:t>
      </w:r>
    </w:p>
    <w:p w:rsidR="009B2D2A" w:rsidRPr="00654298" w:rsidRDefault="009B2D2A">
      <w:pPr>
        <w:rPr>
          <w:b/>
          <w:color w:val="000000"/>
          <w:sz w:val="24"/>
          <w:szCs w:val="24"/>
          <w:lang w:val="fr-FR"/>
        </w:rPr>
      </w:pPr>
    </w:p>
    <w:p w:rsidR="009B2D2A" w:rsidRPr="00654298" w:rsidRDefault="009B2D2A">
      <w:pPr>
        <w:rPr>
          <w:b/>
          <w:color w:val="000000"/>
          <w:sz w:val="24"/>
          <w:szCs w:val="24"/>
          <w:lang w:val="fr-FR"/>
        </w:rPr>
      </w:pPr>
    </w:p>
    <w:p w:rsidR="009B2D2A" w:rsidRPr="00654298" w:rsidRDefault="009B2D2A">
      <w:pPr>
        <w:rPr>
          <w:color w:val="000000"/>
          <w:sz w:val="24"/>
          <w:szCs w:val="24"/>
          <w:lang w:val="fr-FR"/>
        </w:rPr>
      </w:pPr>
    </w:p>
    <w:p w:rsidR="009B2D2A" w:rsidRPr="00654298" w:rsidRDefault="00C66D87">
      <w:pPr>
        <w:jc w:val="center"/>
        <w:rPr>
          <w:color w:val="000000"/>
          <w:sz w:val="28"/>
          <w:szCs w:val="28"/>
          <w:lang w:val="fr-FR"/>
        </w:rPr>
      </w:pPr>
      <w:r w:rsidRPr="00654298">
        <w:rPr>
          <w:color w:val="000000"/>
          <w:sz w:val="28"/>
          <w:szCs w:val="28"/>
          <w:lang w:val="fr-FR"/>
        </w:rPr>
        <w:t>Travail pratique # 1 - sécurité publique</w:t>
      </w:r>
    </w:p>
    <w:p w:rsidR="009B2D2A" w:rsidRPr="00654298" w:rsidRDefault="009B2D2A">
      <w:pPr>
        <w:jc w:val="center"/>
        <w:rPr>
          <w:sz w:val="28"/>
          <w:szCs w:val="28"/>
          <w:lang w:val="fr-FR"/>
        </w:rPr>
      </w:pPr>
    </w:p>
    <w:p w:rsidR="009B2D2A" w:rsidRPr="00654298" w:rsidRDefault="009B2D2A">
      <w:pPr>
        <w:jc w:val="center"/>
        <w:rPr>
          <w:smallCaps/>
          <w:color w:val="000000"/>
          <w:sz w:val="28"/>
          <w:szCs w:val="28"/>
          <w:lang w:val="fr-FR"/>
        </w:rPr>
      </w:pPr>
    </w:p>
    <w:p w:rsidR="009B2D2A" w:rsidRPr="00654298" w:rsidRDefault="009B2D2A">
      <w:pPr>
        <w:jc w:val="center"/>
        <w:rPr>
          <w:b/>
          <w:color w:val="000000"/>
          <w:sz w:val="24"/>
          <w:szCs w:val="24"/>
          <w:lang w:val="fr-FR"/>
        </w:rPr>
      </w:pPr>
    </w:p>
    <w:p w:rsidR="009B2D2A" w:rsidRPr="00654298" w:rsidRDefault="009B2D2A">
      <w:pPr>
        <w:jc w:val="center"/>
        <w:rPr>
          <w:b/>
          <w:color w:val="000000"/>
          <w:sz w:val="24"/>
          <w:szCs w:val="24"/>
          <w:lang w:val="fr-FR"/>
        </w:rPr>
      </w:pPr>
    </w:p>
    <w:p w:rsidR="009B2D2A" w:rsidRPr="00654298" w:rsidRDefault="009B2D2A">
      <w:pPr>
        <w:rPr>
          <w:b/>
          <w:color w:val="000000"/>
          <w:sz w:val="24"/>
          <w:szCs w:val="24"/>
          <w:lang w:val="fr-FR"/>
        </w:rPr>
      </w:pPr>
    </w:p>
    <w:p w:rsidR="009B2D2A" w:rsidRPr="00654298" w:rsidRDefault="009B2D2A">
      <w:pPr>
        <w:jc w:val="center"/>
        <w:rPr>
          <w:color w:val="000000"/>
          <w:sz w:val="24"/>
          <w:szCs w:val="24"/>
          <w:lang w:val="fr-FR"/>
        </w:rPr>
      </w:pPr>
    </w:p>
    <w:p w:rsidR="009B2D2A" w:rsidRPr="00654298" w:rsidRDefault="00C66D87">
      <w:pPr>
        <w:jc w:val="center"/>
        <w:rPr>
          <w:color w:val="000000"/>
          <w:sz w:val="24"/>
          <w:szCs w:val="24"/>
          <w:lang w:val="fr-FR"/>
        </w:rPr>
      </w:pPr>
      <w:r w:rsidRPr="00654298">
        <w:rPr>
          <w:color w:val="000000"/>
          <w:sz w:val="24"/>
          <w:szCs w:val="24"/>
          <w:lang w:val="fr-FR"/>
        </w:rPr>
        <w:t xml:space="preserve">VINCENT LE FALHER </w:t>
      </w:r>
    </w:p>
    <w:p w:rsidR="009B2D2A" w:rsidRPr="00654298" w:rsidRDefault="00C66D87">
      <w:pPr>
        <w:jc w:val="center"/>
        <w:rPr>
          <w:color w:val="000000"/>
          <w:sz w:val="24"/>
          <w:szCs w:val="24"/>
          <w:lang w:val="fr-FR"/>
        </w:rPr>
      </w:pPr>
      <w:r w:rsidRPr="00654298">
        <w:rPr>
          <w:color w:val="000000"/>
          <w:sz w:val="24"/>
          <w:szCs w:val="24"/>
          <w:lang w:val="fr-FR"/>
        </w:rPr>
        <w:t>LEFV2603</w:t>
      </w:r>
    </w:p>
    <w:p w:rsidR="009B2D2A" w:rsidRPr="00654298" w:rsidRDefault="009B2D2A">
      <w:pPr>
        <w:rPr>
          <w:color w:val="000000"/>
          <w:sz w:val="24"/>
          <w:szCs w:val="24"/>
          <w:lang w:val="fr-FR"/>
        </w:rPr>
      </w:pPr>
    </w:p>
    <w:p w:rsidR="009B2D2A" w:rsidRPr="00654298" w:rsidRDefault="009B2D2A">
      <w:pPr>
        <w:jc w:val="center"/>
        <w:rPr>
          <w:color w:val="000000"/>
          <w:sz w:val="24"/>
          <w:szCs w:val="24"/>
          <w:lang w:val="fr-FR"/>
        </w:rPr>
      </w:pPr>
    </w:p>
    <w:p w:rsidR="009B2D2A" w:rsidRPr="00654298" w:rsidRDefault="009B2D2A">
      <w:pPr>
        <w:jc w:val="center"/>
        <w:rPr>
          <w:color w:val="000000"/>
          <w:sz w:val="24"/>
          <w:szCs w:val="24"/>
          <w:lang w:val="fr-FR"/>
        </w:rPr>
      </w:pPr>
    </w:p>
    <w:p w:rsidR="009B2D2A" w:rsidRPr="00654298" w:rsidRDefault="00C66D87">
      <w:pPr>
        <w:jc w:val="center"/>
        <w:rPr>
          <w:color w:val="000000"/>
          <w:sz w:val="24"/>
          <w:szCs w:val="24"/>
          <w:lang w:val="fr-FR"/>
        </w:rPr>
      </w:pPr>
      <w:r w:rsidRPr="00654298">
        <w:rPr>
          <w:color w:val="000000"/>
          <w:sz w:val="24"/>
          <w:szCs w:val="24"/>
          <w:lang w:val="fr-FR"/>
        </w:rPr>
        <w:t>Dans le cadre du cours</w:t>
      </w:r>
    </w:p>
    <w:p w:rsidR="009B2D2A" w:rsidRPr="00654298" w:rsidRDefault="00C66D87">
      <w:pPr>
        <w:jc w:val="center"/>
        <w:rPr>
          <w:color w:val="000000"/>
          <w:sz w:val="24"/>
          <w:szCs w:val="24"/>
          <w:lang w:val="fr-FR"/>
        </w:rPr>
      </w:pPr>
      <w:r w:rsidRPr="00654298">
        <w:rPr>
          <w:color w:val="000000"/>
          <w:sz w:val="24"/>
          <w:szCs w:val="24"/>
          <w:lang w:val="fr-FR"/>
        </w:rPr>
        <w:t>GAE703</w:t>
      </w:r>
    </w:p>
    <w:p w:rsidR="009B2D2A" w:rsidRPr="00654298" w:rsidRDefault="00C66D87">
      <w:pPr>
        <w:jc w:val="center"/>
        <w:rPr>
          <w:color w:val="000000"/>
          <w:sz w:val="24"/>
          <w:szCs w:val="24"/>
          <w:lang w:val="fr-FR"/>
        </w:rPr>
      </w:pPr>
      <w:r w:rsidRPr="00654298">
        <w:rPr>
          <w:color w:val="000000"/>
          <w:sz w:val="24"/>
          <w:szCs w:val="24"/>
          <w:lang w:val="fr-FR"/>
        </w:rPr>
        <w:t>Géomatique et développement durable</w:t>
      </w:r>
    </w:p>
    <w:p w:rsidR="009B2D2A" w:rsidRPr="00654298" w:rsidRDefault="009B2D2A">
      <w:pPr>
        <w:jc w:val="center"/>
        <w:rPr>
          <w:color w:val="000000"/>
          <w:sz w:val="24"/>
          <w:szCs w:val="24"/>
          <w:lang w:val="fr-FR"/>
        </w:rPr>
      </w:pPr>
    </w:p>
    <w:p w:rsidR="009B2D2A" w:rsidRPr="00654298" w:rsidRDefault="009B2D2A">
      <w:pPr>
        <w:jc w:val="center"/>
        <w:rPr>
          <w:color w:val="000000"/>
          <w:sz w:val="24"/>
          <w:szCs w:val="24"/>
          <w:lang w:val="fr-FR"/>
        </w:rPr>
      </w:pPr>
    </w:p>
    <w:p w:rsidR="009B2D2A" w:rsidRPr="00654298" w:rsidRDefault="009B2D2A">
      <w:pPr>
        <w:jc w:val="center"/>
        <w:rPr>
          <w:color w:val="000000"/>
          <w:sz w:val="24"/>
          <w:szCs w:val="24"/>
          <w:lang w:val="fr-FR"/>
        </w:rPr>
      </w:pPr>
    </w:p>
    <w:p w:rsidR="009B2D2A" w:rsidRPr="00654298" w:rsidRDefault="009B2D2A">
      <w:pPr>
        <w:jc w:val="center"/>
        <w:rPr>
          <w:color w:val="000000"/>
          <w:sz w:val="24"/>
          <w:szCs w:val="24"/>
          <w:lang w:val="fr-FR"/>
        </w:rPr>
      </w:pPr>
    </w:p>
    <w:p w:rsidR="009B2D2A" w:rsidRPr="00654298" w:rsidRDefault="009B2D2A">
      <w:pPr>
        <w:jc w:val="center"/>
        <w:rPr>
          <w:color w:val="000000"/>
          <w:sz w:val="24"/>
          <w:szCs w:val="24"/>
          <w:lang w:val="fr-FR"/>
        </w:rPr>
      </w:pPr>
    </w:p>
    <w:p w:rsidR="009B2D2A" w:rsidRPr="00654298" w:rsidRDefault="009B2D2A">
      <w:pPr>
        <w:jc w:val="center"/>
        <w:rPr>
          <w:color w:val="000000"/>
          <w:sz w:val="24"/>
          <w:szCs w:val="24"/>
          <w:lang w:val="fr-FR"/>
        </w:rPr>
      </w:pPr>
    </w:p>
    <w:p w:rsidR="009B2D2A" w:rsidRPr="00654298" w:rsidRDefault="00C66D87">
      <w:pPr>
        <w:jc w:val="center"/>
        <w:rPr>
          <w:color w:val="000000"/>
          <w:sz w:val="24"/>
          <w:szCs w:val="24"/>
          <w:lang w:val="fr-FR"/>
        </w:rPr>
      </w:pPr>
      <w:r w:rsidRPr="00654298">
        <w:rPr>
          <w:color w:val="000000"/>
          <w:sz w:val="24"/>
          <w:szCs w:val="24"/>
          <w:lang w:val="fr-FR"/>
        </w:rPr>
        <w:t>Longueuil</w:t>
      </w:r>
    </w:p>
    <w:p w:rsidR="009B2D2A" w:rsidRDefault="00C66D87">
      <w:pPr>
        <w:jc w:val="center"/>
        <w:rPr>
          <w:color w:val="000000"/>
          <w:sz w:val="24"/>
          <w:szCs w:val="24"/>
        </w:rPr>
      </w:pPr>
      <w:r>
        <w:rPr>
          <w:sz w:val="24"/>
          <w:szCs w:val="24"/>
        </w:rPr>
        <w:t>14</w:t>
      </w:r>
      <w:r>
        <w:rPr>
          <w:color w:val="000000"/>
          <w:sz w:val="24"/>
          <w:szCs w:val="24"/>
        </w:rPr>
        <w:t xml:space="preserve"> Octobre 2020</w:t>
      </w:r>
    </w:p>
    <w:p w:rsidR="009B2D2A" w:rsidRDefault="00C66D87">
      <w:pPr>
        <w:spacing w:after="0" w:line="240" w:lineRule="auto"/>
        <w:jc w:val="left"/>
        <w:rPr>
          <w:b/>
          <w:color w:val="000000"/>
          <w:sz w:val="28"/>
          <w:szCs w:val="28"/>
        </w:rPr>
      </w:pPr>
      <w:r>
        <w:br w:type="page"/>
      </w:r>
    </w:p>
    <w:p w:rsidR="009B2D2A" w:rsidRDefault="00C66D87">
      <w:pPr>
        <w:spacing w:before="120" w:line="276" w:lineRule="auto"/>
        <w:rPr>
          <w:b/>
          <w:color w:val="000000"/>
          <w:sz w:val="28"/>
          <w:szCs w:val="28"/>
        </w:rPr>
      </w:pPr>
      <w:r>
        <w:rPr>
          <w:b/>
          <w:color w:val="000000"/>
          <w:sz w:val="28"/>
          <w:szCs w:val="28"/>
        </w:rPr>
        <w:lastRenderedPageBreak/>
        <w:t>Table des matières</w:t>
      </w:r>
    </w:p>
    <w:sdt>
      <w:sdtPr>
        <w:id w:val="-1746635357"/>
        <w:docPartObj>
          <w:docPartGallery w:val="Table of Contents"/>
          <w:docPartUnique/>
        </w:docPartObj>
      </w:sdtPr>
      <w:sdtEndPr/>
      <w:sdtContent>
        <w:p w:rsidR="00345D9C" w:rsidRDefault="00C66D87">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52998497" w:history="1">
            <w:r w:rsidR="00345D9C" w:rsidRPr="00A212E6">
              <w:rPr>
                <w:rStyle w:val="Hyperlink"/>
                <w:noProof/>
                <w:lang w:val="fr-FR"/>
              </w:rPr>
              <w:t>Méthodologie</w:t>
            </w:r>
            <w:r w:rsidR="00345D9C">
              <w:rPr>
                <w:noProof/>
                <w:webHidden/>
              </w:rPr>
              <w:tab/>
            </w:r>
            <w:r w:rsidR="00345D9C">
              <w:rPr>
                <w:noProof/>
                <w:webHidden/>
              </w:rPr>
              <w:fldChar w:fldCharType="begin"/>
            </w:r>
            <w:r w:rsidR="00345D9C">
              <w:rPr>
                <w:noProof/>
                <w:webHidden/>
              </w:rPr>
              <w:instrText xml:space="preserve"> PAGEREF _Toc52998497 \h </w:instrText>
            </w:r>
            <w:r w:rsidR="00345D9C">
              <w:rPr>
                <w:noProof/>
                <w:webHidden/>
              </w:rPr>
            </w:r>
            <w:r w:rsidR="00345D9C">
              <w:rPr>
                <w:noProof/>
                <w:webHidden/>
              </w:rPr>
              <w:fldChar w:fldCharType="separate"/>
            </w:r>
            <w:r w:rsidR="006B2477">
              <w:rPr>
                <w:noProof/>
                <w:webHidden/>
              </w:rPr>
              <w:t>3</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498" w:history="1">
            <w:r w:rsidR="00345D9C" w:rsidRPr="00A212E6">
              <w:rPr>
                <w:rStyle w:val="Hyperlink"/>
                <w:noProof/>
                <w:lang w:val="fr-FR"/>
              </w:rPr>
              <w:t>Exploration des sources de données dans le SIG QGIS</w:t>
            </w:r>
            <w:r w:rsidR="00345D9C">
              <w:rPr>
                <w:noProof/>
                <w:webHidden/>
              </w:rPr>
              <w:tab/>
            </w:r>
            <w:r w:rsidR="00345D9C">
              <w:rPr>
                <w:noProof/>
                <w:webHidden/>
              </w:rPr>
              <w:fldChar w:fldCharType="begin"/>
            </w:r>
            <w:r w:rsidR="00345D9C">
              <w:rPr>
                <w:noProof/>
                <w:webHidden/>
              </w:rPr>
              <w:instrText xml:space="preserve"> PAGEREF _Toc52998498 \h </w:instrText>
            </w:r>
            <w:r w:rsidR="00345D9C">
              <w:rPr>
                <w:noProof/>
                <w:webHidden/>
              </w:rPr>
            </w:r>
            <w:r w:rsidR="00345D9C">
              <w:rPr>
                <w:noProof/>
                <w:webHidden/>
              </w:rPr>
              <w:fldChar w:fldCharType="separate"/>
            </w:r>
            <w:r w:rsidR="006B2477">
              <w:rPr>
                <w:noProof/>
                <w:webHidden/>
              </w:rPr>
              <w:t>4</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499" w:history="1">
            <w:r w:rsidR="00345D9C" w:rsidRPr="00A212E6">
              <w:rPr>
                <w:rStyle w:val="Hyperlink"/>
                <w:noProof/>
                <w:lang w:val="fr-FR"/>
              </w:rPr>
              <w:t>Historique des évènements de sécurité civile</w:t>
            </w:r>
            <w:r w:rsidR="00345D9C">
              <w:rPr>
                <w:noProof/>
                <w:webHidden/>
              </w:rPr>
              <w:tab/>
            </w:r>
            <w:r w:rsidR="00345D9C">
              <w:rPr>
                <w:noProof/>
                <w:webHidden/>
              </w:rPr>
              <w:fldChar w:fldCharType="begin"/>
            </w:r>
            <w:r w:rsidR="00345D9C">
              <w:rPr>
                <w:noProof/>
                <w:webHidden/>
              </w:rPr>
              <w:instrText xml:space="preserve"> PAGEREF _Toc52998499 \h </w:instrText>
            </w:r>
            <w:r w:rsidR="00345D9C">
              <w:rPr>
                <w:noProof/>
                <w:webHidden/>
              </w:rPr>
            </w:r>
            <w:r w:rsidR="00345D9C">
              <w:rPr>
                <w:noProof/>
                <w:webHidden/>
              </w:rPr>
              <w:fldChar w:fldCharType="separate"/>
            </w:r>
            <w:r w:rsidR="006B2477">
              <w:rPr>
                <w:noProof/>
                <w:webHidden/>
              </w:rPr>
              <w:t>4</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00" w:history="1">
            <w:r w:rsidR="00345D9C" w:rsidRPr="00A212E6">
              <w:rPr>
                <w:rStyle w:val="Hyperlink"/>
                <w:noProof/>
              </w:rPr>
              <w:t>Statistiques de population des municipalités</w:t>
            </w:r>
            <w:r w:rsidR="00345D9C">
              <w:rPr>
                <w:noProof/>
                <w:webHidden/>
              </w:rPr>
              <w:tab/>
            </w:r>
            <w:r w:rsidR="00345D9C">
              <w:rPr>
                <w:noProof/>
                <w:webHidden/>
              </w:rPr>
              <w:fldChar w:fldCharType="begin"/>
            </w:r>
            <w:r w:rsidR="00345D9C">
              <w:rPr>
                <w:noProof/>
                <w:webHidden/>
              </w:rPr>
              <w:instrText xml:space="preserve"> PAGEREF _Toc52998500 \h </w:instrText>
            </w:r>
            <w:r w:rsidR="00345D9C">
              <w:rPr>
                <w:noProof/>
                <w:webHidden/>
              </w:rPr>
            </w:r>
            <w:r w:rsidR="00345D9C">
              <w:rPr>
                <w:noProof/>
                <w:webHidden/>
              </w:rPr>
              <w:fldChar w:fldCharType="separate"/>
            </w:r>
            <w:r w:rsidR="006B2477">
              <w:rPr>
                <w:noProof/>
                <w:webHidden/>
              </w:rPr>
              <w:t>4</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01" w:history="1">
            <w:r w:rsidR="00345D9C" w:rsidRPr="00A212E6">
              <w:rPr>
                <w:rStyle w:val="Hyperlink"/>
                <w:noProof/>
              </w:rPr>
              <w:t>Découpage des municipalités</w:t>
            </w:r>
            <w:r w:rsidR="00345D9C">
              <w:rPr>
                <w:noProof/>
                <w:webHidden/>
              </w:rPr>
              <w:tab/>
            </w:r>
            <w:r w:rsidR="00345D9C">
              <w:rPr>
                <w:noProof/>
                <w:webHidden/>
              </w:rPr>
              <w:fldChar w:fldCharType="begin"/>
            </w:r>
            <w:r w:rsidR="00345D9C">
              <w:rPr>
                <w:noProof/>
                <w:webHidden/>
              </w:rPr>
              <w:instrText xml:space="preserve"> PAGEREF _Toc52998501 \h </w:instrText>
            </w:r>
            <w:r w:rsidR="00345D9C">
              <w:rPr>
                <w:noProof/>
                <w:webHidden/>
              </w:rPr>
            </w:r>
            <w:r w:rsidR="00345D9C">
              <w:rPr>
                <w:noProof/>
                <w:webHidden/>
              </w:rPr>
              <w:fldChar w:fldCharType="separate"/>
            </w:r>
            <w:r w:rsidR="006B2477">
              <w:rPr>
                <w:noProof/>
                <w:webHidden/>
              </w:rPr>
              <w:t>5</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02" w:history="1">
            <w:r w:rsidR="00345D9C" w:rsidRPr="00A212E6">
              <w:rPr>
                <w:rStyle w:val="Hyperlink"/>
                <w:noProof/>
                <w:lang w:val="fr-FR"/>
              </w:rPr>
              <w:t>Relation spatiale</w:t>
            </w:r>
            <w:r w:rsidR="00345D9C">
              <w:rPr>
                <w:noProof/>
                <w:webHidden/>
              </w:rPr>
              <w:tab/>
            </w:r>
            <w:r w:rsidR="00345D9C">
              <w:rPr>
                <w:noProof/>
                <w:webHidden/>
              </w:rPr>
              <w:fldChar w:fldCharType="begin"/>
            </w:r>
            <w:r w:rsidR="00345D9C">
              <w:rPr>
                <w:noProof/>
                <w:webHidden/>
              </w:rPr>
              <w:instrText xml:space="preserve"> PAGEREF _Toc52998502 \h </w:instrText>
            </w:r>
            <w:r w:rsidR="00345D9C">
              <w:rPr>
                <w:noProof/>
                <w:webHidden/>
              </w:rPr>
            </w:r>
            <w:r w:rsidR="00345D9C">
              <w:rPr>
                <w:noProof/>
                <w:webHidden/>
              </w:rPr>
              <w:fldChar w:fldCharType="separate"/>
            </w:r>
            <w:r w:rsidR="006B2477">
              <w:rPr>
                <w:noProof/>
                <w:webHidden/>
              </w:rPr>
              <w:t>5</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03" w:history="1">
            <w:r w:rsidR="00345D9C" w:rsidRPr="00A212E6">
              <w:rPr>
                <w:rStyle w:val="Hyperlink"/>
                <w:noProof/>
                <w:lang w:val="fr-FR"/>
              </w:rPr>
              <w:t>Relation entre les sources</w:t>
            </w:r>
            <w:r w:rsidR="00345D9C">
              <w:rPr>
                <w:noProof/>
                <w:webHidden/>
              </w:rPr>
              <w:tab/>
            </w:r>
            <w:r w:rsidR="00345D9C">
              <w:rPr>
                <w:noProof/>
                <w:webHidden/>
              </w:rPr>
              <w:fldChar w:fldCharType="begin"/>
            </w:r>
            <w:r w:rsidR="00345D9C">
              <w:rPr>
                <w:noProof/>
                <w:webHidden/>
              </w:rPr>
              <w:instrText xml:space="preserve"> PAGEREF _Toc52998503 \h </w:instrText>
            </w:r>
            <w:r w:rsidR="00345D9C">
              <w:rPr>
                <w:noProof/>
                <w:webHidden/>
              </w:rPr>
            </w:r>
            <w:r w:rsidR="00345D9C">
              <w:rPr>
                <w:noProof/>
                <w:webHidden/>
              </w:rPr>
              <w:fldChar w:fldCharType="separate"/>
            </w:r>
            <w:r w:rsidR="006B2477">
              <w:rPr>
                <w:noProof/>
                <w:webHidden/>
              </w:rPr>
              <w:t>6</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04" w:history="1">
            <w:r w:rsidR="00345D9C" w:rsidRPr="00A212E6">
              <w:rPr>
                <w:rStyle w:val="Hyperlink"/>
                <w:noProof/>
                <w:lang w:val="fr-FR"/>
              </w:rPr>
              <w:t>Critères</w:t>
            </w:r>
            <w:r w:rsidR="00345D9C">
              <w:rPr>
                <w:noProof/>
                <w:webHidden/>
              </w:rPr>
              <w:tab/>
            </w:r>
            <w:r w:rsidR="00345D9C">
              <w:rPr>
                <w:noProof/>
                <w:webHidden/>
              </w:rPr>
              <w:fldChar w:fldCharType="begin"/>
            </w:r>
            <w:r w:rsidR="00345D9C">
              <w:rPr>
                <w:noProof/>
                <w:webHidden/>
              </w:rPr>
              <w:instrText xml:space="preserve"> PAGEREF _Toc52998504 \h </w:instrText>
            </w:r>
            <w:r w:rsidR="00345D9C">
              <w:rPr>
                <w:noProof/>
                <w:webHidden/>
              </w:rPr>
            </w:r>
            <w:r w:rsidR="00345D9C">
              <w:rPr>
                <w:noProof/>
                <w:webHidden/>
              </w:rPr>
              <w:fldChar w:fldCharType="separate"/>
            </w:r>
            <w:r w:rsidR="006B2477">
              <w:rPr>
                <w:noProof/>
                <w:webHidden/>
              </w:rPr>
              <w:t>6</w:t>
            </w:r>
            <w:r w:rsidR="00345D9C">
              <w:rPr>
                <w:noProof/>
                <w:webHidden/>
              </w:rPr>
              <w:fldChar w:fldCharType="end"/>
            </w:r>
          </w:hyperlink>
        </w:p>
        <w:p w:rsidR="00345D9C" w:rsidRDefault="002F2408">
          <w:pPr>
            <w:pStyle w:val="TOC3"/>
            <w:tabs>
              <w:tab w:val="right" w:pos="9350"/>
            </w:tabs>
            <w:rPr>
              <w:rFonts w:asciiTheme="minorHAnsi" w:eastAsiaTheme="minorEastAsia" w:hAnsiTheme="minorHAnsi" w:cstheme="minorBidi"/>
              <w:noProof/>
            </w:rPr>
          </w:pPr>
          <w:hyperlink w:anchor="_Toc52998505" w:history="1">
            <w:r w:rsidR="00345D9C" w:rsidRPr="00A212E6">
              <w:rPr>
                <w:rStyle w:val="Hyperlink"/>
                <w:noProof/>
                <w:lang w:val="fr-FR"/>
              </w:rPr>
              <w:t>La population</w:t>
            </w:r>
            <w:r w:rsidR="00345D9C">
              <w:rPr>
                <w:noProof/>
                <w:webHidden/>
              </w:rPr>
              <w:tab/>
            </w:r>
            <w:r w:rsidR="00345D9C">
              <w:rPr>
                <w:noProof/>
                <w:webHidden/>
              </w:rPr>
              <w:fldChar w:fldCharType="begin"/>
            </w:r>
            <w:r w:rsidR="00345D9C">
              <w:rPr>
                <w:noProof/>
                <w:webHidden/>
              </w:rPr>
              <w:instrText xml:space="preserve"> PAGEREF _Toc52998505 \h </w:instrText>
            </w:r>
            <w:r w:rsidR="00345D9C">
              <w:rPr>
                <w:noProof/>
                <w:webHidden/>
              </w:rPr>
            </w:r>
            <w:r w:rsidR="00345D9C">
              <w:rPr>
                <w:noProof/>
                <w:webHidden/>
              </w:rPr>
              <w:fldChar w:fldCharType="separate"/>
            </w:r>
            <w:r w:rsidR="006B2477">
              <w:rPr>
                <w:noProof/>
                <w:webHidden/>
              </w:rPr>
              <w:t>6</w:t>
            </w:r>
            <w:r w:rsidR="00345D9C">
              <w:rPr>
                <w:noProof/>
                <w:webHidden/>
              </w:rPr>
              <w:fldChar w:fldCharType="end"/>
            </w:r>
          </w:hyperlink>
        </w:p>
        <w:p w:rsidR="00345D9C" w:rsidRDefault="002F2408">
          <w:pPr>
            <w:pStyle w:val="TOC3"/>
            <w:tabs>
              <w:tab w:val="right" w:pos="9350"/>
            </w:tabs>
            <w:rPr>
              <w:rFonts w:asciiTheme="minorHAnsi" w:eastAsiaTheme="minorEastAsia" w:hAnsiTheme="minorHAnsi" w:cstheme="minorBidi"/>
              <w:noProof/>
            </w:rPr>
          </w:pPr>
          <w:hyperlink w:anchor="_Toc52998506" w:history="1">
            <w:r w:rsidR="00345D9C" w:rsidRPr="00A212E6">
              <w:rPr>
                <w:rStyle w:val="Hyperlink"/>
                <w:noProof/>
                <w:lang w:val="fr-FR"/>
              </w:rPr>
              <w:t>La superficie</w:t>
            </w:r>
            <w:r w:rsidR="00345D9C">
              <w:rPr>
                <w:noProof/>
                <w:webHidden/>
              </w:rPr>
              <w:tab/>
            </w:r>
            <w:r w:rsidR="00345D9C">
              <w:rPr>
                <w:noProof/>
                <w:webHidden/>
              </w:rPr>
              <w:fldChar w:fldCharType="begin"/>
            </w:r>
            <w:r w:rsidR="00345D9C">
              <w:rPr>
                <w:noProof/>
                <w:webHidden/>
              </w:rPr>
              <w:instrText xml:space="preserve"> PAGEREF _Toc52998506 \h </w:instrText>
            </w:r>
            <w:r w:rsidR="00345D9C">
              <w:rPr>
                <w:noProof/>
                <w:webHidden/>
              </w:rPr>
            </w:r>
            <w:r w:rsidR="00345D9C">
              <w:rPr>
                <w:noProof/>
                <w:webHidden/>
              </w:rPr>
              <w:fldChar w:fldCharType="separate"/>
            </w:r>
            <w:r w:rsidR="006B2477">
              <w:rPr>
                <w:noProof/>
                <w:webHidden/>
              </w:rPr>
              <w:t>6</w:t>
            </w:r>
            <w:r w:rsidR="00345D9C">
              <w:rPr>
                <w:noProof/>
                <w:webHidden/>
              </w:rPr>
              <w:fldChar w:fldCharType="end"/>
            </w:r>
          </w:hyperlink>
        </w:p>
        <w:p w:rsidR="00345D9C" w:rsidRDefault="002F2408">
          <w:pPr>
            <w:pStyle w:val="TOC3"/>
            <w:tabs>
              <w:tab w:val="right" w:pos="9350"/>
            </w:tabs>
            <w:rPr>
              <w:rFonts w:asciiTheme="minorHAnsi" w:eastAsiaTheme="minorEastAsia" w:hAnsiTheme="minorHAnsi" w:cstheme="minorBidi"/>
              <w:noProof/>
            </w:rPr>
          </w:pPr>
          <w:hyperlink w:anchor="_Toc52998507" w:history="1">
            <w:r w:rsidR="00345D9C" w:rsidRPr="00A212E6">
              <w:rPr>
                <w:rStyle w:val="Hyperlink"/>
                <w:noProof/>
                <w:lang w:val="fr-FR"/>
              </w:rPr>
              <w:t>Les aléas</w:t>
            </w:r>
            <w:r w:rsidR="00345D9C">
              <w:rPr>
                <w:noProof/>
                <w:webHidden/>
              </w:rPr>
              <w:tab/>
            </w:r>
            <w:r w:rsidR="00345D9C">
              <w:rPr>
                <w:noProof/>
                <w:webHidden/>
              </w:rPr>
              <w:fldChar w:fldCharType="begin"/>
            </w:r>
            <w:r w:rsidR="00345D9C">
              <w:rPr>
                <w:noProof/>
                <w:webHidden/>
              </w:rPr>
              <w:instrText xml:space="preserve"> PAGEREF _Toc52998507 \h </w:instrText>
            </w:r>
            <w:r w:rsidR="00345D9C">
              <w:rPr>
                <w:noProof/>
                <w:webHidden/>
              </w:rPr>
            </w:r>
            <w:r w:rsidR="00345D9C">
              <w:rPr>
                <w:noProof/>
                <w:webHidden/>
              </w:rPr>
              <w:fldChar w:fldCharType="separate"/>
            </w:r>
            <w:r w:rsidR="006B2477">
              <w:rPr>
                <w:noProof/>
                <w:webHidden/>
              </w:rPr>
              <w:t>6</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08" w:history="1">
            <w:r w:rsidR="00345D9C" w:rsidRPr="00A212E6">
              <w:rPr>
                <w:rStyle w:val="Hyperlink"/>
                <w:noProof/>
                <w:lang w:val="fr-FR"/>
              </w:rPr>
              <w:t>Importation des données dans Carto</w:t>
            </w:r>
            <w:r w:rsidR="00345D9C">
              <w:rPr>
                <w:noProof/>
                <w:webHidden/>
              </w:rPr>
              <w:tab/>
            </w:r>
            <w:r w:rsidR="00345D9C">
              <w:rPr>
                <w:noProof/>
                <w:webHidden/>
              </w:rPr>
              <w:fldChar w:fldCharType="begin"/>
            </w:r>
            <w:r w:rsidR="00345D9C">
              <w:rPr>
                <w:noProof/>
                <w:webHidden/>
              </w:rPr>
              <w:instrText xml:space="preserve"> PAGEREF _Toc52998508 \h </w:instrText>
            </w:r>
            <w:r w:rsidR="00345D9C">
              <w:rPr>
                <w:noProof/>
                <w:webHidden/>
              </w:rPr>
            </w:r>
            <w:r w:rsidR="00345D9C">
              <w:rPr>
                <w:noProof/>
                <w:webHidden/>
              </w:rPr>
              <w:fldChar w:fldCharType="separate"/>
            </w:r>
            <w:r w:rsidR="006B2477">
              <w:rPr>
                <w:noProof/>
                <w:webHidden/>
              </w:rPr>
              <w:t>7</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09" w:history="1">
            <w:r w:rsidR="00345D9C" w:rsidRPr="00A212E6">
              <w:rPr>
                <w:rStyle w:val="Hyperlink"/>
                <w:noProof/>
                <w:lang w:val="fr-FR"/>
              </w:rPr>
              <w:t>Exploration des données dans Carto</w:t>
            </w:r>
            <w:r w:rsidR="00345D9C">
              <w:rPr>
                <w:noProof/>
                <w:webHidden/>
              </w:rPr>
              <w:tab/>
            </w:r>
            <w:r w:rsidR="00345D9C">
              <w:rPr>
                <w:noProof/>
                <w:webHidden/>
              </w:rPr>
              <w:fldChar w:fldCharType="begin"/>
            </w:r>
            <w:r w:rsidR="00345D9C">
              <w:rPr>
                <w:noProof/>
                <w:webHidden/>
              </w:rPr>
              <w:instrText xml:space="preserve"> PAGEREF _Toc52998509 \h </w:instrText>
            </w:r>
            <w:r w:rsidR="00345D9C">
              <w:rPr>
                <w:noProof/>
                <w:webHidden/>
              </w:rPr>
            </w:r>
            <w:r w:rsidR="00345D9C">
              <w:rPr>
                <w:noProof/>
                <w:webHidden/>
              </w:rPr>
              <w:fldChar w:fldCharType="separate"/>
            </w:r>
            <w:r w:rsidR="006B2477">
              <w:rPr>
                <w:noProof/>
                <w:webHidden/>
              </w:rPr>
              <w:t>7</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0" w:history="1">
            <w:r w:rsidR="00345D9C" w:rsidRPr="00A212E6">
              <w:rPr>
                <w:rStyle w:val="Hyperlink"/>
                <w:noProof/>
                <w:lang w:val="fr-FR"/>
              </w:rPr>
              <w:t>Consolidation des variables</w:t>
            </w:r>
            <w:r w:rsidR="00345D9C">
              <w:rPr>
                <w:noProof/>
                <w:webHidden/>
              </w:rPr>
              <w:tab/>
            </w:r>
            <w:r w:rsidR="00345D9C">
              <w:rPr>
                <w:noProof/>
                <w:webHidden/>
              </w:rPr>
              <w:fldChar w:fldCharType="begin"/>
            </w:r>
            <w:r w:rsidR="00345D9C">
              <w:rPr>
                <w:noProof/>
                <w:webHidden/>
              </w:rPr>
              <w:instrText xml:space="preserve"> PAGEREF _Toc52998510 \h </w:instrText>
            </w:r>
            <w:r w:rsidR="00345D9C">
              <w:rPr>
                <w:noProof/>
                <w:webHidden/>
              </w:rPr>
            </w:r>
            <w:r w:rsidR="00345D9C">
              <w:rPr>
                <w:noProof/>
                <w:webHidden/>
              </w:rPr>
              <w:fldChar w:fldCharType="separate"/>
            </w:r>
            <w:r w:rsidR="006B2477">
              <w:rPr>
                <w:noProof/>
                <w:webHidden/>
              </w:rPr>
              <w:t>7</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1" w:history="1">
            <w:r w:rsidR="00345D9C" w:rsidRPr="00A212E6">
              <w:rPr>
                <w:rStyle w:val="Hyperlink"/>
                <w:noProof/>
                <w:lang w:val="fr-FR"/>
              </w:rPr>
              <w:t>Analyse multicritère</w:t>
            </w:r>
            <w:r w:rsidR="00345D9C">
              <w:rPr>
                <w:noProof/>
                <w:webHidden/>
              </w:rPr>
              <w:tab/>
            </w:r>
            <w:r w:rsidR="00345D9C">
              <w:rPr>
                <w:noProof/>
                <w:webHidden/>
              </w:rPr>
              <w:fldChar w:fldCharType="begin"/>
            </w:r>
            <w:r w:rsidR="00345D9C">
              <w:rPr>
                <w:noProof/>
                <w:webHidden/>
              </w:rPr>
              <w:instrText xml:space="preserve"> PAGEREF _Toc52998511 \h </w:instrText>
            </w:r>
            <w:r w:rsidR="00345D9C">
              <w:rPr>
                <w:noProof/>
                <w:webHidden/>
              </w:rPr>
            </w:r>
            <w:r w:rsidR="00345D9C">
              <w:rPr>
                <w:noProof/>
                <w:webHidden/>
              </w:rPr>
              <w:fldChar w:fldCharType="separate"/>
            </w:r>
            <w:r w:rsidR="006B2477">
              <w:rPr>
                <w:noProof/>
                <w:webHidden/>
              </w:rPr>
              <w:t>7</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2" w:history="1">
            <w:r w:rsidR="00345D9C" w:rsidRPr="00A212E6">
              <w:rPr>
                <w:rStyle w:val="Hyperlink"/>
                <w:noProof/>
                <w:lang w:val="fr-FR"/>
              </w:rPr>
              <w:t>Création des cartes</w:t>
            </w:r>
            <w:r w:rsidR="00345D9C">
              <w:rPr>
                <w:noProof/>
                <w:webHidden/>
              </w:rPr>
              <w:tab/>
            </w:r>
            <w:r w:rsidR="00345D9C">
              <w:rPr>
                <w:noProof/>
                <w:webHidden/>
              </w:rPr>
              <w:fldChar w:fldCharType="begin"/>
            </w:r>
            <w:r w:rsidR="00345D9C">
              <w:rPr>
                <w:noProof/>
                <w:webHidden/>
              </w:rPr>
              <w:instrText xml:space="preserve"> PAGEREF _Toc52998512 \h </w:instrText>
            </w:r>
            <w:r w:rsidR="00345D9C">
              <w:rPr>
                <w:noProof/>
                <w:webHidden/>
              </w:rPr>
            </w:r>
            <w:r w:rsidR="00345D9C">
              <w:rPr>
                <w:noProof/>
                <w:webHidden/>
              </w:rPr>
              <w:fldChar w:fldCharType="separate"/>
            </w:r>
            <w:r w:rsidR="006B2477">
              <w:rPr>
                <w:noProof/>
                <w:webHidden/>
              </w:rPr>
              <w:t>9</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3" w:history="1">
            <w:r w:rsidR="00345D9C" w:rsidRPr="00A212E6">
              <w:rPr>
                <w:rStyle w:val="Hyperlink"/>
                <w:noProof/>
                <w:lang w:val="fr-FR"/>
              </w:rPr>
              <w:t>Metadata</w:t>
            </w:r>
            <w:r w:rsidR="00345D9C">
              <w:rPr>
                <w:noProof/>
                <w:webHidden/>
              </w:rPr>
              <w:tab/>
            </w:r>
            <w:r w:rsidR="00345D9C">
              <w:rPr>
                <w:noProof/>
                <w:webHidden/>
              </w:rPr>
              <w:fldChar w:fldCharType="begin"/>
            </w:r>
            <w:r w:rsidR="00345D9C">
              <w:rPr>
                <w:noProof/>
                <w:webHidden/>
              </w:rPr>
              <w:instrText xml:space="preserve"> PAGEREF _Toc52998513 \h </w:instrText>
            </w:r>
            <w:r w:rsidR="00345D9C">
              <w:rPr>
                <w:noProof/>
                <w:webHidden/>
              </w:rPr>
            </w:r>
            <w:r w:rsidR="00345D9C">
              <w:rPr>
                <w:noProof/>
                <w:webHidden/>
              </w:rPr>
              <w:fldChar w:fldCharType="separate"/>
            </w:r>
            <w:r w:rsidR="006B2477">
              <w:rPr>
                <w:noProof/>
                <w:webHidden/>
              </w:rPr>
              <w:t>9</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4" w:history="1">
            <w:r w:rsidR="00345D9C" w:rsidRPr="00A212E6">
              <w:rPr>
                <w:rStyle w:val="Hyperlink"/>
                <w:noProof/>
                <w:lang w:val="fr-FR"/>
              </w:rPr>
              <w:t>Publication des cartes</w:t>
            </w:r>
            <w:r w:rsidR="00345D9C">
              <w:rPr>
                <w:noProof/>
                <w:webHidden/>
              </w:rPr>
              <w:tab/>
            </w:r>
            <w:r w:rsidR="00345D9C">
              <w:rPr>
                <w:noProof/>
                <w:webHidden/>
              </w:rPr>
              <w:fldChar w:fldCharType="begin"/>
            </w:r>
            <w:r w:rsidR="00345D9C">
              <w:rPr>
                <w:noProof/>
                <w:webHidden/>
              </w:rPr>
              <w:instrText xml:space="preserve"> PAGEREF _Toc52998514 \h </w:instrText>
            </w:r>
            <w:r w:rsidR="00345D9C">
              <w:rPr>
                <w:noProof/>
                <w:webHidden/>
              </w:rPr>
            </w:r>
            <w:r w:rsidR="00345D9C">
              <w:rPr>
                <w:noProof/>
                <w:webHidden/>
              </w:rPr>
              <w:fldChar w:fldCharType="separate"/>
            </w:r>
            <w:r w:rsidR="006B2477">
              <w:rPr>
                <w:noProof/>
                <w:webHidden/>
              </w:rPr>
              <w:t>11</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5" w:history="1">
            <w:r w:rsidR="00345D9C" w:rsidRPr="00A212E6">
              <w:rPr>
                <w:rStyle w:val="Hyperlink"/>
                <w:noProof/>
                <w:lang w:val="fr-FR"/>
              </w:rPr>
              <w:t>Communiqué de presse</w:t>
            </w:r>
            <w:r w:rsidR="00345D9C">
              <w:rPr>
                <w:noProof/>
                <w:webHidden/>
              </w:rPr>
              <w:tab/>
            </w:r>
            <w:r w:rsidR="00345D9C">
              <w:rPr>
                <w:noProof/>
                <w:webHidden/>
              </w:rPr>
              <w:fldChar w:fldCharType="begin"/>
            </w:r>
            <w:r w:rsidR="00345D9C">
              <w:rPr>
                <w:noProof/>
                <w:webHidden/>
              </w:rPr>
              <w:instrText xml:space="preserve"> PAGEREF _Toc52998515 \h </w:instrText>
            </w:r>
            <w:r w:rsidR="00345D9C">
              <w:rPr>
                <w:noProof/>
                <w:webHidden/>
              </w:rPr>
            </w:r>
            <w:r w:rsidR="00345D9C">
              <w:rPr>
                <w:noProof/>
                <w:webHidden/>
              </w:rPr>
              <w:fldChar w:fldCharType="separate"/>
            </w:r>
            <w:r w:rsidR="006B2477">
              <w:rPr>
                <w:noProof/>
                <w:webHidden/>
              </w:rPr>
              <w:t>11</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6" w:history="1">
            <w:r w:rsidR="00345D9C" w:rsidRPr="00A212E6">
              <w:rPr>
                <w:rStyle w:val="Hyperlink"/>
                <w:noProof/>
                <w:lang w:val="fr-FR"/>
              </w:rPr>
              <w:t>Discussion des résultats</w:t>
            </w:r>
            <w:r w:rsidR="00345D9C">
              <w:rPr>
                <w:noProof/>
                <w:webHidden/>
              </w:rPr>
              <w:tab/>
            </w:r>
            <w:r w:rsidR="00345D9C">
              <w:rPr>
                <w:noProof/>
                <w:webHidden/>
              </w:rPr>
              <w:fldChar w:fldCharType="begin"/>
            </w:r>
            <w:r w:rsidR="00345D9C">
              <w:rPr>
                <w:noProof/>
                <w:webHidden/>
              </w:rPr>
              <w:instrText xml:space="preserve"> PAGEREF _Toc52998516 \h </w:instrText>
            </w:r>
            <w:r w:rsidR="00345D9C">
              <w:rPr>
                <w:noProof/>
                <w:webHidden/>
              </w:rPr>
            </w:r>
            <w:r w:rsidR="00345D9C">
              <w:rPr>
                <w:noProof/>
                <w:webHidden/>
              </w:rPr>
              <w:fldChar w:fldCharType="separate"/>
            </w:r>
            <w:r w:rsidR="006B2477">
              <w:rPr>
                <w:noProof/>
                <w:webHidden/>
              </w:rPr>
              <w:t>13</w:t>
            </w:r>
            <w:r w:rsidR="00345D9C">
              <w:rPr>
                <w:noProof/>
                <w:webHidden/>
              </w:rPr>
              <w:fldChar w:fldCharType="end"/>
            </w:r>
          </w:hyperlink>
        </w:p>
        <w:p w:rsidR="00345D9C" w:rsidRDefault="002F2408">
          <w:pPr>
            <w:pStyle w:val="TOC1"/>
            <w:tabs>
              <w:tab w:val="right" w:pos="9350"/>
            </w:tabs>
            <w:rPr>
              <w:rFonts w:asciiTheme="minorHAnsi" w:eastAsiaTheme="minorEastAsia" w:hAnsiTheme="minorHAnsi" w:cstheme="minorBidi"/>
              <w:noProof/>
            </w:rPr>
          </w:pPr>
          <w:hyperlink w:anchor="_Toc52998517" w:history="1">
            <w:r w:rsidR="00345D9C" w:rsidRPr="00A212E6">
              <w:rPr>
                <w:rStyle w:val="Hyperlink"/>
                <w:noProof/>
                <w:lang w:val="fr-FR"/>
              </w:rPr>
              <w:t>Annexes</w:t>
            </w:r>
            <w:r w:rsidR="00345D9C">
              <w:rPr>
                <w:noProof/>
                <w:webHidden/>
              </w:rPr>
              <w:tab/>
            </w:r>
            <w:r w:rsidR="00345D9C">
              <w:rPr>
                <w:noProof/>
                <w:webHidden/>
              </w:rPr>
              <w:fldChar w:fldCharType="begin"/>
            </w:r>
            <w:r w:rsidR="00345D9C">
              <w:rPr>
                <w:noProof/>
                <w:webHidden/>
              </w:rPr>
              <w:instrText xml:space="preserve"> PAGEREF _Toc52998517 \h </w:instrText>
            </w:r>
            <w:r w:rsidR="00345D9C">
              <w:rPr>
                <w:noProof/>
                <w:webHidden/>
              </w:rPr>
            </w:r>
            <w:r w:rsidR="00345D9C">
              <w:rPr>
                <w:noProof/>
                <w:webHidden/>
              </w:rPr>
              <w:fldChar w:fldCharType="separate"/>
            </w:r>
            <w:r w:rsidR="006B2477">
              <w:rPr>
                <w:noProof/>
                <w:webHidden/>
              </w:rPr>
              <w:t>16</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18" w:history="1">
            <w:r w:rsidR="00345D9C" w:rsidRPr="00A212E6">
              <w:rPr>
                <w:rStyle w:val="Hyperlink"/>
                <w:noProof/>
                <w:lang w:val="fr-FR"/>
              </w:rPr>
              <w:t>Paramètres quantitatifs</w:t>
            </w:r>
            <w:r w:rsidR="00345D9C">
              <w:rPr>
                <w:noProof/>
                <w:webHidden/>
              </w:rPr>
              <w:tab/>
            </w:r>
            <w:r w:rsidR="00345D9C">
              <w:rPr>
                <w:noProof/>
                <w:webHidden/>
              </w:rPr>
              <w:fldChar w:fldCharType="begin"/>
            </w:r>
            <w:r w:rsidR="00345D9C">
              <w:rPr>
                <w:noProof/>
                <w:webHidden/>
              </w:rPr>
              <w:instrText xml:space="preserve"> PAGEREF _Toc52998518 \h </w:instrText>
            </w:r>
            <w:r w:rsidR="00345D9C">
              <w:rPr>
                <w:noProof/>
                <w:webHidden/>
              </w:rPr>
            </w:r>
            <w:r w:rsidR="00345D9C">
              <w:rPr>
                <w:noProof/>
                <w:webHidden/>
              </w:rPr>
              <w:fldChar w:fldCharType="separate"/>
            </w:r>
            <w:r w:rsidR="006B2477">
              <w:rPr>
                <w:noProof/>
                <w:webHidden/>
              </w:rPr>
              <w:t>16</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19" w:history="1">
            <w:r w:rsidR="00345D9C" w:rsidRPr="00A212E6">
              <w:rPr>
                <w:rStyle w:val="Hyperlink"/>
                <w:noProof/>
              </w:rPr>
              <w:t>Diagramme relationnel des données</w:t>
            </w:r>
            <w:r w:rsidR="00345D9C">
              <w:rPr>
                <w:noProof/>
                <w:webHidden/>
              </w:rPr>
              <w:tab/>
            </w:r>
            <w:r w:rsidR="00345D9C">
              <w:rPr>
                <w:noProof/>
                <w:webHidden/>
              </w:rPr>
              <w:fldChar w:fldCharType="begin"/>
            </w:r>
            <w:r w:rsidR="00345D9C">
              <w:rPr>
                <w:noProof/>
                <w:webHidden/>
              </w:rPr>
              <w:instrText xml:space="preserve"> PAGEREF _Toc52998519 \h </w:instrText>
            </w:r>
            <w:r w:rsidR="00345D9C">
              <w:rPr>
                <w:noProof/>
                <w:webHidden/>
              </w:rPr>
            </w:r>
            <w:r w:rsidR="00345D9C">
              <w:rPr>
                <w:noProof/>
                <w:webHidden/>
              </w:rPr>
              <w:fldChar w:fldCharType="separate"/>
            </w:r>
            <w:r w:rsidR="006B2477">
              <w:rPr>
                <w:noProof/>
                <w:webHidden/>
              </w:rPr>
              <w:t>18</w:t>
            </w:r>
            <w:r w:rsidR="00345D9C">
              <w:rPr>
                <w:noProof/>
                <w:webHidden/>
              </w:rPr>
              <w:fldChar w:fldCharType="end"/>
            </w:r>
          </w:hyperlink>
        </w:p>
        <w:p w:rsidR="00345D9C" w:rsidRDefault="002F2408">
          <w:pPr>
            <w:pStyle w:val="TOC2"/>
            <w:tabs>
              <w:tab w:val="right" w:pos="9350"/>
            </w:tabs>
            <w:rPr>
              <w:rFonts w:asciiTheme="minorHAnsi" w:eastAsiaTheme="minorEastAsia" w:hAnsiTheme="minorHAnsi" w:cstheme="minorBidi"/>
              <w:noProof/>
            </w:rPr>
          </w:pPr>
          <w:hyperlink w:anchor="_Toc52998520" w:history="1">
            <w:r w:rsidR="00345D9C" w:rsidRPr="00A212E6">
              <w:rPr>
                <w:rStyle w:val="Hyperlink"/>
                <w:noProof/>
                <w:lang w:val="fr-FR"/>
              </w:rPr>
              <w:t>Scripts SQL</w:t>
            </w:r>
            <w:r w:rsidR="00345D9C">
              <w:rPr>
                <w:noProof/>
                <w:webHidden/>
              </w:rPr>
              <w:tab/>
            </w:r>
            <w:r w:rsidR="00345D9C">
              <w:rPr>
                <w:noProof/>
                <w:webHidden/>
              </w:rPr>
              <w:fldChar w:fldCharType="begin"/>
            </w:r>
            <w:r w:rsidR="00345D9C">
              <w:rPr>
                <w:noProof/>
                <w:webHidden/>
              </w:rPr>
              <w:instrText xml:space="preserve"> PAGEREF _Toc52998520 \h </w:instrText>
            </w:r>
            <w:r w:rsidR="00345D9C">
              <w:rPr>
                <w:noProof/>
                <w:webHidden/>
              </w:rPr>
            </w:r>
            <w:r w:rsidR="00345D9C">
              <w:rPr>
                <w:noProof/>
                <w:webHidden/>
              </w:rPr>
              <w:fldChar w:fldCharType="separate"/>
            </w:r>
            <w:r w:rsidR="006B2477">
              <w:rPr>
                <w:noProof/>
                <w:webHidden/>
              </w:rPr>
              <w:t>19</w:t>
            </w:r>
            <w:r w:rsidR="00345D9C">
              <w:rPr>
                <w:noProof/>
                <w:webHidden/>
              </w:rPr>
              <w:fldChar w:fldCharType="end"/>
            </w:r>
          </w:hyperlink>
        </w:p>
        <w:p w:rsidR="009B2D2A" w:rsidRDefault="00C66D87">
          <w:pPr>
            <w:tabs>
              <w:tab w:val="right" w:pos="9405"/>
            </w:tabs>
            <w:spacing w:before="60" w:after="80" w:line="240" w:lineRule="auto"/>
            <w:ind w:left="360"/>
            <w:rPr>
              <w:color w:val="000000"/>
              <w:sz w:val="24"/>
              <w:szCs w:val="24"/>
            </w:rPr>
          </w:pPr>
          <w:r>
            <w:fldChar w:fldCharType="end"/>
          </w:r>
        </w:p>
      </w:sdtContent>
    </w:sdt>
    <w:p w:rsidR="009B2D2A" w:rsidRDefault="009B2D2A">
      <w:pPr>
        <w:spacing w:after="0" w:line="240" w:lineRule="auto"/>
        <w:jc w:val="left"/>
        <w:rPr>
          <w:sz w:val="24"/>
          <w:szCs w:val="24"/>
        </w:rPr>
        <w:sectPr w:rsidR="009B2D2A">
          <w:pgSz w:w="12240" w:h="15840"/>
          <w:pgMar w:top="1133" w:right="1417" w:bottom="1133" w:left="1417" w:header="708" w:footer="708" w:gutter="0"/>
          <w:pgNumType w:start="1"/>
          <w:cols w:space="720" w:equalWidth="0">
            <w:col w:w="9360"/>
          </w:cols>
        </w:sectPr>
      </w:pPr>
    </w:p>
    <w:p w:rsidR="009B2D2A" w:rsidRPr="00654298" w:rsidRDefault="00C66D87">
      <w:pPr>
        <w:pStyle w:val="Heading1"/>
        <w:rPr>
          <w:rFonts w:ascii="Times New Roman" w:eastAsia="Times New Roman" w:hAnsi="Times New Roman" w:cs="Times New Roman"/>
          <w:lang w:val="fr-FR"/>
        </w:rPr>
      </w:pPr>
      <w:bookmarkStart w:id="1" w:name="_Toc52998497"/>
      <w:r w:rsidRPr="00654298">
        <w:rPr>
          <w:rFonts w:ascii="Times New Roman" w:eastAsia="Times New Roman" w:hAnsi="Times New Roman" w:cs="Times New Roman"/>
          <w:lang w:val="fr-FR"/>
        </w:rPr>
        <w:lastRenderedPageBreak/>
        <w:t>Méthodologie</w:t>
      </w:r>
      <w:bookmarkEnd w:id="1"/>
    </w:p>
    <w:p w:rsidR="009B2D2A" w:rsidRPr="00654298" w:rsidRDefault="00C66D87">
      <w:pPr>
        <w:rPr>
          <w:sz w:val="24"/>
          <w:szCs w:val="24"/>
          <w:lang w:val="fr-FR"/>
        </w:rPr>
      </w:pPr>
      <w:r w:rsidRPr="00654298">
        <w:rPr>
          <w:sz w:val="24"/>
          <w:szCs w:val="24"/>
          <w:lang w:val="fr-FR"/>
        </w:rPr>
        <w:t>Voici un diagramme présentant la méthodologie qui sera suivi pour la réalisation du travail.</w:t>
      </w:r>
    </w:p>
    <w:p w:rsidR="009B2D2A" w:rsidRDefault="00C66D87">
      <w:pPr>
        <w:jc w:val="center"/>
      </w:pPr>
      <w:r>
        <w:rPr>
          <w:noProof/>
        </w:rPr>
        <w:drawing>
          <wp:inline distT="114300" distB="114300" distL="114300" distR="114300">
            <wp:extent cx="5862638" cy="7729781"/>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862638" cy="7729781"/>
                    </a:xfrm>
                    <a:prstGeom prst="rect">
                      <a:avLst/>
                    </a:prstGeom>
                    <a:ln/>
                  </pic:spPr>
                </pic:pic>
              </a:graphicData>
            </a:graphic>
          </wp:inline>
        </w:drawing>
      </w:r>
    </w:p>
    <w:p w:rsidR="009B2D2A" w:rsidRDefault="009B2D2A"/>
    <w:p w:rsidR="009B2D2A" w:rsidRPr="00654298" w:rsidRDefault="00C66D87">
      <w:pPr>
        <w:pStyle w:val="Heading1"/>
        <w:rPr>
          <w:rFonts w:ascii="Times New Roman" w:eastAsia="Times New Roman" w:hAnsi="Times New Roman" w:cs="Times New Roman"/>
          <w:lang w:val="fr-FR"/>
        </w:rPr>
      </w:pPr>
      <w:bookmarkStart w:id="2" w:name="_Toc52998498"/>
      <w:r w:rsidRPr="00654298">
        <w:rPr>
          <w:rFonts w:ascii="Times New Roman" w:eastAsia="Times New Roman" w:hAnsi="Times New Roman" w:cs="Times New Roman"/>
          <w:lang w:val="fr-FR"/>
        </w:rPr>
        <w:t>Exploration des sources de données dans le SIG QGIS</w:t>
      </w:r>
      <w:bookmarkEnd w:id="2"/>
    </w:p>
    <w:p w:rsidR="009B2D2A" w:rsidRPr="00654298" w:rsidRDefault="00C66D87">
      <w:pPr>
        <w:rPr>
          <w:sz w:val="24"/>
          <w:szCs w:val="24"/>
          <w:lang w:val="fr-FR"/>
        </w:rPr>
      </w:pPr>
      <w:r w:rsidRPr="00654298">
        <w:rPr>
          <w:sz w:val="24"/>
          <w:szCs w:val="24"/>
          <w:lang w:val="fr-FR"/>
        </w:rPr>
        <w:t xml:space="preserve">L’exploration des données spatiales et qualitatives, s’est effectuée dans le SIG QGIS. </w:t>
      </w:r>
    </w:p>
    <w:p w:rsidR="009B2D2A" w:rsidRPr="00654298" w:rsidRDefault="00C66D87">
      <w:pPr>
        <w:rPr>
          <w:sz w:val="24"/>
          <w:szCs w:val="24"/>
          <w:lang w:val="fr-FR"/>
        </w:rPr>
      </w:pPr>
      <w:r w:rsidRPr="00654298">
        <w:rPr>
          <w:sz w:val="24"/>
          <w:szCs w:val="24"/>
          <w:lang w:val="fr-FR"/>
        </w:rPr>
        <w:t>Trois sources de données sont utilisées :</w:t>
      </w:r>
    </w:p>
    <w:p w:rsidR="009B2D2A" w:rsidRPr="00654298" w:rsidRDefault="00C66D87">
      <w:pPr>
        <w:numPr>
          <w:ilvl w:val="0"/>
          <w:numId w:val="2"/>
        </w:numPr>
        <w:spacing w:after="0"/>
        <w:rPr>
          <w:sz w:val="24"/>
          <w:szCs w:val="24"/>
          <w:lang w:val="fr-FR"/>
        </w:rPr>
      </w:pPr>
      <w:r w:rsidRPr="00654298">
        <w:rPr>
          <w:sz w:val="24"/>
          <w:szCs w:val="24"/>
          <w:lang w:val="fr-FR"/>
        </w:rPr>
        <w:t>L’historique des év</w:t>
      </w:r>
      <w:r w:rsidR="00654298">
        <w:rPr>
          <w:sz w:val="24"/>
          <w:szCs w:val="24"/>
          <w:lang w:val="fr-FR"/>
        </w:rPr>
        <w:t>è</w:t>
      </w:r>
      <w:r w:rsidRPr="00654298">
        <w:rPr>
          <w:sz w:val="24"/>
          <w:szCs w:val="24"/>
          <w:lang w:val="fr-FR"/>
        </w:rPr>
        <w:t>nements de sécurité civile</w:t>
      </w:r>
    </w:p>
    <w:p w:rsidR="009B2D2A" w:rsidRPr="00654298" w:rsidRDefault="00C66D87">
      <w:pPr>
        <w:numPr>
          <w:ilvl w:val="0"/>
          <w:numId w:val="2"/>
        </w:numPr>
        <w:spacing w:after="0"/>
        <w:rPr>
          <w:sz w:val="24"/>
          <w:szCs w:val="24"/>
          <w:lang w:val="fr-FR"/>
        </w:rPr>
      </w:pPr>
      <w:r w:rsidRPr="00654298">
        <w:rPr>
          <w:sz w:val="24"/>
          <w:szCs w:val="24"/>
          <w:lang w:val="fr-FR"/>
        </w:rPr>
        <w:t>Les statistiques de population des municipalités</w:t>
      </w:r>
    </w:p>
    <w:p w:rsidR="009B2D2A" w:rsidRDefault="00C66D87">
      <w:pPr>
        <w:numPr>
          <w:ilvl w:val="0"/>
          <w:numId w:val="2"/>
        </w:numPr>
        <w:rPr>
          <w:sz w:val="24"/>
          <w:szCs w:val="24"/>
        </w:rPr>
      </w:pPr>
      <w:r>
        <w:rPr>
          <w:sz w:val="24"/>
          <w:szCs w:val="24"/>
        </w:rPr>
        <w:t>Le découpage des municipalités</w:t>
      </w:r>
    </w:p>
    <w:p w:rsidR="009B2D2A" w:rsidRPr="00654298" w:rsidRDefault="00C66D87">
      <w:pPr>
        <w:pStyle w:val="Heading2"/>
        <w:rPr>
          <w:rFonts w:ascii="Times New Roman" w:eastAsia="Times New Roman" w:hAnsi="Times New Roman" w:cs="Times New Roman"/>
          <w:lang w:val="fr-FR"/>
        </w:rPr>
      </w:pPr>
      <w:bookmarkStart w:id="3" w:name="_Toc52998499"/>
      <w:r w:rsidRPr="00654298">
        <w:rPr>
          <w:rFonts w:ascii="Times New Roman" w:eastAsia="Times New Roman" w:hAnsi="Times New Roman" w:cs="Times New Roman"/>
          <w:lang w:val="fr-FR"/>
        </w:rPr>
        <w:t>Historique des év</w:t>
      </w:r>
      <w:r w:rsidR="00654298">
        <w:rPr>
          <w:rFonts w:ascii="Times New Roman" w:eastAsia="Times New Roman" w:hAnsi="Times New Roman" w:cs="Times New Roman"/>
          <w:lang w:val="fr-FR"/>
        </w:rPr>
        <w:t>è</w:t>
      </w:r>
      <w:r w:rsidRPr="00654298">
        <w:rPr>
          <w:rFonts w:ascii="Times New Roman" w:eastAsia="Times New Roman" w:hAnsi="Times New Roman" w:cs="Times New Roman"/>
          <w:lang w:val="fr-FR"/>
        </w:rPr>
        <w:t>nements de sécurité civile</w:t>
      </w:r>
      <w:bookmarkEnd w:id="3"/>
    </w:p>
    <w:p w:rsidR="009B2D2A" w:rsidRDefault="00C66D87">
      <w:pPr>
        <w:numPr>
          <w:ilvl w:val="0"/>
          <w:numId w:val="4"/>
        </w:numPr>
        <w:spacing w:after="0"/>
        <w:rPr>
          <w:sz w:val="24"/>
          <w:szCs w:val="24"/>
        </w:rPr>
      </w:pPr>
      <w:r>
        <w:rPr>
          <w:sz w:val="24"/>
          <w:szCs w:val="24"/>
        </w:rPr>
        <w:t>La source est</w:t>
      </w:r>
    </w:p>
    <w:p w:rsidR="009B2D2A" w:rsidRDefault="002F2408">
      <w:pPr>
        <w:spacing w:after="0"/>
        <w:ind w:left="720"/>
        <w:rPr>
          <w:sz w:val="24"/>
          <w:szCs w:val="24"/>
        </w:rPr>
      </w:pPr>
      <w:hyperlink r:id="rId8">
        <w:r w:rsidR="00C66D87">
          <w:rPr>
            <w:color w:val="1155CC"/>
            <w:sz w:val="24"/>
            <w:szCs w:val="24"/>
            <w:u w:val="single"/>
          </w:rPr>
          <w:t>https://www.donneesquebec.ca/recherche/fr/dataset/observations-terrain-historiques-devenements-archives/resource/8979ab63-c9d3-4202-8901-69ae14aae7e6</w:t>
        </w:r>
      </w:hyperlink>
      <w:r w:rsidR="00C66D87">
        <w:rPr>
          <w:sz w:val="24"/>
          <w:szCs w:val="24"/>
        </w:rPr>
        <w:t xml:space="preserve"> </w:t>
      </w:r>
    </w:p>
    <w:p w:rsidR="009B2D2A" w:rsidRPr="00654298" w:rsidRDefault="00C66D87">
      <w:pPr>
        <w:numPr>
          <w:ilvl w:val="0"/>
          <w:numId w:val="4"/>
        </w:numPr>
        <w:spacing w:after="0"/>
        <w:rPr>
          <w:sz w:val="24"/>
          <w:szCs w:val="24"/>
          <w:lang w:val="fr-FR"/>
        </w:rPr>
      </w:pPr>
      <w:r w:rsidRPr="00654298">
        <w:rPr>
          <w:sz w:val="24"/>
          <w:szCs w:val="24"/>
          <w:lang w:val="fr-FR"/>
        </w:rPr>
        <w:t xml:space="preserve">Le fichier téléchargé est de type geometry Point, format shapefile (ESRI). </w:t>
      </w:r>
    </w:p>
    <w:p w:rsidR="009B2D2A" w:rsidRPr="00654298" w:rsidRDefault="00C66D87">
      <w:pPr>
        <w:numPr>
          <w:ilvl w:val="0"/>
          <w:numId w:val="4"/>
        </w:numPr>
        <w:spacing w:after="0"/>
        <w:rPr>
          <w:sz w:val="24"/>
          <w:szCs w:val="24"/>
          <w:lang w:val="fr-FR"/>
        </w:rPr>
      </w:pPr>
      <w:r w:rsidRPr="00654298">
        <w:rPr>
          <w:sz w:val="24"/>
          <w:szCs w:val="24"/>
          <w:lang w:val="fr-FR"/>
        </w:rPr>
        <w:t>Le nom est "vg_observation_v_autre_wmst.shp".</w:t>
      </w:r>
    </w:p>
    <w:p w:rsidR="009B2D2A" w:rsidRPr="00654298" w:rsidRDefault="00C66D87">
      <w:pPr>
        <w:numPr>
          <w:ilvl w:val="0"/>
          <w:numId w:val="4"/>
        </w:numPr>
        <w:rPr>
          <w:sz w:val="24"/>
          <w:szCs w:val="24"/>
          <w:lang w:val="fr-FR"/>
        </w:rPr>
      </w:pPr>
      <w:r w:rsidRPr="00654298">
        <w:rPr>
          <w:sz w:val="24"/>
          <w:szCs w:val="24"/>
          <w:lang w:val="fr-FR"/>
        </w:rPr>
        <w:t>La couche “vg_observation_v_autre_wmst.shp” n’a pas de système de référence ni projection à son ouverture dans QGIS.</w:t>
      </w:r>
    </w:p>
    <w:p w:rsidR="009B2D2A" w:rsidRPr="00654298" w:rsidRDefault="00C66D87">
      <w:pPr>
        <w:numPr>
          <w:ilvl w:val="0"/>
          <w:numId w:val="4"/>
        </w:numPr>
        <w:rPr>
          <w:sz w:val="24"/>
          <w:szCs w:val="24"/>
          <w:lang w:val="fr-FR"/>
        </w:rPr>
      </w:pPr>
      <w:r w:rsidRPr="00654298">
        <w:rPr>
          <w:sz w:val="24"/>
          <w:szCs w:val="24"/>
          <w:lang w:val="fr-FR"/>
        </w:rPr>
        <w:t>Dans QGIS toujours, la couche a été reprojeté en EPSG:4326 (WGS84) puis en EPSG:4269 (NAD83). Les coordonnées et les unités (en degré) correspondent ainsi à la couche du découpage des municipalités “munic_s” EPSG:4269 (NAD83).</w:t>
      </w:r>
    </w:p>
    <w:p w:rsidR="009B2D2A" w:rsidRDefault="00C66D87">
      <w:pPr>
        <w:numPr>
          <w:ilvl w:val="0"/>
          <w:numId w:val="4"/>
        </w:numPr>
        <w:rPr>
          <w:sz w:val="24"/>
          <w:szCs w:val="24"/>
        </w:rPr>
      </w:pPr>
      <w:r w:rsidRPr="00654298">
        <w:rPr>
          <w:sz w:val="24"/>
          <w:szCs w:val="24"/>
          <w:lang w:val="fr-FR"/>
        </w:rPr>
        <w:t xml:space="preserve">La validation de la topologie / géométrie de QGIS ne retourne aucun défaut ni erreur. </w:t>
      </w:r>
      <w:r>
        <w:rPr>
          <w:sz w:val="24"/>
          <w:szCs w:val="24"/>
        </w:rPr>
        <w:t>(QGIS Vector ­&gt; Geometry Tools &gt; Check Validity … )</w:t>
      </w:r>
    </w:p>
    <w:p w:rsidR="009B2D2A" w:rsidRPr="00654298" w:rsidRDefault="00C66D87">
      <w:pPr>
        <w:numPr>
          <w:ilvl w:val="0"/>
          <w:numId w:val="4"/>
        </w:numPr>
        <w:spacing w:after="0"/>
        <w:rPr>
          <w:sz w:val="24"/>
          <w:szCs w:val="24"/>
          <w:lang w:val="fr-FR"/>
        </w:rPr>
      </w:pPr>
      <w:r w:rsidRPr="00654298">
        <w:rPr>
          <w:sz w:val="24"/>
          <w:szCs w:val="24"/>
          <w:lang w:val="fr-FR"/>
        </w:rPr>
        <w:t xml:space="preserve">Voici un aperçu de la disposition des aléas “Inondations” et “Mouvements de terrain”. </w:t>
      </w:r>
    </w:p>
    <w:p w:rsidR="009B2D2A" w:rsidRPr="00654298" w:rsidRDefault="009B2D2A">
      <w:pPr>
        <w:spacing w:after="0"/>
        <w:rPr>
          <w:lang w:val="fr-FR"/>
        </w:rPr>
      </w:pPr>
    </w:p>
    <w:p w:rsidR="009B2D2A" w:rsidRDefault="00C66D87">
      <w:pPr>
        <w:spacing w:after="0"/>
        <w:jc w:val="center"/>
      </w:pPr>
      <w:r>
        <w:rPr>
          <w:noProof/>
        </w:rPr>
        <w:drawing>
          <wp:inline distT="114300" distB="114300" distL="114300" distR="114300">
            <wp:extent cx="3495675" cy="269732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495675" cy="2697328"/>
                    </a:xfrm>
                    <a:prstGeom prst="rect">
                      <a:avLst/>
                    </a:prstGeom>
                    <a:ln/>
                  </pic:spPr>
                </pic:pic>
              </a:graphicData>
            </a:graphic>
          </wp:inline>
        </w:drawing>
      </w:r>
    </w:p>
    <w:p w:rsidR="009B2D2A" w:rsidRDefault="00C66D87">
      <w:pPr>
        <w:pStyle w:val="Heading2"/>
        <w:rPr>
          <w:rFonts w:ascii="Times New Roman" w:eastAsia="Times New Roman" w:hAnsi="Times New Roman" w:cs="Times New Roman"/>
        </w:rPr>
      </w:pPr>
      <w:bookmarkStart w:id="4" w:name="_Toc52998500"/>
      <w:r>
        <w:rPr>
          <w:rFonts w:ascii="Times New Roman" w:eastAsia="Times New Roman" w:hAnsi="Times New Roman" w:cs="Times New Roman"/>
        </w:rPr>
        <w:t>Statistiques de population des municipalités</w:t>
      </w:r>
      <w:bookmarkEnd w:id="4"/>
    </w:p>
    <w:p w:rsidR="009B2D2A" w:rsidRDefault="00C66D87">
      <w:pPr>
        <w:numPr>
          <w:ilvl w:val="0"/>
          <w:numId w:val="4"/>
        </w:numPr>
        <w:spacing w:after="0"/>
        <w:rPr>
          <w:sz w:val="24"/>
          <w:szCs w:val="24"/>
        </w:rPr>
      </w:pPr>
      <w:r>
        <w:rPr>
          <w:sz w:val="24"/>
          <w:szCs w:val="24"/>
        </w:rPr>
        <w:t>La source est</w:t>
      </w:r>
    </w:p>
    <w:p w:rsidR="009B2D2A" w:rsidRDefault="002F2408">
      <w:pPr>
        <w:spacing w:after="0"/>
        <w:ind w:left="720"/>
        <w:rPr>
          <w:sz w:val="24"/>
          <w:szCs w:val="24"/>
        </w:rPr>
      </w:pPr>
      <w:hyperlink r:id="rId10">
        <w:r w:rsidR="00C66D87">
          <w:rPr>
            <w:color w:val="1155CC"/>
            <w:sz w:val="24"/>
            <w:szCs w:val="24"/>
            <w:u w:val="single"/>
          </w:rPr>
          <w:t>https://drive.google.com/file/d/1jIjHcv5A87sYA0EV0O_PpH2_5wp-3FCe/view?usp=sharing</w:t>
        </w:r>
      </w:hyperlink>
      <w:r w:rsidR="00C66D87">
        <w:rPr>
          <w:color w:val="1155CC"/>
          <w:sz w:val="24"/>
          <w:szCs w:val="24"/>
        </w:rPr>
        <w:t xml:space="preserve"> </w:t>
      </w:r>
    </w:p>
    <w:p w:rsidR="009B2D2A" w:rsidRPr="00654298" w:rsidRDefault="00C66D87">
      <w:pPr>
        <w:numPr>
          <w:ilvl w:val="0"/>
          <w:numId w:val="4"/>
        </w:numPr>
        <w:spacing w:after="0"/>
        <w:rPr>
          <w:sz w:val="24"/>
          <w:szCs w:val="24"/>
          <w:lang w:val="fr-FR"/>
        </w:rPr>
      </w:pPr>
      <w:r w:rsidRPr="00654298">
        <w:rPr>
          <w:sz w:val="24"/>
          <w:szCs w:val="24"/>
          <w:lang w:val="fr-FR"/>
        </w:rPr>
        <w:lastRenderedPageBreak/>
        <w:t>Le fichier téléchargé est de type textuel, csv, avec le point virgule virgule comme séparateur, et chaque colonne entre guillemet</w:t>
      </w:r>
      <w:r w:rsidR="00654298">
        <w:rPr>
          <w:sz w:val="24"/>
          <w:szCs w:val="24"/>
          <w:lang w:val="fr-FR"/>
        </w:rPr>
        <w:t>s</w:t>
      </w:r>
      <w:r w:rsidRPr="00654298">
        <w:rPr>
          <w:sz w:val="24"/>
          <w:szCs w:val="24"/>
          <w:lang w:val="fr-FR"/>
        </w:rPr>
        <w:t xml:space="preserve"> doubles.  </w:t>
      </w:r>
    </w:p>
    <w:p w:rsidR="009B2D2A" w:rsidRPr="00654298" w:rsidRDefault="00C66D87">
      <w:pPr>
        <w:numPr>
          <w:ilvl w:val="0"/>
          <w:numId w:val="4"/>
        </w:numPr>
        <w:spacing w:after="0"/>
        <w:rPr>
          <w:sz w:val="24"/>
          <w:szCs w:val="24"/>
          <w:lang w:val="fr-FR"/>
        </w:rPr>
      </w:pPr>
      <w:r w:rsidRPr="00654298">
        <w:rPr>
          <w:sz w:val="24"/>
          <w:szCs w:val="24"/>
          <w:lang w:val="fr-FR"/>
        </w:rPr>
        <w:t>Le nom est “mun_pop.csv”.</w:t>
      </w:r>
    </w:p>
    <w:p w:rsidR="009B2D2A" w:rsidRPr="00654298" w:rsidRDefault="00C66D87">
      <w:pPr>
        <w:numPr>
          <w:ilvl w:val="0"/>
          <w:numId w:val="4"/>
        </w:numPr>
        <w:spacing w:after="0"/>
        <w:rPr>
          <w:sz w:val="24"/>
          <w:szCs w:val="24"/>
          <w:lang w:val="fr-FR"/>
        </w:rPr>
      </w:pPr>
      <w:bookmarkStart w:id="5" w:name="_3znysh7" w:colFirst="0" w:colLast="0"/>
      <w:bookmarkEnd w:id="5"/>
      <w:r w:rsidRPr="00654298">
        <w:rPr>
          <w:sz w:val="24"/>
          <w:szCs w:val="24"/>
          <w:lang w:val="fr-FR"/>
        </w:rPr>
        <w:t xml:space="preserve">Aucun traitement n’a été apporté. </w:t>
      </w:r>
    </w:p>
    <w:p w:rsidR="009B2D2A" w:rsidRPr="00654298" w:rsidRDefault="009B2D2A">
      <w:pPr>
        <w:spacing w:after="0"/>
        <w:rPr>
          <w:lang w:val="fr-FR"/>
        </w:rPr>
      </w:pPr>
      <w:bookmarkStart w:id="6" w:name="_nvdjwrctdvkd" w:colFirst="0" w:colLast="0"/>
      <w:bookmarkEnd w:id="6"/>
    </w:p>
    <w:p w:rsidR="009B2D2A" w:rsidRDefault="00C66D87">
      <w:pPr>
        <w:spacing w:after="0"/>
        <w:ind w:firstLine="720"/>
        <w:jc w:val="center"/>
      </w:pPr>
      <w:bookmarkStart w:id="7" w:name="_x9xtcfnx8erz" w:colFirst="0" w:colLast="0"/>
      <w:bookmarkEnd w:id="7"/>
      <w:r>
        <w:rPr>
          <w:noProof/>
        </w:rPr>
        <w:drawing>
          <wp:inline distT="114300" distB="114300" distL="114300" distR="114300">
            <wp:extent cx="2434415" cy="9858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434415" cy="985838"/>
                    </a:xfrm>
                    <a:prstGeom prst="rect">
                      <a:avLst/>
                    </a:prstGeom>
                    <a:ln/>
                  </pic:spPr>
                </pic:pic>
              </a:graphicData>
            </a:graphic>
          </wp:inline>
        </w:drawing>
      </w:r>
    </w:p>
    <w:p w:rsidR="009B2D2A" w:rsidRDefault="009B2D2A">
      <w:pPr>
        <w:spacing w:after="0"/>
        <w:ind w:left="1440"/>
      </w:pPr>
    </w:p>
    <w:p w:rsidR="009B2D2A" w:rsidRDefault="00C66D87">
      <w:pPr>
        <w:pStyle w:val="Heading2"/>
        <w:rPr>
          <w:rFonts w:ascii="Times New Roman" w:eastAsia="Times New Roman" w:hAnsi="Times New Roman" w:cs="Times New Roman"/>
        </w:rPr>
      </w:pPr>
      <w:bookmarkStart w:id="8" w:name="_Toc52998501"/>
      <w:r>
        <w:rPr>
          <w:rFonts w:ascii="Times New Roman" w:eastAsia="Times New Roman" w:hAnsi="Times New Roman" w:cs="Times New Roman"/>
        </w:rPr>
        <w:t>Découpage des municipalités</w:t>
      </w:r>
      <w:bookmarkEnd w:id="8"/>
    </w:p>
    <w:p w:rsidR="009B2D2A" w:rsidRDefault="00C66D87">
      <w:pPr>
        <w:numPr>
          <w:ilvl w:val="0"/>
          <w:numId w:val="1"/>
        </w:numPr>
        <w:spacing w:after="0"/>
        <w:rPr>
          <w:sz w:val="24"/>
          <w:szCs w:val="24"/>
        </w:rPr>
      </w:pPr>
      <w:r>
        <w:rPr>
          <w:sz w:val="24"/>
          <w:szCs w:val="24"/>
        </w:rPr>
        <w:t>La source est</w:t>
      </w:r>
    </w:p>
    <w:p w:rsidR="009B2D2A" w:rsidRDefault="002F2408">
      <w:pPr>
        <w:spacing w:after="0"/>
        <w:ind w:left="720"/>
        <w:rPr>
          <w:sz w:val="24"/>
          <w:szCs w:val="24"/>
        </w:rPr>
      </w:pPr>
      <w:hyperlink r:id="rId12">
        <w:r w:rsidR="00C66D87">
          <w:rPr>
            <w:color w:val="0000FF"/>
            <w:sz w:val="24"/>
            <w:szCs w:val="24"/>
            <w:u w:val="single"/>
          </w:rPr>
          <w:t>https://www.donneesquebec.ca/recherche/fr/dataset/decoupages-administratifs/resource/b368d470-71d6-40a2-8457-e4419de2f9c0</w:t>
        </w:r>
      </w:hyperlink>
      <w:r w:rsidR="00C66D87">
        <w:rPr>
          <w:sz w:val="24"/>
          <w:szCs w:val="24"/>
        </w:rPr>
        <w:t xml:space="preserve"> </w:t>
      </w:r>
    </w:p>
    <w:p w:rsidR="009B2D2A" w:rsidRPr="00654298" w:rsidRDefault="00C66D87">
      <w:pPr>
        <w:numPr>
          <w:ilvl w:val="0"/>
          <w:numId w:val="1"/>
        </w:numPr>
        <w:spacing w:after="0"/>
        <w:rPr>
          <w:sz w:val="24"/>
          <w:szCs w:val="24"/>
          <w:lang w:val="fr-FR"/>
        </w:rPr>
      </w:pPr>
      <w:r w:rsidRPr="00654298">
        <w:rPr>
          <w:sz w:val="24"/>
          <w:szCs w:val="24"/>
          <w:lang w:val="fr-FR"/>
        </w:rPr>
        <w:t>Le fichier téléchargé est de type geometry POLYGON, format shapefile (ESRI).</w:t>
      </w:r>
    </w:p>
    <w:p w:rsidR="009B2D2A" w:rsidRPr="00654298" w:rsidRDefault="00C66D87">
      <w:pPr>
        <w:numPr>
          <w:ilvl w:val="0"/>
          <w:numId w:val="1"/>
        </w:numPr>
        <w:spacing w:after="0"/>
        <w:rPr>
          <w:sz w:val="24"/>
          <w:szCs w:val="24"/>
          <w:lang w:val="fr-FR"/>
        </w:rPr>
      </w:pPr>
      <w:r w:rsidRPr="00654298">
        <w:rPr>
          <w:sz w:val="24"/>
          <w:szCs w:val="24"/>
          <w:lang w:val="fr-FR"/>
        </w:rPr>
        <w:t>Le nom est “munic_s.shp”.</w:t>
      </w:r>
    </w:p>
    <w:p w:rsidR="009B2D2A" w:rsidRPr="00654298" w:rsidRDefault="00C66D87">
      <w:pPr>
        <w:numPr>
          <w:ilvl w:val="0"/>
          <w:numId w:val="1"/>
        </w:numPr>
        <w:spacing w:after="0"/>
        <w:rPr>
          <w:sz w:val="24"/>
          <w:szCs w:val="24"/>
          <w:lang w:val="fr-FR"/>
        </w:rPr>
      </w:pPr>
      <w:r w:rsidRPr="00654298">
        <w:rPr>
          <w:sz w:val="24"/>
          <w:szCs w:val="24"/>
          <w:lang w:val="fr-FR"/>
        </w:rPr>
        <w:t>Le CRS de la couche est EPSG:4269 (NAR83).</w:t>
      </w:r>
    </w:p>
    <w:p w:rsidR="009B2D2A" w:rsidRDefault="00C66D87">
      <w:pPr>
        <w:numPr>
          <w:ilvl w:val="0"/>
          <w:numId w:val="1"/>
        </w:numPr>
        <w:rPr>
          <w:sz w:val="24"/>
          <w:szCs w:val="24"/>
        </w:rPr>
      </w:pPr>
      <w:r w:rsidRPr="00654298">
        <w:rPr>
          <w:sz w:val="24"/>
          <w:szCs w:val="24"/>
          <w:lang w:val="fr-FR"/>
        </w:rPr>
        <w:t xml:space="preserve">La validation de la topologie / géométrie de QGIS ne retourne aucun défaut ni erreur. </w:t>
      </w:r>
      <w:r>
        <w:rPr>
          <w:sz w:val="24"/>
          <w:szCs w:val="24"/>
        </w:rPr>
        <w:t>(QGIS Vector ­&gt; Geometry Tools &gt; Check Validity … )</w:t>
      </w:r>
    </w:p>
    <w:p w:rsidR="009B2D2A" w:rsidRPr="00654298" w:rsidRDefault="00C66D87">
      <w:pPr>
        <w:numPr>
          <w:ilvl w:val="0"/>
          <w:numId w:val="1"/>
        </w:numPr>
        <w:rPr>
          <w:sz w:val="24"/>
          <w:szCs w:val="24"/>
          <w:lang w:val="fr-FR"/>
        </w:rPr>
      </w:pPr>
      <w:r w:rsidRPr="00654298">
        <w:rPr>
          <w:sz w:val="24"/>
          <w:szCs w:val="24"/>
          <w:lang w:val="fr-FR"/>
        </w:rPr>
        <w:t xml:space="preserve">Aucun traitement n’a été apporté. </w:t>
      </w:r>
    </w:p>
    <w:p w:rsidR="009B2D2A" w:rsidRPr="00654298" w:rsidRDefault="00C66D87">
      <w:pPr>
        <w:numPr>
          <w:ilvl w:val="0"/>
          <w:numId w:val="1"/>
        </w:numPr>
        <w:rPr>
          <w:sz w:val="24"/>
          <w:szCs w:val="24"/>
          <w:lang w:val="fr-FR"/>
        </w:rPr>
      </w:pPr>
      <w:r w:rsidRPr="00654298">
        <w:rPr>
          <w:sz w:val="24"/>
          <w:szCs w:val="24"/>
          <w:lang w:val="fr-FR"/>
        </w:rPr>
        <w:t>Voici un aperçu des limites des municipalités:</w:t>
      </w:r>
    </w:p>
    <w:p w:rsidR="009B2D2A" w:rsidRDefault="00C66D87">
      <w:pPr>
        <w:jc w:val="center"/>
      </w:pPr>
      <w:r>
        <w:rPr>
          <w:noProof/>
        </w:rPr>
        <w:drawing>
          <wp:inline distT="114300" distB="114300" distL="114300" distR="114300">
            <wp:extent cx="3910237" cy="307181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910237" cy="3071813"/>
                    </a:xfrm>
                    <a:prstGeom prst="rect">
                      <a:avLst/>
                    </a:prstGeom>
                    <a:ln/>
                  </pic:spPr>
                </pic:pic>
              </a:graphicData>
            </a:graphic>
          </wp:inline>
        </w:drawing>
      </w:r>
    </w:p>
    <w:p w:rsidR="009B2D2A" w:rsidRDefault="009B2D2A">
      <w:pPr>
        <w:pStyle w:val="Heading3"/>
        <w:rPr>
          <w:rFonts w:ascii="Times New Roman" w:eastAsia="Times New Roman" w:hAnsi="Times New Roman" w:cs="Times New Roman"/>
        </w:rPr>
      </w:pPr>
      <w:bookmarkStart w:id="9" w:name="_1svwwky4zqz4" w:colFirst="0" w:colLast="0"/>
      <w:bookmarkEnd w:id="9"/>
    </w:p>
    <w:p w:rsidR="009B2D2A" w:rsidRPr="00654298" w:rsidRDefault="00C66D87">
      <w:pPr>
        <w:pStyle w:val="Heading2"/>
        <w:rPr>
          <w:rFonts w:ascii="Times New Roman" w:eastAsia="Times New Roman" w:hAnsi="Times New Roman" w:cs="Times New Roman"/>
          <w:lang w:val="fr-FR"/>
        </w:rPr>
      </w:pPr>
      <w:bookmarkStart w:id="10" w:name="_Toc52998502"/>
      <w:r w:rsidRPr="00654298">
        <w:rPr>
          <w:rFonts w:ascii="Times New Roman" w:eastAsia="Times New Roman" w:hAnsi="Times New Roman" w:cs="Times New Roman"/>
          <w:lang w:val="fr-FR"/>
        </w:rPr>
        <w:t>Relation spatiale</w:t>
      </w:r>
      <w:bookmarkEnd w:id="10"/>
    </w:p>
    <w:p w:rsidR="009B2D2A" w:rsidRPr="00654298" w:rsidRDefault="00C66D87">
      <w:pPr>
        <w:rPr>
          <w:sz w:val="24"/>
          <w:szCs w:val="24"/>
          <w:lang w:val="fr-FR"/>
        </w:rPr>
      </w:pPr>
      <w:r w:rsidRPr="00654298">
        <w:rPr>
          <w:sz w:val="24"/>
          <w:szCs w:val="24"/>
          <w:lang w:val="fr-FR"/>
        </w:rPr>
        <w:t xml:space="preserve">Avec QGIS, la superposition des deux couches spatiales démontre la bonne projection des couches. </w:t>
      </w:r>
    </w:p>
    <w:p w:rsidR="009B2D2A" w:rsidRDefault="00C66D87">
      <w:pPr>
        <w:jc w:val="center"/>
      </w:pPr>
      <w:r>
        <w:rPr>
          <w:noProof/>
        </w:rPr>
        <w:lastRenderedPageBreak/>
        <w:drawing>
          <wp:inline distT="114300" distB="114300" distL="114300" distR="114300">
            <wp:extent cx="4238738" cy="333285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38738" cy="3332851"/>
                    </a:xfrm>
                    <a:prstGeom prst="rect">
                      <a:avLst/>
                    </a:prstGeom>
                    <a:ln/>
                  </pic:spPr>
                </pic:pic>
              </a:graphicData>
            </a:graphic>
          </wp:inline>
        </w:drawing>
      </w:r>
    </w:p>
    <w:p w:rsidR="009B2D2A" w:rsidRPr="00654298" w:rsidRDefault="00C66D87">
      <w:pPr>
        <w:pStyle w:val="Heading2"/>
        <w:rPr>
          <w:rFonts w:ascii="Times New Roman" w:eastAsia="Times New Roman" w:hAnsi="Times New Roman" w:cs="Times New Roman"/>
          <w:lang w:val="fr-FR"/>
        </w:rPr>
      </w:pPr>
      <w:bookmarkStart w:id="11" w:name="_Toc52998503"/>
      <w:r w:rsidRPr="00654298">
        <w:rPr>
          <w:rFonts w:ascii="Times New Roman" w:eastAsia="Times New Roman" w:hAnsi="Times New Roman" w:cs="Times New Roman"/>
          <w:lang w:val="fr-FR"/>
        </w:rPr>
        <w:t>Relation entre les sources</w:t>
      </w:r>
      <w:bookmarkEnd w:id="11"/>
    </w:p>
    <w:p w:rsidR="009B2D2A" w:rsidRPr="00654298" w:rsidRDefault="00C66D87">
      <w:pPr>
        <w:rPr>
          <w:sz w:val="24"/>
          <w:szCs w:val="24"/>
          <w:lang w:val="fr-FR"/>
        </w:rPr>
      </w:pPr>
      <w:r w:rsidRPr="00654298">
        <w:rPr>
          <w:sz w:val="24"/>
          <w:szCs w:val="24"/>
          <w:lang w:val="fr-FR"/>
        </w:rPr>
        <w:t xml:space="preserve">La relation entre les trois sources de données est l’identifiant de la municipalité. Chaque identifiant doit être du même type, “number”. Il a été assigné au type “number” manuellement dans Carto. </w:t>
      </w:r>
    </w:p>
    <w:tbl>
      <w:tblPr>
        <w:tblStyle w:val="a"/>
        <w:tblW w:w="9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85"/>
        <w:gridCol w:w="1875"/>
        <w:gridCol w:w="3646"/>
      </w:tblGrid>
      <w:tr w:rsidR="009B2D2A">
        <w:tc>
          <w:tcPr>
            <w:tcW w:w="3885"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Source</w:t>
            </w:r>
          </w:p>
        </w:tc>
        <w:tc>
          <w:tcPr>
            <w:tcW w:w="1875"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Id Municipalité</w:t>
            </w:r>
          </w:p>
        </w:tc>
        <w:tc>
          <w:tcPr>
            <w:tcW w:w="3646"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Type</w:t>
            </w:r>
          </w:p>
        </w:tc>
      </w:tr>
      <w:tr w:rsidR="009B2D2A">
        <w:tc>
          <w:tcPr>
            <w:tcW w:w="3885" w:type="dxa"/>
            <w:shd w:val="clear" w:color="auto" w:fill="auto"/>
            <w:tcMar>
              <w:top w:w="100" w:type="dxa"/>
              <w:left w:w="100" w:type="dxa"/>
              <w:bottom w:w="100" w:type="dxa"/>
              <w:right w:w="100" w:type="dxa"/>
            </w:tcMar>
          </w:tcPr>
          <w:p w:rsidR="009B2D2A" w:rsidRDefault="00C66D87">
            <w:pPr>
              <w:spacing w:after="0"/>
              <w:rPr>
                <w:sz w:val="24"/>
                <w:szCs w:val="24"/>
              </w:rPr>
            </w:pPr>
            <w:r>
              <w:rPr>
                <w:sz w:val="24"/>
                <w:szCs w:val="24"/>
              </w:rPr>
              <w:t>vg_observation_v_autre_wmst-4269.shp</w:t>
            </w:r>
          </w:p>
        </w:tc>
        <w:tc>
          <w:tcPr>
            <w:tcW w:w="1875"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code_munic</w:t>
            </w:r>
          </w:p>
        </w:tc>
        <w:tc>
          <w:tcPr>
            <w:tcW w:w="3646"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number</w:t>
            </w:r>
          </w:p>
        </w:tc>
      </w:tr>
      <w:tr w:rsidR="009B2D2A">
        <w:tc>
          <w:tcPr>
            <w:tcW w:w="3885" w:type="dxa"/>
            <w:shd w:val="clear" w:color="auto" w:fill="auto"/>
            <w:tcMar>
              <w:top w:w="100" w:type="dxa"/>
              <w:left w:w="100" w:type="dxa"/>
              <w:bottom w:w="100" w:type="dxa"/>
              <w:right w:w="100" w:type="dxa"/>
            </w:tcMar>
          </w:tcPr>
          <w:p w:rsidR="009B2D2A" w:rsidRDefault="00C66D87">
            <w:pPr>
              <w:spacing w:after="0"/>
              <w:rPr>
                <w:sz w:val="24"/>
                <w:szCs w:val="24"/>
              </w:rPr>
            </w:pPr>
            <w:r>
              <w:rPr>
                <w:sz w:val="24"/>
                <w:szCs w:val="24"/>
              </w:rPr>
              <w:t>mun_pop.csv</w:t>
            </w:r>
          </w:p>
        </w:tc>
        <w:tc>
          <w:tcPr>
            <w:tcW w:w="1875"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mcode</w:t>
            </w:r>
          </w:p>
        </w:tc>
        <w:tc>
          <w:tcPr>
            <w:tcW w:w="3646"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number</w:t>
            </w:r>
          </w:p>
        </w:tc>
      </w:tr>
      <w:tr w:rsidR="009B2D2A">
        <w:tc>
          <w:tcPr>
            <w:tcW w:w="3885" w:type="dxa"/>
            <w:shd w:val="clear" w:color="auto" w:fill="auto"/>
            <w:tcMar>
              <w:top w:w="100" w:type="dxa"/>
              <w:left w:w="100" w:type="dxa"/>
              <w:bottom w:w="100" w:type="dxa"/>
              <w:right w:w="100" w:type="dxa"/>
            </w:tcMar>
          </w:tcPr>
          <w:p w:rsidR="009B2D2A" w:rsidRDefault="00C66D87">
            <w:pPr>
              <w:spacing w:after="0"/>
              <w:rPr>
                <w:sz w:val="24"/>
                <w:szCs w:val="24"/>
              </w:rPr>
            </w:pPr>
            <w:r>
              <w:rPr>
                <w:sz w:val="24"/>
                <w:szCs w:val="24"/>
              </w:rPr>
              <w:t>munic_s.shp</w:t>
            </w:r>
          </w:p>
        </w:tc>
        <w:tc>
          <w:tcPr>
            <w:tcW w:w="1875"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MUS_CO_GEO</w:t>
            </w:r>
          </w:p>
        </w:tc>
        <w:tc>
          <w:tcPr>
            <w:tcW w:w="3646" w:type="dxa"/>
            <w:shd w:val="clear" w:color="auto" w:fill="auto"/>
            <w:tcMar>
              <w:top w:w="100" w:type="dxa"/>
              <w:left w:w="100" w:type="dxa"/>
              <w:bottom w:w="100" w:type="dxa"/>
              <w:right w:w="100" w:type="dxa"/>
            </w:tcMar>
          </w:tcPr>
          <w:p w:rsidR="009B2D2A" w:rsidRDefault="00C66D87">
            <w:pPr>
              <w:widowControl w:val="0"/>
              <w:spacing w:after="0" w:line="240" w:lineRule="auto"/>
              <w:jc w:val="left"/>
              <w:rPr>
                <w:sz w:val="24"/>
                <w:szCs w:val="24"/>
              </w:rPr>
            </w:pPr>
            <w:r>
              <w:rPr>
                <w:sz w:val="24"/>
                <w:szCs w:val="24"/>
              </w:rPr>
              <w:t>number</w:t>
            </w:r>
          </w:p>
        </w:tc>
      </w:tr>
    </w:tbl>
    <w:p w:rsidR="009B2D2A" w:rsidRDefault="00C66D87">
      <w:pPr>
        <w:widowControl w:val="0"/>
        <w:spacing w:after="0" w:line="240" w:lineRule="auto"/>
        <w:jc w:val="left"/>
        <w:rPr>
          <w:sz w:val="24"/>
          <w:szCs w:val="24"/>
        </w:rPr>
      </w:pPr>
      <w:r>
        <w:rPr>
          <w:sz w:val="24"/>
          <w:szCs w:val="24"/>
        </w:rPr>
        <w:t xml:space="preserve">Exemples: </w:t>
      </w:r>
    </w:p>
    <w:p w:rsidR="009B2D2A" w:rsidRDefault="00C66D87">
      <w:pPr>
        <w:widowControl w:val="0"/>
        <w:numPr>
          <w:ilvl w:val="0"/>
          <w:numId w:val="5"/>
        </w:numPr>
        <w:spacing w:after="0" w:line="240" w:lineRule="auto"/>
        <w:jc w:val="left"/>
        <w:rPr>
          <w:sz w:val="24"/>
          <w:szCs w:val="24"/>
        </w:rPr>
      </w:pPr>
      <w:r>
        <w:rPr>
          <w:sz w:val="24"/>
          <w:szCs w:val="24"/>
        </w:rPr>
        <w:t>58227 pour Longueuil</w:t>
      </w:r>
    </w:p>
    <w:p w:rsidR="009B2D2A" w:rsidRPr="00654298" w:rsidRDefault="00C66D87">
      <w:pPr>
        <w:widowControl w:val="0"/>
        <w:numPr>
          <w:ilvl w:val="0"/>
          <w:numId w:val="5"/>
        </w:numPr>
        <w:spacing w:after="0" w:line="240" w:lineRule="auto"/>
        <w:jc w:val="left"/>
        <w:rPr>
          <w:sz w:val="24"/>
          <w:szCs w:val="24"/>
          <w:lang w:val="fr-FR"/>
        </w:rPr>
      </w:pPr>
      <w:r w:rsidRPr="00654298">
        <w:rPr>
          <w:sz w:val="24"/>
          <w:szCs w:val="24"/>
          <w:lang w:val="fr-FR"/>
        </w:rPr>
        <w:t>Il peut y en avoir plusieurs pour une même municipalité (dupli</w:t>
      </w:r>
      <w:r w:rsidR="00654298">
        <w:rPr>
          <w:sz w:val="24"/>
          <w:szCs w:val="24"/>
          <w:lang w:val="fr-FR"/>
        </w:rPr>
        <w:t>qué</w:t>
      </w:r>
      <w:r w:rsidRPr="00654298">
        <w:rPr>
          <w:sz w:val="24"/>
          <w:szCs w:val="24"/>
          <w:lang w:val="fr-FR"/>
        </w:rPr>
        <w:t>): 31015 et 31020 pour Disraeli</w:t>
      </w:r>
    </w:p>
    <w:p w:rsidR="009B2D2A" w:rsidRPr="00654298" w:rsidRDefault="00C66D87">
      <w:pPr>
        <w:pStyle w:val="Heading2"/>
        <w:widowControl w:val="0"/>
        <w:spacing w:line="240" w:lineRule="auto"/>
        <w:jc w:val="left"/>
        <w:rPr>
          <w:rFonts w:ascii="Times New Roman" w:eastAsia="Times New Roman" w:hAnsi="Times New Roman" w:cs="Times New Roman"/>
          <w:lang w:val="fr-FR"/>
        </w:rPr>
      </w:pPr>
      <w:bookmarkStart w:id="12" w:name="_Toc52998504"/>
      <w:r w:rsidRPr="00654298">
        <w:rPr>
          <w:rFonts w:ascii="Times New Roman" w:eastAsia="Times New Roman" w:hAnsi="Times New Roman" w:cs="Times New Roman"/>
          <w:lang w:val="fr-FR"/>
        </w:rPr>
        <w:t>Critères</w:t>
      </w:r>
      <w:bookmarkEnd w:id="12"/>
    </w:p>
    <w:p w:rsidR="009B2D2A" w:rsidRPr="00654298" w:rsidRDefault="00C66D87">
      <w:pPr>
        <w:pStyle w:val="Heading3"/>
        <w:rPr>
          <w:rFonts w:ascii="Times New Roman" w:eastAsia="Times New Roman" w:hAnsi="Times New Roman" w:cs="Times New Roman"/>
          <w:lang w:val="fr-FR"/>
        </w:rPr>
      </w:pPr>
      <w:bookmarkStart w:id="13" w:name="_Toc52998505"/>
      <w:r w:rsidRPr="00654298">
        <w:rPr>
          <w:rFonts w:ascii="Times New Roman" w:eastAsia="Times New Roman" w:hAnsi="Times New Roman" w:cs="Times New Roman"/>
          <w:lang w:val="fr-FR"/>
        </w:rPr>
        <w:t>La population</w:t>
      </w:r>
      <w:bookmarkEnd w:id="13"/>
    </w:p>
    <w:p w:rsidR="009B2D2A" w:rsidRPr="00654298" w:rsidRDefault="00C66D87">
      <w:pPr>
        <w:widowControl w:val="0"/>
        <w:spacing w:after="0" w:line="240" w:lineRule="auto"/>
        <w:jc w:val="left"/>
        <w:rPr>
          <w:sz w:val="24"/>
          <w:szCs w:val="24"/>
          <w:lang w:val="fr-FR"/>
        </w:rPr>
      </w:pPr>
      <w:r w:rsidRPr="00654298">
        <w:rPr>
          <w:sz w:val="24"/>
          <w:szCs w:val="24"/>
          <w:lang w:val="fr-FR"/>
        </w:rPr>
        <w:t>La valeur de la population se trouve dans “mun_pop.csv”, colonne mpopul, de type entier.</w:t>
      </w:r>
    </w:p>
    <w:p w:rsidR="009B2D2A" w:rsidRPr="00654298" w:rsidRDefault="00C66D87">
      <w:pPr>
        <w:pStyle w:val="Heading3"/>
        <w:widowControl w:val="0"/>
        <w:spacing w:line="240" w:lineRule="auto"/>
        <w:jc w:val="left"/>
        <w:rPr>
          <w:rFonts w:ascii="Times New Roman" w:eastAsia="Times New Roman" w:hAnsi="Times New Roman" w:cs="Times New Roman"/>
          <w:lang w:val="fr-FR"/>
        </w:rPr>
      </w:pPr>
      <w:bookmarkStart w:id="14" w:name="_Toc52998506"/>
      <w:r w:rsidRPr="00654298">
        <w:rPr>
          <w:rFonts w:ascii="Times New Roman" w:eastAsia="Times New Roman" w:hAnsi="Times New Roman" w:cs="Times New Roman"/>
          <w:lang w:val="fr-FR"/>
        </w:rPr>
        <w:t>La superficie</w:t>
      </w:r>
      <w:bookmarkEnd w:id="14"/>
    </w:p>
    <w:p w:rsidR="009B2D2A" w:rsidRPr="00654298" w:rsidRDefault="00C66D87">
      <w:pPr>
        <w:widowControl w:val="0"/>
        <w:spacing w:after="0" w:line="240" w:lineRule="auto"/>
        <w:jc w:val="left"/>
        <w:rPr>
          <w:sz w:val="24"/>
          <w:szCs w:val="24"/>
          <w:lang w:val="fr-FR"/>
        </w:rPr>
      </w:pPr>
      <w:r w:rsidRPr="00654298">
        <w:rPr>
          <w:sz w:val="24"/>
          <w:szCs w:val="24"/>
          <w:lang w:val="fr-FR"/>
        </w:rPr>
        <w:t>La valeur de la superficie se trouve dans “munic_s.shp”, colonne MUS_VA_SUP, de type double, représentant des kilomètres carrés.</w:t>
      </w:r>
    </w:p>
    <w:p w:rsidR="009B2D2A" w:rsidRPr="00654298" w:rsidRDefault="00C66D87">
      <w:pPr>
        <w:pStyle w:val="Heading3"/>
        <w:widowControl w:val="0"/>
        <w:spacing w:line="240" w:lineRule="auto"/>
        <w:jc w:val="left"/>
        <w:rPr>
          <w:rFonts w:ascii="Times New Roman" w:eastAsia="Times New Roman" w:hAnsi="Times New Roman" w:cs="Times New Roman"/>
          <w:lang w:val="fr-FR"/>
        </w:rPr>
      </w:pPr>
      <w:bookmarkStart w:id="15" w:name="_Toc52998507"/>
      <w:r w:rsidRPr="00654298">
        <w:rPr>
          <w:rFonts w:ascii="Times New Roman" w:eastAsia="Times New Roman" w:hAnsi="Times New Roman" w:cs="Times New Roman"/>
          <w:lang w:val="fr-FR"/>
        </w:rPr>
        <w:t>Les aléas</w:t>
      </w:r>
      <w:bookmarkEnd w:id="15"/>
    </w:p>
    <w:p w:rsidR="009B2D2A" w:rsidRPr="00654298" w:rsidRDefault="00C66D87">
      <w:pPr>
        <w:rPr>
          <w:sz w:val="24"/>
          <w:szCs w:val="24"/>
          <w:lang w:val="fr-FR"/>
        </w:rPr>
      </w:pPr>
      <w:r w:rsidRPr="00654298">
        <w:rPr>
          <w:sz w:val="24"/>
          <w:szCs w:val="24"/>
          <w:lang w:val="fr-FR"/>
        </w:rPr>
        <w:t>Les codes des aléas sont dans “vg_observation_v_autre_wmst-4269.shp”, colonne type, de type texte. “Inondation”, “Inondation par ruiss</w:t>
      </w:r>
      <w:r w:rsidR="00654298">
        <w:rPr>
          <w:sz w:val="24"/>
          <w:szCs w:val="24"/>
          <w:lang w:val="fr-FR"/>
        </w:rPr>
        <w:t>è</w:t>
      </w:r>
      <w:r w:rsidRPr="00654298">
        <w:rPr>
          <w:sz w:val="24"/>
          <w:szCs w:val="24"/>
          <w:lang w:val="fr-FR"/>
        </w:rPr>
        <w:t>lement”, et “Mouvement de terrain”.</w:t>
      </w:r>
    </w:p>
    <w:p w:rsidR="009B2D2A" w:rsidRPr="00654298" w:rsidRDefault="00C66D87">
      <w:pPr>
        <w:pStyle w:val="Heading1"/>
        <w:rPr>
          <w:rFonts w:ascii="Times New Roman" w:eastAsia="Times New Roman" w:hAnsi="Times New Roman" w:cs="Times New Roman"/>
          <w:lang w:val="fr-FR"/>
        </w:rPr>
      </w:pPr>
      <w:bookmarkStart w:id="16" w:name="_Toc52998508"/>
      <w:r w:rsidRPr="00654298">
        <w:rPr>
          <w:rFonts w:ascii="Times New Roman" w:eastAsia="Times New Roman" w:hAnsi="Times New Roman" w:cs="Times New Roman"/>
          <w:lang w:val="fr-FR"/>
        </w:rPr>
        <w:lastRenderedPageBreak/>
        <w:t>Importation des données dans Carto</w:t>
      </w:r>
      <w:bookmarkEnd w:id="16"/>
    </w:p>
    <w:p w:rsidR="009B2D2A" w:rsidRPr="00654298" w:rsidRDefault="00C66D87">
      <w:pPr>
        <w:rPr>
          <w:sz w:val="24"/>
          <w:szCs w:val="24"/>
          <w:lang w:val="fr-FR"/>
        </w:rPr>
      </w:pPr>
      <w:r w:rsidRPr="00654298">
        <w:rPr>
          <w:sz w:val="24"/>
          <w:szCs w:val="24"/>
          <w:lang w:val="fr-FR"/>
        </w:rPr>
        <w:t xml:space="preserve">Les trois jeux de données sont importés dans </w:t>
      </w:r>
      <w:r w:rsidR="00654298">
        <w:rPr>
          <w:sz w:val="24"/>
          <w:szCs w:val="24"/>
          <w:lang w:val="fr-FR"/>
        </w:rPr>
        <w:t>C</w:t>
      </w:r>
      <w:r w:rsidRPr="00654298">
        <w:rPr>
          <w:sz w:val="24"/>
          <w:szCs w:val="24"/>
          <w:lang w:val="fr-FR"/>
        </w:rPr>
        <w:t xml:space="preserve">arto de la façon suivante: </w:t>
      </w:r>
    </w:p>
    <w:p w:rsidR="009B2D2A" w:rsidRPr="00654298" w:rsidRDefault="00C66D87">
      <w:pPr>
        <w:numPr>
          <w:ilvl w:val="0"/>
          <w:numId w:val="6"/>
        </w:numPr>
        <w:spacing w:after="0"/>
        <w:rPr>
          <w:sz w:val="24"/>
          <w:szCs w:val="24"/>
          <w:lang w:val="fr-FR"/>
        </w:rPr>
      </w:pPr>
      <w:r w:rsidRPr="00654298">
        <w:rPr>
          <w:sz w:val="24"/>
          <w:szCs w:val="24"/>
          <w:lang w:val="fr-FR"/>
        </w:rPr>
        <w:t>Les statistiques de population des municipalités (mun_pop.csv) sont importé</w:t>
      </w:r>
      <w:r w:rsidR="00654298">
        <w:rPr>
          <w:sz w:val="24"/>
          <w:szCs w:val="24"/>
          <w:lang w:val="fr-FR"/>
        </w:rPr>
        <w:t>e</w:t>
      </w:r>
      <w:r w:rsidRPr="00654298">
        <w:rPr>
          <w:sz w:val="24"/>
          <w:szCs w:val="24"/>
          <w:lang w:val="fr-FR"/>
        </w:rPr>
        <w:t>s tel</w:t>
      </w:r>
      <w:r w:rsidR="00654298">
        <w:rPr>
          <w:sz w:val="24"/>
          <w:szCs w:val="24"/>
          <w:lang w:val="fr-FR"/>
        </w:rPr>
        <w:t>les quelles</w:t>
      </w:r>
      <w:r w:rsidRPr="00654298">
        <w:rPr>
          <w:sz w:val="24"/>
          <w:szCs w:val="24"/>
          <w:lang w:val="fr-FR"/>
        </w:rPr>
        <w:t xml:space="preserve">, Carto supporte le format CSV. </w:t>
      </w:r>
    </w:p>
    <w:p w:rsidR="009B2D2A" w:rsidRPr="00654298" w:rsidRDefault="00C66D87">
      <w:pPr>
        <w:numPr>
          <w:ilvl w:val="0"/>
          <w:numId w:val="6"/>
        </w:numPr>
        <w:spacing w:after="0"/>
        <w:rPr>
          <w:sz w:val="24"/>
          <w:szCs w:val="24"/>
          <w:lang w:val="fr-FR"/>
        </w:rPr>
      </w:pPr>
      <w:r w:rsidRPr="00654298">
        <w:rPr>
          <w:sz w:val="24"/>
          <w:szCs w:val="24"/>
          <w:lang w:val="fr-FR"/>
        </w:rPr>
        <w:t>La couche de l’historique des év</w:t>
      </w:r>
      <w:r w:rsidR="00654298">
        <w:rPr>
          <w:sz w:val="24"/>
          <w:szCs w:val="24"/>
          <w:lang w:val="fr-FR"/>
        </w:rPr>
        <w:t>è</w:t>
      </w:r>
      <w:r w:rsidRPr="00654298">
        <w:rPr>
          <w:sz w:val="24"/>
          <w:szCs w:val="24"/>
          <w:lang w:val="fr-FR"/>
        </w:rPr>
        <w:t>nements de sécurité civile a été exporté</w:t>
      </w:r>
      <w:r w:rsidR="00654298">
        <w:rPr>
          <w:sz w:val="24"/>
          <w:szCs w:val="24"/>
          <w:lang w:val="fr-FR"/>
        </w:rPr>
        <w:t>e</w:t>
      </w:r>
      <w:r w:rsidRPr="00654298">
        <w:rPr>
          <w:sz w:val="24"/>
          <w:szCs w:val="24"/>
          <w:lang w:val="fr-FR"/>
        </w:rPr>
        <w:t xml:space="preserve"> au format shapefile dans QGIS après avoir été assignée la projection EPSG:4269 (NAD83). Le nom de la couche est “vg_observation_v_autre_wmst-4269.shp”. Carto supporte l’importation des shapefile, il suffit de compresser l’ensemble des fichiers associés au fichier .shp. </w:t>
      </w:r>
    </w:p>
    <w:p w:rsidR="009B2D2A" w:rsidRPr="00654298" w:rsidRDefault="00C66D87">
      <w:pPr>
        <w:numPr>
          <w:ilvl w:val="0"/>
          <w:numId w:val="6"/>
        </w:numPr>
        <w:rPr>
          <w:sz w:val="24"/>
          <w:szCs w:val="24"/>
          <w:lang w:val="fr-FR"/>
        </w:rPr>
      </w:pPr>
      <w:r w:rsidRPr="00654298">
        <w:rPr>
          <w:sz w:val="24"/>
          <w:szCs w:val="24"/>
          <w:lang w:val="fr-FR"/>
        </w:rPr>
        <w:t>La couche du découpage des municipalités “munic_s.shp” a été compressé</w:t>
      </w:r>
      <w:r w:rsidR="00654298">
        <w:rPr>
          <w:sz w:val="24"/>
          <w:szCs w:val="24"/>
          <w:lang w:val="fr-FR"/>
        </w:rPr>
        <w:t>e</w:t>
      </w:r>
      <w:r w:rsidRPr="00654298">
        <w:rPr>
          <w:sz w:val="24"/>
          <w:szCs w:val="24"/>
          <w:lang w:val="fr-FR"/>
        </w:rPr>
        <w:t xml:space="preserve"> avec ses fichiers associés afin d’être importé</w:t>
      </w:r>
      <w:r w:rsidR="00654298">
        <w:rPr>
          <w:sz w:val="24"/>
          <w:szCs w:val="24"/>
          <w:lang w:val="fr-FR"/>
        </w:rPr>
        <w:t>s</w:t>
      </w:r>
      <w:r w:rsidRPr="00654298">
        <w:rPr>
          <w:sz w:val="24"/>
          <w:szCs w:val="24"/>
          <w:lang w:val="fr-FR"/>
        </w:rPr>
        <w:t xml:space="preserve"> dans Carto. </w:t>
      </w:r>
    </w:p>
    <w:p w:rsidR="009B2D2A" w:rsidRPr="00654298" w:rsidRDefault="00C66D87">
      <w:pPr>
        <w:rPr>
          <w:sz w:val="24"/>
          <w:szCs w:val="24"/>
          <w:lang w:val="fr-FR"/>
        </w:rPr>
      </w:pPr>
      <w:r w:rsidRPr="00654298">
        <w:rPr>
          <w:sz w:val="24"/>
          <w:szCs w:val="24"/>
          <w:lang w:val="fr-FR"/>
        </w:rPr>
        <w:t>Une fois importé, le type de chaque colonne représentant le code municipal a été modifié pour “Number” si Carto ne l’avait pas détecté automatiquement.</w:t>
      </w:r>
    </w:p>
    <w:p w:rsidR="009B2D2A" w:rsidRPr="00654298" w:rsidRDefault="00C66D87">
      <w:pPr>
        <w:rPr>
          <w:sz w:val="24"/>
          <w:szCs w:val="24"/>
          <w:lang w:val="fr-FR"/>
        </w:rPr>
      </w:pPr>
      <w:r w:rsidRPr="00654298">
        <w:rPr>
          <w:sz w:val="24"/>
          <w:szCs w:val="24"/>
          <w:lang w:val="fr-FR"/>
        </w:rPr>
        <w:t>La couche “vg_observation_v_autre_wmst-4269” a été dupliquée et renommée pour “vg_observation_v_autre_wmst-select” afin de ne conserver que les observations de type “Inondation”, “Inondation par ruiss</w:t>
      </w:r>
      <w:r w:rsidR="00654298">
        <w:rPr>
          <w:sz w:val="24"/>
          <w:szCs w:val="24"/>
          <w:lang w:val="fr-FR"/>
        </w:rPr>
        <w:t>è</w:t>
      </w:r>
      <w:r w:rsidRPr="00654298">
        <w:rPr>
          <w:sz w:val="24"/>
          <w:szCs w:val="24"/>
          <w:lang w:val="fr-FR"/>
        </w:rPr>
        <w:t>lement”, et “Mouvement de terrain”.</w:t>
      </w:r>
    </w:p>
    <w:p w:rsidR="009B2D2A" w:rsidRPr="00654298" w:rsidRDefault="00C66D87">
      <w:pPr>
        <w:pStyle w:val="Heading1"/>
        <w:rPr>
          <w:rFonts w:ascii="Times New Roman" w:eastAsia="Times New Roman" w:hAnsi="Times New Roman" w:cs="Times New Roman"/>
          <w:lang w:val="fr-FR"/>
        </w:rPr>
      </w:pPr>
      <w:bookmarkStart w:id="17" w:name="_Toc52998509"/>
      <w:r w:rsidRPr="00654298">
        <w:rPr>
          <w:rFonts w:ascii="Times New Roman" w:eastAsia="Times New Roman" w:hAnsi="Times New Roman" w:cs="Times New Roman"/>
          <w:lang w:val="fr-FR"/>
        </w:rPr>
        <w:t>Exploration des données dans Carto</w:t>
      </w:r>
      <w:bookmarkEnd w:id="17"/>
    </w:p>
    <w:p w:rsidR="009B2D2A" w:rsidRPr="00654298" w:rsidRDefault="00C66D87">
      <w:pPr>
        <w:rPr>
          <w:sz w:val="24"/>
          <w:szCs w:val="24"/>
          <w:lang w:val="fr-FR"/>
        </w:rPr>
      </w:pPr>
      <w:r w:rsidRPr="00654298">
        <w:rPr>
          <w:sz w:val="24"/>
          <w:szCs w:val="24"/>
          <w:lang w:val="fr-FR"/>
        </w:rPr>
        <w:t xml:space="preserve">L’annexe présente le tableau des paramètres qui ont été extraits durant l’exploration et la conception. Ces paramètres ont été très utiles lors de la validation. </w:t>
      </w:r>
    </w:p>
    <w:p w:rsidR="009B2D2A" w:rsidRPr="00654298" w:rsidRDefault="00C66D87">
      <w:pPr>
        <w:pStyle w:val="Heading1"/>
        <w:rPr>
          <w:lang w:val="fr-FR"/>
        </w:rPr>
      </w:pPr>
      <w:bookmarkStart w:id="18" w:name="_Toc52998510"/>
      <w:r w:rsidRPr="00654298">
        <w:rPr>
          <w:lang w:val="fr-FR"/>
        </w:rPr>
        <w:t>Consolidation des variables</w:t>
      </w:r>
      <w:bookmarkEnd w:id="18"/>
    </w:p>
    <w:p w:rsidR="009B2D2A" w:rsidRPr="00654298" w:rsidRDefault="00C66D87">
      <w:pPr>
        <w:rPr>
          <w:sz w:val="24"/>
          <w:szCs w:val="24"/>
          <w:lang w:val="fr-FR"/>
        </w:rPr>
      </w:pPr>
      <w:r w:rsidRPr="00654298">
        <w:rPr>
          <w:sz w:val="24"/>
          <w:szCs w:val="24"/>
          <w:lang w:val="fr-FR"/>
        </w:rPr>
        <w:t>La consolidation des variables permet de regrouper avec le code municipal les variables nécessaires au calcul de répartition et la géométrie de chacune des municipalités. Les variables qui associées avec le code de la municipalité sont le nombre d’observations de type “Inondation” et “Mouvement de terrain”, la population et la superficie. Elle permet aussi de ne conserver que les municipalités qui ont été touchées par un aléa, et qui ont une population non nulle. L’analyse multicritère va hériter de cette consolidation</w:t>
      </w:r>
      <w:r w:rsidR="00654298">
        <w:rPr>
          <w:sz w:val="24"/>
          <w:szCs w:val="24"/>
          <w:lang w:val="fr-FR"/>
        </w:rPr>
        <w:t>,</w:t>
      </w:r>
      <w:r w:rsidRPr="00654298">
        <w:rPr>
          <w:sz w:val="24"/>
          <w:szCs w:val="24"/>
          <w:lang w:val="fr-FR"/>
        </w:rPr>
        <w:t xml:space="preserve"> car chacune des variables est un critère de l’analyse. La somme pondérée qui est calculée pour chaque municipalité est associée à son code. Il en est de même avec le calcul de la répartition de l’aide pour chaque municipalité. </w:t>
      </w:r>
    </w:p>
    <w:p w:rsidR="009B2D2A" w:rsidRPr="00654298" w:rsidRDefault="00C66D87">
      <w:pPr>
        <w:rPr>
          <w:sz w:val="24"/>
          <w:szCs w:val="24"/>
          <w:lang w:val="fr-FR"/>
        </w:rPr>
      </w:pPr>
      <w:r w:rsidRPr="00654298">
        <w:rPr>
          <w:sz w:val="24"/>
          <w:szCs w:val="24"/>
          <w:lang w:val="fr-FR"/>
        </w:rPr>
        <w:t>À noter que les observations de type “Inondations” inclue</w:t>
      </w:r>
      <w:r w:rsidR="00654298">
        <w:rPr>
          <w:sz w:val="24"/>
          <w:szCs w:val="24"/>
          <w:lang w:val="fr-FR"/>
        </w:rPr>
        <w:t>nt</w:t>
      </w:r>
      <w:r w:rsidRPr="00654298">
        <w:rPr>
          <w:sz w:val="24"/>
          <w:szCs w:val="24"/>
          <w:lang w:val="fr-FR"/>
        </w:rPr>
        <w:t xml:space="preserve"> trois observations de type “Inondation par ruiss</w:t>
      </w:r>
      <w:r w:rsidR="00654298">
        <w:rPr>
          <w:sz w:val="24"/>
          <w:szCs w:val="24"/>
          <w:lang w:val="fr-FR"/>
        </w:rPr>
        <w:t>è</w:t>
      </w:r>
      <w:r w:rsidRPr="00654298">
        <w:rPr>
          <w:sz w:val="24"/>
          <w:szCs w:val="24"/>
          <w:lang w:val="fr-FR"/>
        </w:rPr>
        <w:t>lement”.</w:t>
      </w:r>
    </w:p>
    <w:p w:rsidR="009B2D2A" w:rsidRPr="00654298" w:rsidRDefault="00C66D87">
      <w:pPr>
        <w:pStyle w:val="Heading1"/>
        <w:rPr>
          <w:rFonts w:ascii="Times New Roman" w:eastAsia="Times New Roman" w:hAnsi="Times New Roman" w:cs="Times New Roman"/>
          <w:lang w:val="fr-FR"/>
        </w:rPr>
      </w:pPr>
      <w:bookmarkStart w:id="19" w:name="_Toc52998511"/>
      <w:r w:rsidRPr="00654298">
        <w:rPr>
          <w:rFonts w:ascii="Times New Roman" w:eastAsia="Times New Roman" w:hAnsi="Times New Roman" w:cs="Times New Roman"/>
          <w:lang w:val="fr-FR"/>
        </w:rPr>
        <w:t>Analyse multi</w:t>
      </w:r>
      <w:r w:rsidR="00654298">
        <w:rPr>
          <w:rFonts w:ascii="Times New Roman" w:eastAsia="Times New Roman" w:hAnsi="Times New Roman" w:cs="Times New Roman"/>
          <w:lang w:val="fr-FR"/>
        </w:rPr>
        <w:t>critère</w:t>
      </w:r>
      <w:bookmarkEnd w:id="19"/>
    </w:p>
    <w:p w:rsidR="009B2D2A" w:rsidRPr="00654298" w:rsidRDefault="00C66D87">
      <w:pPr>
        <w:spacing w:before="220" w:after="220"/>
        <w:rPr>
          <w:sz w:val="24"/>
          <w:szCs w:val="24"/>
          <w:lang w:val="fr-FR"/>
        </w:rPr>
      </w:pPr>
      <w:r w:rsidRPr="00654298">
        <w:rPr>
          <w:sz w:val="24"/>
          <w:szCs w:val="24"/>
          <w:lang w:val="fr-FR"/>
        </w:rPr>
        <w:t>Quatre critères ont été désignés dans l’énoncé des travaux du TP: 1) le nombre d’inondations, 2) le nombre de mouvements de terrain, 3) la population résidente, et 4) la superficie de la municipalité.</w:t>
      </w:r>
    </w:p>
    <w:p w:rsidR="009B2D2A" w:rsidRPr="00654298" w:rsidRDefault="00C66D87">
      <w:pPr>
        <w:spacing w:before="220" w:after="220"/>
        <w:rPr>
          <w:sz w:val="24"/>
          <w:szCs w:val="24"/>
          <w:lang w:val="fr-FR"/>
        </w:rPr>
      </w:pPr>
      <w:r w:rsidRPr="00654298">
        <w:rPr>
          <w:sz w:val="24"/>
          <w:szCs w:val="24"/>
          <w:lang w:val="fr-FR"/>
        </w:rPr>
        <w:t>Il a été décidé que les quatre critères auront le même poids pour l’attribution du montant. Étant donné que l’ordre de grandeur de chacun des critères n’est pas le même, une normalisation tenant compte des extrêmes (z-score) a été appliquée à chacun d’eux afin de les rendre plus proportionnel</w:t>
      </w:r>
      <w:r w:rsidR="00654298">
        <w:rPr>
          <w:sz w:val="24"/>
          <w:szCs w:val="24"/>
          <w:lang w:val="fr-FR"/>
        </w:rPr>
        <w:t>s</w:t>
      </w:r>
      <w:r w:rsidRPr="00654298">
        <w:rPr>
          <w:sz w:val="24"/>
          <w:szCs w:val="24"/>
          <w:lang w:val="fr-FR"/>
        </w:rPr>
        <w:t xml:space="preserve"> et raisonnablement proportionné</w:t>
      </w:r>
      <w:r w:rsidR="00654298">
        <w:rPr>
          <w:sz w:val="24"/>
          <w:szCs w:val="24"/>
          <w:lang w:val="fr-FR"/>
        </w:rPr>
        <w:t>s</w:t>
      </w:r>
      <w:r w:rsidRPr="00654298">
        <w:rPr>
          <w:sz w:val="24"/>
          <w:szCs w:val="24"/>
          <w:lang w:val="fr-FR"/>
        </w:rPr>
        <w:t>, ce qui facilite la comparaison de la somme pondérée.</w:t>
      </w:r>
    </w:p>
    <w:p w:rsidR="009B2D2A" w:rsidRPr="00654298" w:rsidRDefault="00C66D87">
      <w:pPr>
        <w:spacing w:before="220" w:after="220"/>
        <w:rPr>
          <w:sz w:val="24"/>
          <w:szCs w:val="24"/>
          <w:lang w:val="fr-FR"/>
        </w:rPr>
      </w:pPr>
      <w:r w:rsidRPr="00654298">
        <w:rPr>
          <w:sz w:val="24"/>
          <w:szCs w:val="24"/>
          <w:lang w:val="fr-FR"/>
        </w:rPr>
        <w:lastRenderedPageBreak/>
        <w:t xml:space="preserve">Voici la définition et la formule du z-score: </w:t>
      </w:r>
    </w:p>
    <w:p w:rsidR="009B2D2A" w:rsidRPr="00654298" w:rsidRDefault="00C66D87">
      <w:pPr>
        <w:spacing w:before="220" w:after="220"/>
        <w:rPr>
          <w:sz w:val="24"/>
          <w:szCs w:val="24"/>
          <w:lang w:val="fr-FR"/>
        </w:rPr>
      </w:pPr>
      <w:r w:rsidRPr="00654298">
        <w:rPr>
          <w:sz w:val="24"/>
          <w:szCs w:val="24"/>
          <w:lang w:val="fr-FR"/>
        </w:rPr>
        <w:t>En statistiques, le score z (ou score standard) d'une observation désigne le nombre d'écarts-types qui se trouve au-dessus ou en dessous de la moyenne de la population.</w:t>
      </w:r>
    </w:p>
    <w:p w:rsidR="009B2D2A" w:rsidRDefault="00C66D87">
      <w:pPr>
        <w:spacing w:before="220" w:after="220"/>
        <w:rPr>
          <w:sz w:val="24"/>
          <w:szCs w:val="24"/>
        </w:rPr>
      </w:pPr>
      <w:r>
        <w:rPr>
          <w:sz w:val="24"/>
          <w:szCs w:val="24"/>
        </w:rPr>
        <w:t>La formule est :</w:t>
      </w:r>
    </w:p>
    <w:p w:rsidR="009B2D2A" w:rsidRDefault="00C66D87">
      <w:pPr>
        <w:spacing w:before="220" w:after="220"/>
        <w:jc w:val="center"/>
        <w:rPr>
          <w:sz w:val="24"/>
          <w:szCs w:val="24"/>
        </w:rPr>
      </w:pPr>
      <w:r>
        <w:rPr>
          <w:noProof/>
          <w:sz w:val="24"/>
          <w:szCs w:val="24"/>
        </w:rPr>
        <w:drawing>
          <wp:inline distT="114300" distB="114300" distL="114300" distR="114300">
            <wp:extent cx="790575" cy="4667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790575" cy="466725"/>
                    </a:xfrm>
                    <a:prstGeom prst="rect">
                      <a:avLst/>
                    </a:prstGeom>
                    <a:ln/>
                  </pic:spPr>
                </pic:pic>
              </a:graphicData>
            </a:graphic>
          </wp:inline>
        </w:drawing>
      </w:r>
    </w:p>
    <w:p w:rsidR="009B2D2A" w:rsidRPr="00654298" w:rsidRDefault="00C66D87" w:rsidP="002520FC">
      <w:pPr>
        <w:spacing w:before="220" w:after="220"/>
        <w:ind w:left="720"/>
        <w:jc w:val="left"/>
        <w:rPr>
          <w:sz w:val="24"/>
          <w:szCs w:val="24"/>
          <w:lang w:val="fr-FR"/>
        </w:rPr>
      </w:pPr>
      <w:r w:rsidRPr="00654298">
        <w:rPr>
          <w:sz w:val="24"/>
          <w:szCs w:val="24"/>
          <w:lang w:val="fr-FR"/>
        </w:rPr>
        <w:t xml:space="preserve">avec, pour un jeu de données </w:t>
      </w:r>
      <w:r w:rsidRPr="005A40D8">
        <w:rPr>
          <w:rStyle w:val="BookTitle"/>
          <w:lang w:val="fr-FR"/>
        </w:rPr>
        <w:t>D</w:t>
      </w:r>
      <w:r w:rsidRPr="00654298">
        <w:rPr>
          <w:sz w:val="24"/>
          <w:szCs w:val="24"/>
          <w:lang w:val="fr-FR"/>
        </w:rPr>
        <w:t xml:space="preserve">,  </w:t>
      </w:r>
      <w:r w:rsidR="002520FC" w:rsidRPr="005A40D8">
        <w:rPr>
          <w:rStyle w:val="BookTitle"/>
          <w:lang w:val="fr-FR"/>
        </w:rPr>
        <w:t>x</w:t>
      </w:r>
      <w:r w:rsidR="002520FC">
        <w:rPr>
          <w:sz w:val="24"/>
          <w:szCs w:val="24"/>
          <w:lang w:val="fr-FR"/>
        </w:rPr>
        <w:t xml:space="preserve"> </w:t>
      </w:r>
      <w:r w:rsidRPr="00654298">
        <w:rPr>
          <w:sz w:val="24"/>
          <w:szCs w:val="24"/>
          <w:lang w:val="fr-FR"/>
        </w:rPr>
        <w:t xml:space="preserve">la valeur de l’observation, </w:t>
      </w:r>
      <w:r w:rsidR="002520FC" w:rsidRPr="005A40D8">
        <w:rPr>
          <w:rStyle w:val="BookTitle"/>
          <w:lang w:val="fr-FR"/>
        </w:rPr>
        <w:t>µ</w:t>
      </w:r>
      <w:r w:rsidRPr="00654298">
        <w:rPr>
          <w:sz w:val="24"/>
          <w:szCs w:val="24"/>
          <w:lang w:val="fr-FR"/>
        </w:rPr>
        <w:t xml:space="preserve"> la valeur moyenne du jeu de donnée, et </w:t>
      </w:r>
      <w:r w:rsidR="002520FC" w:rsidRPr="002520FC">
        <w:rPr>
          <w:rStyle w:val="BookTitle"/>
        </w:rPr>
        <w:t>σ</w:t>
      </w:r>
      <w:r w:rsidRPr="00654298">
        <w:rPr>
          <w:sz w:val="24"/>
          <w:szCs w:val="24"/>
          <w:lang w:val="fr-FR"/>
        </w:rPr>
        <w:t xml:space="preserve"> la déviation standard du jeu de donnée.</w:t>
      </w:r>
    </w:p>
    <w:p w:rsidR="009B2D2A" w:rsidRPr="00654298" w:rsidRDefault="00C66D87">
      <w:pPr>
        <w:spacing w:before="220" w:after="220"/>
        <w:jc w:val="left"/>
        <w:rPr>
          <w:sz w:val="24"/>
          <w:szCs w:val="24"/>
          <w:lang w:val="fr-FR"/>
        </w:rPr>
      </w:pPr>
      <w:r w:rsidRPr="00654298">
        <w:rPr>
          <w:sz w:val="24"/>
          <w:szCs w:val="24"/>
          <w:lang w:val="fr-FR"/>
        </w:rPr>
        <w:t>Dans le langage SQL, cela se traduit par :</w:t>
      </w:r>
    </w:p>
    <w:p w:rsidR="009B2D2A" w:rsidRDefault="00C66D87">
      <w:pPr>
        <w:spacing w:before="220" w:after="220"/>
        <w:ind w:firstLine="720"/>
        <w:jc w:val="left"/>
        <w:rPr>
          <w:rFonts w:ascii="Courier New" w:eastAsia="Courier New" w:hAnsi="Courier New" w:cs="Courier New"/>
          <w:sz w:val="20"/>
          <w:szCs w:val="20"/>
        </w:rPr>
      </w:pPr>
      <w:r>
        <w:rPr>
          <w:rFonts w:ascii="Courier New" w:eastAsia="Courier New" w:hAnsi="Courier New" w:cs="Courier New"/>
          <w:sz w:val="20"/>
          <w:szCs w:val="20"/>
        </w:rPr>
        <w:t>with x_stats as (select avg(x) as mean, stddev(x) as sd from D)</w:t>
      </w:r>
      <w:r>
        <w:rPr>
          <w:rFonts w:ascii="Courier New" w:eastAsia="Courier New" w:hAnsi="Courier New" w:cs="Courier New"/>
          <w:sz w:val="20"/>
          <w:szCs w:val="20"/>
        </w:rPr>
        <w:br/>
      </w:r>
      <w:r>
        <w:rPr>
          <w:rFonts w:ascii="Courier New" w:eastAsia="Courier New" w:hAnsi="Courier New" w:cs="Courier New"/>
          <w:sz w:val="20"/>
          <w:szCs w:val="20"/>
        </w:rPr>
        <w:tab/>
        <w:t>select (abs(x - x_stats.mean) / x_stats.sd from x_stats) as x_zscore</w:t>
      </w:r>
    </w:p>
    <w:p w:rsidR="009B2D2A" w:rsidRPr="00654298" w:rsidRDefault="00C66D87">
      <w:pPr>
        <w:spacing w:before="220" w:after="220"/>
        <w:rPr>
          <w:sz w:val="24"/>
          <w:szCs w:val="24"/>
          <w:lang w:val="fr-FR"/>
        </w:rPr>
      </w:pPr>
      <w:r w:rsidRPr="00654298">
        <w:rPr>
          <w:sz w:val="24"/>
          <w:szCs w:val="24"/>
          <w:lang w:val="fr-FR"/>
        </w:rPr>
        <w:t>La somme (pondérée) des quatre critères normalisés a été calculée, et elle a été ramenée à un ratio par rapport au total de la somme pondérée de toutes les municipalités.</w:t>
      </w:r>
    </w:p>
    <w:p w:rsidR="009B2D2A" w:rsidRPr="00654298" w:rsidRDefault="00C66D87">
      <w:pPr>
        <w:spacing w:before="220" w:after="220"/>
        <w:rPr>
          <w:sz w:val="24"/>
          <w:szCs w:val="24"/>
          <w:lang w:val="fr-FR"/>
        </w:rPr>
      </w:pPr>
      <w:r w:rsidRPr="00654298">
        <w:rPr>
          <w:sz w:val="24"/>
          <w:szCs w:val="24"/>
          <w:lang w:val="fr-FR"/>
        </w:rPr>
        <w:t xml:space="preserve">La somme de 350 millions a été multipliée par le ratio calculé pour chaque municipalité, désignant ainsi le montant qui est alloué à celle-ci. </w:t>
      </w:r>
    </w:p>
    <w:p w:rsidR="009B2D2A" w:rsidRPr="00654298" w:rsidRDefault="00C66D87">
      <w:pPr>
        <w:spacing w:before="220" w:after="220"/>
        <w:rPr>
          <w:sz w:val="24"/>
          <w:szCs w:val="24"/>
          <w:lang w:val="fr-FR"/>
        </w:rPr>
      </w:pPr>
      <w:r w:rsidRPr="00654298">
        <w:rPr>
          <w:sz w:val="24"/>
          <w:szCs w:val="24"/>
          <w:lang w:val="fr-FR"/>
        </w:rPr>
        <w:t xml:space="preserve">La méthodologie est décrite dans l’encadré ci-dessous. </w:t>
      </w:r>
    </w:p>
    <w:p w:rsidR="009B2D2A" w:rsidRDefault="00C66D87">
      <w:pPr>
        <w:rPr>
          <w:sz w:val="24"/>
          <w:szCs w:val="24"/>
        </w:rPr>
      </w:pPr>
      <w:r>
        <w:rPr>
          <w:noProof/>
          <w:sz w:val="24"/>
          <w:szCs w:val="24"/>
        </w:rPr>
        <w:drawing>
          <wp:inline distT="114300" distB="114300" distL="114300" distR="114300">
            <wp:extent cx="5486400" cy="3200400"/>
            <wp:effectExtent l="12700" t="12700" r="12700" b="127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486400" cy="3200400"/>
                    </a:xfrm>
                    <a:prstGeom prst="rect">
                      <a:avLst/>
                    </a:prstGeom>
                    <a:ln w="12700">
                      <a:solidFill>
                        <a:srgbClr val="000000"/>
                      </a:solidFill>
                      <a:prstDash val="solid"/>
                    </a:ln>
                  </pic:spPr>
                </pic:pic>
              </a:graphicData>
            </a:graphic>
          </wp:inline>
        </w:drawing>
      </w:r>
    </w:p>
    <w:p w:rsidR="009B2D2A" w:rsidRPr="00654298" w:rsidRDefault="00C66D87">
      <w:pPr>
        <w:spacing w:before="220" w:after="220"/>
        <w:rPr>
          <w:sz w:val="24"/>
          <w:szCs w:val="24"/>
          <w:lang w:val="fr-FR"/>
        </w:rPr>
      </w:pPr>
      <w:r w:rsidRPr="00654298">
        <w:rPr>
          <w:i/>
          <w:sz w:val="24"/>
          <w:szCs w:val="24"/>
          <w:lang w:val="fr-FR"/>
        </w:rPr>
        <w:t>Note: Les calculs ont été effectués avec tous les chiffres flottant après la virgule supportée par le système informatique. Un arrondissement en centime de dollars a été fait à partir du résultat total.</w:t>
      </w:r>
    </w:p>
    <w:p w:rsidR="009B2D2A" w:rsidRPr="00654298" w:rsidRDefault="00C66D87">
      <w:pPr>
        <w:pStyle w:val="Heading1"/>
        <w:rPr>
          <w:rFonts w:ascii="Times New Roman" w:eastAsia="Times New Roman" w:hAnsi="Times New Roman" w:cs="Times New Roman"/>
          <w:lang w:val="fr-FR"/>
        </w:rPr>
      </w:pPr>
      <w:bookmarkStart w:id="20" w:name="_Toc52998512"/>
      <w:r w:rsidRPr="00654298">
        <w:rPr>
          <w:rFonts w:ascii="Times New Roman" w:eastAsia="Times New Roman" w:hAnsi="Times New Roman" w:cs="Times New Roman"/>
          <w:lang w:val="fr-FR"/>
        </w:rPr>
        <w:lastRenderedPageBreak/>
        <w:t>Création des cartes</w:t>
      </w:r>
      <w:bookmarkEnd w:id="20"/>
    </w:p>
    <w:p w:rsidR="009B2D2A" w:rsidRPr="00654298" w:rsidRDefault="00C66D87">
      <w:pPr>
        <w:rPr>
          <w:sz w:val="24"/>
          <w:szCs w:val="24"/>
          <w:lang w:val="fr-FR"/>
        </w:rPr>
      </w:pPr>
      <w:r w:rsidRPr="00654298">
        <w:rPr>
          <w:sz w:val="24"/>
          <w:szCs w:val="24"/>
          <w:lang w:val="fr-FR"/>
        </w:rPr>
        <w:t xml:space="preserve">Trois cartes ont été créées pour répondre à l’énoncé des travaux du TP: </w:t>
      </w:r>
    </w:p>
    <w:p w:rsidR="009B2D2A" w:rsidRPr="00654298" w:rsidRDefault="00C66D87">
      <w:pPr>
        <w:numPr>
          <w:ilvl w:val="0"/>
          <w:numId w:val="3"/>
        </w:numPr>
        <w:spacing w:after="0"/>
        <w:rPr>
          <w:sz w:val="24"/>
          <w:szCs w:val="24"/>
          <w:lang w:val="fr-FR"/>
        </w:rPr>
      </w:pPr>
      <w:r w:rsidRPr="00654298">
        <w:rPr>
          <w:sz w:val="24"/>
          <w:szCs w:val="24"/>
          <w:lang w:val="fr-FR"/>
        </w:rPr>
        <w:t xml:space="preserve">La carte de l’historique des mouvements de terrain par municipalité. </w:t>
      </w:r>
    </w:p>
    <w:p w:rsidR="009B2D2A" w:rsidRPr="00654298" w:rsidRDefault="00C66D87">
      <w:pPr>
        <w:numPr>
          <w:ilvl w:val="0"/>
          <w:numId w:val="8"/>
        </w:numPr>
        <w:spacing w:after="0"/>
        <w:rPr>
          <w:sz w:val="24"/>
          <w:szCs w:val="24"/>
          <w:lang w:val="fr-FR"/>
        </w:rPr>
      </w:pPr>
      <w:r w:rsidRPr="00654298">
        <w:rPr>
          <w:sz w:val="24"/>
          <w:szCs w:val="24"/>
          <w:lang w:val="fr-FR"/>
        </w:rPr>
        <w:t>La carte de l’historique des inondations par municipalité.</w:t>
      </w:r>
    </w:p>
    <w:p w:rsidR="009B2D2A" w:rsidRPr="00654298" w:rsidRDefault="00C66D87">
      <w:pPr>
        <w:numPr>
          <w:ilvl w:val="0"/>
          <w:numId w:val="7"/>
        </w:numPr>
        <w:rPr>
          <w:sz w:val="24"/>
          <w:szCs w:val="24"/>
          <w:lang w:val="fr-FR"/>
        </w:rPr>
      </w:pPr>
      <w:r w:rsidRPr="00654298">
        <w:rPr>
          <w:sz w:val="24"/>
          <w:szCs w:val="24"/>
          <w:lang w:val="fr-FR"/>
        </w:rPr>
        <w:t>Répartition de l'aide de 350 millions CAD entre les municipalités du Québec.</w:t>
      </w:r>
    </w:p>
    <w:p w:rsidR="009B2D2A" w:rsidRPr="00654298" w:rsidRDefault="00C66D87">
      <w:pPr>
        <w:rPr>
          <w:sz w:val="24"/>
          <w:szCs w:val="24"/>
          <w:lang w:val="fr-FR"/>
        </w:rPr>
      </w:pPr>
      <w:r w:rsidRPr="00654298">
        <w:rPr>
          <w:sz w:val="24"/>
          <w:szCs w:val="24"/>
          <w:lang w:val="fr-FR"/>
        </w:rPr>
        <w:t xml:space="preserve">Chacune des cartes a été bâtie avec les mêmes données sources, c’est à dire la couche des polygones des municipalités (munic_s), celle des aléas de type “Inondation” et “Mouvement de terrain” (vg_observation_v_autre_wmst_select), les données de la population (mun_pop), la table consolidant les observations par municipalité (summarize_obs_per_munic_tot_ds), celle de la répartition des montants par municipalité (repartition_par_munic_ds), et la table relationnelle associant les codes municipaux avec les polygones de leur municipalité respective, grâce à une requête spatiale (distinct_mun_code_ds). </w:t>
      </w:r>
    </w:p>
    <w:p w:rsidR="009B2D2A" w:rsidRPr="00654298" w:rsidRDefault="00C66D87">
      <w:pPr>
        <w:rPr>
          <w:sz w:val="24"/>
          <w:szCs w:val="24"/>
          <w:lang w:val="fr-FR"/>
        </w:rPr>
      </w:pPr>
      <w:r w:rsidRPr="00654298">
        <w:rPr>
          <w:sz w:val="24"/>
          <w:szCs w:val="24"/>
          <w:lang w:val="fr-FR"/>
        </w:rPr>
        <w:t xml:space="preserve">Le code SQL utilisé est en annexe. </w:t>
      </w:r>
    </w:p>
    <w:p w:rsidR="009B2D2A" w:rsidRPr="00654298" w:rsidRDefault="00C66D87">
      <w:pPr>
        <w:rPr>
          <w:sz w:val="24"/>
          <w:szCs w:val="24"/>
          <w:lang w:val="fr-FR"/>
        </w:rPr>
      </w:pPr>
      <w:r w:rsidRPr="00654298">
        <w:rPr>
          <w:sz w:val="24"/>
          <w:szCs w:val="24"/>
          <w:lang w:val="fr-FR"/>
        </w:rPr>
        <w:t xml:space="preserve">Chaque carte à été bâtie avec le fond de carte par défaut de Carto, bonifié par une couche grise représentant la couche des municipalités exclues par l’analyse (aucun aléa historique d’inondation ou de mouvement de terrain, ou une population nulle ou absente du jeu de données). </w:t>
      </w:r>
    </w:p>
    <w:p w:rsidR="009B2D2A" w:rsidRPr="00654298" w:rsidRDefault="00C66D87">
      <w:pPr>
        <w:rPr>
          <w:sz w:val="24"/>
          <w:szCs w:val="24"/>
          <w:lang w:val="fr-FR"/>
        </w:rPr>
      </w:pPr>
      <w:r w:rsidRPr="00654298">
        <w:rPr>
          <w:sz w:val="24"/>
          <w:szCs w:val="24"/>
          <w:lang w:val="fr-FR"/>
        </w:rPr>
        <w:t xml:space="preserve">Les couleurs des cartes sont arrangées en 7 classes avec la méthodologie Jenks, selon la valeur du paramètre observé respectif : $cad, nombre d’inondations, nombre de mouvements de terrain. </w:t>
      </w:r>
    </w:p>
    <w:p w:rsidR="009B2D2A" w:rsidRPr="00654298" w:rsidRDefault="00C66D87">
      <w:pPr>
        <w:rPr>
          <w:sz w:val="24"/>
          <w:szCs w:val="24"/>
          <w:lang w:val="fr-FR"/>
        </w:rPr>
      </w:pPr>
      <w:r w:rsidRPr="00654298">
        <w:rPr>
          <w:sz w:val="24"/>
          <w:szCs w:val="24"/>
          <w:lang w:val="fr-FR"/>
        </w:rPr>
        <w:t>Une aide contextuelle (</w:t>
      </w:r>
      <w:r w:rsidRPr="00654298">
        <w:rPr>
          <w:i/>
          <w:sz w:val="24"/>
          <w:szCs w:val="24"/>
          <w:lang w:val="fr-FR"/>
        </w:rPr>
        <w:t>popup</w:t>
      </w:r>
      <w:r w:rsidRPr="00654298">
        <w:rPr>
          <w:sz w:val="24"/>
          <w:szCs w:val="24"/>
          <w:lang w:val="fr-FR"/>
        </w:rPr>
        <w:t>) appara</w:t>
      </w:r>
      <w:r w:rsidR="00654298">
        <w:rPr>
          <w:sz w:val="24"/>
          <w:szCs w:val="24"/>
          <w:lang w:val="fr-FR"/>
        </w:rPr>
        <w:t>i</w:t>
      </w:r>
      <w:r w:rsidRPr="00654298">
        <w:rPr>
          <w:sz w:val="24"/>
          <w:szCs w:val="24"/>
          <w:lang w:val="fr-FR"/>
        </w:rPr>
        <w:t>t lors du clique sur une entité de la couche, avec le nom de la municipalité, son code municipal, et toutes les variables qui ont pu être consolidés avec la municipalité : le nombre d’observation</w:t>
      </w:r>
      <w:r w:rsidR="00654298">
        <w:rPr>
          <w:sz w:val="24"/>
          <w:szCs w:val="24"/>
          <w:lang w:val="fr-FR"/>
        </w:rPr>
        <w:t>s</w:t>
      </w:r>
      <w:r w:rsidRPr="00654298">
        <w:rPr>
          <w:sz w:val="24"/>
          <w:szCs w:val="24"/>
          <w:lang w:val="fr-FR"/>
        </w:rPr>
        <w:t xml:space="preserve"> de type “Inondation”, le nombre d’observation</w:t>
      </w:r>
      <w:r w:rsidR="00654298">
        <w:rPr>
          <w:sz w:val="24"/>
          <w:szCs w:val="24"/>
          <w:lang w:val="fr-FR"/>
        </w:rPr>
        <w:t>s</w:t>
      </w:r>
      <w:r w:rsidRPr="00654298">
        <w:rPr>
          <w:sz w:val="24"/>
          <w:szCs w:val="24"/>
          <w:lang w:val="fr-FR"/>
        </w:rPr>
        <w:t xml:space="preserve"> de type “mouvement de terrain”, le montant en millier de dollars canadiens, le montant en million de dollars canadiens, la population et la superficie. </w:t>
      </w:r>
    </w:p>
    <w:p w:rsidR="009B2D2A" w:rsidRPr="00654298" w:rsidRDefault="00C66D87">
      <w:pPr>
        <w:rPr>
          <w:lang w:val="fr-FR"/>
        </w:rPr>
      </w:pPr>
      <w:r w:rsidRPr="00654298">
        <w:rPr>
          <w:sz w:val="24"/>
          <w:szCs w:val="24"/>
          <w:lang w:val="fr-FR"/>
        </w:rPr>
        <w:t xml:space="preserve">La légende est très simple, elle affiche le dégradé de la couleur utilisée, proportionnelle au nombre de l’observation respective (inondation, mouvement de terrain, montant $cad). Elle permet de se rendre compte de l’échelle de grandeur (le min et le max). </w:t>
      </w:r>
    </w:p>
    <w:p w:rsidR="009B2D2A" w:rsidRPr="00654298" w:rsidRDefault="00C66D87">
      <w:pPr>
        <w:pStyle w:val="Heading1"/>
        <w:rPr>
          <w:rFonts w:ascii="Times New Roman" w:eastAsia="Times New Roman" w:hAnsi="Times New Roman" w:cs="Times New Roman"/>
          <w:lang w:val="fr-FR"/>
        </w:rPr>
      </w:pPr>
      <w:bookmarkStart w:id="21" w:name="_Toc52998513"/>
      <w:r w:rsidRPr="00654298">
        <w:rPr>
          <w:rFonts w:ascii="Times New Roman" w:eastAsia="Times New Roman" w:hAnsi="Times New Roman" w:cs="Times New Roman"/>
          <w:lang w:val="fr-FR"/>
        </w:rPr>
        <w:t>Metadata</w:t>
      </w:r>
      <w:bookmarkEnd w:id="21"/>
    </w:p>
    <w:p w:rsidR="009B2D2A" w:rsidRPr="00654298" w:rsidRDefault="00C66D87">
      <w:pPr>
        <w:rPr>
          <w:sz w:val="24"/>
          <w:szCs w:val="24"/>
          <w:lang w:val="fr-FR"/>
        </w:rPr>
      </w:pPr>
      <w:r w:rsidRPr="00654298">
        <w:rPr>
          <w:sz w:val="24"/>
          <w:szCs w:val="24"/>
          <w:lang w:val="fr-FR"/>
        </w:rPr>
        <w:t>Les metadata de chacune des couches qui représente</w:t>
      </w:r>
      <w:r w:rsidR="00654298">
        <w:rPr>
          <w:sz w:val="24"/>
          <w:szCs w:val="24"/>
          <w:lang w:val="fr-FR"/>
        </w:rPr>
        <w:t>nt</w:t>
      </w:r>
      <w:r w:rsidRPr="00654298">
        <w:rPr>
          <w:sz w:val="24"/>
          <w:szCs w:val="24"/>
          <w:lang w:val="fr-FR"/>
        </w:rPr>
        <w:t xml:space="preserve"> chacune une carte ont été saisie</w:t>
      </w:r>
      <w:r w:rsidR="00654298">
        <w:rPr>
          <w:sz w:val="24"/>
          <w:szCs w:val="24"/>
          <w:lang w:val="fr-FR"/>
        </w:rPr>
        <w:t>s</w:t>
      </w:r>
      <w:r w:rsidRPr="00654298">
        <w:rPr>
          <w:sz w:val="24"/>
          <w:szCs w:val="24"/>
          <w:lang w:val="fr-FR"/>
        </w:rPr>
        <w:t xml:space="preserve"> avec l’aide de QGIS. Les trois couches ont été exporté</w:t>
      </w:r>
      <w:r w:rsidR="00654298">
        <w:rPr>
          <w:sz w:val="24"/>
          <w:szCs w:val="24"/>
          <w:lang w:val="fr-FR"/>
        </w:rPr>
        <w:t>e</w:t>
      </w:r>
      <w:r w:rsidRPr="00654298">
        <w:rPr>
          <w:sz w:val="24"/>
          <w:szCs w:val="24"/>
          <w:lang w:val="fr-FR"/>
        </w:rPr>
        <w:t>s au format “.geojson” et importé</w:t>
      </w:r>
      <w:r w:rsidR="00654298">
        <w:rPr>
          <w:sz w:val="24"/>
          <w:szCs w:val="24"/>
          <w:lang w:val="fr-FR"/>
        </w:rPr>
        <w:t>es</w:t>
      </w:r>
      <w:r w:rsidRPr="00654298">
        <w:rPr>
          <w:sz w:val="24"/>
          <w:szCs w:val="24"/>
          <w:lang w:val="fr-FR"/>
        </w:rPr>
        <w:t xml:space="preserve"> dans un projet dans QGIS. Les metadata peuvent être éditées et sauvegardées via les propriétés de la couche. </w:t>
      </w:r>
    </w:p>
    <w:p w:rsidR="009B2D2A" w:rsidRPr="00654298" w:rsidRDefault="009B2D2A">
      <w:pPr>
        <w:jc w:val="center"/>
        <w:rPr>
          <w:lang w:val="fr-FR"/>
        </w:rPr>
      </w:pPr>
    </w:p>
    <w:tbl>
      <w:tblPr>
        <w:tblStyle w:val="a0"/>
        <w:tblW w:w="9406" w:type="dxa"/>
        <w:jc w:val="center"/>
        <w:tblLayout w:type="fixed"/>
        <w:tblLook w:val="0600" w:firstRow="0" w:lastRow="0" w:firstColumn="0" w:lastColumn="0" w:noHBand="1" w:noVBand="1"/>
      </w:tblPr>
      <w:tblGrid>
        <w:gridCol w:w="4703"/>
        <w:gridCol w:w="4703"/>
      </w:tblGrid>
      <w:tr w:rsidR="009B2D2A">
        <w:trPr>
          <w:jc w:val="center"/>
        </w:trPr>
        <w:tc>
          <w:tcPr>
            <w:tcW w:w="4703" w:type="dxa"/>
            <w:shd w:val="clear" w:color="auto" w:fill="auto"/>
            <w:tcMar>
              <w:top w:w="100" w:type="dxa"/>
              <w:left w:w="100" w:type="dxa"/>
              <w:bottom w:w="100" w:type="dxa"/>
              <w:right w:w="100" w:type="dxa"/>
            </w:tcMar>
          </w:tcPr>
          <w:p w:rsidR="009B2D2A" w:rsidRDefault="00C66D87">
            <w:pPr>
              <w:jc w:val="center"/>
              <w:rPr>
                <w:sz w:val="24"/>
                <w:szCs w:val="24"/>
              </w:rPr>
            </w:pPr>
            <w:r>
              <w:rPr>
                <w:noProof/>
                <w:sz w:val="24"/>
                <w:szCs w:val="24"/>
              </w:rPr>
              <w:lastRenderedPageBreak/>
              <w:drawing>
                <wp:inline distT="114300" distB="114300" distL="114300" distR="114300">
                  <wp:extent cx="3402973" cy="263756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402973" cy="2637563"/>
                          </a:xfrm>
                          <a:prstGeom prst="rect">
                            <a:avLst/>
                          </a:prstGeom>
                          <a:ln/>
                        </pic:spPr>
                      </pic:pic>
                    </a:graphicData>
                  </a:graphic>
                </wp:inline>
              </w:drawing>
            </w:r>
          </w:p>
        </w:tc>
        <w:tc>
          <w:tcPr>
            <w:tcW w:w="4703" w:type="dxa"/>
            <w:shd w:val="clear" w:color="auto" w:fill="auto"/>
            <w:tcMar>
              <w:top w:w="100" w:type="dxa"/>
              <w:left w:w="100" w:type="dxa"/>
              <w:bottom w:w="100" w:type="dxa"/>
              <w:right w:w="100" w:type="dxa"/>
            </w:tcMar>
          </w:tcPr>
          <w:p w:rsidR="009B2D2A" w:rsidRDefault="00C66D87">
            <w:pPr>
              <w:jc w:val="center"/>
              <w:rPr>
                <w:sz w:val="24"/>
                <w:szCs w:val="24"/>
              </w:rPr>
            </w:pPr>
            <w:r>
              <w:rPr>
                <w:noProof/>
                <w:sz w:val="24"/>
                <w:szCs w:val="24"/>
              </w:rPr>
              <w:drawing>
                <wp:inline distT="114300" distB="114300" distL="114300" distR="114300">
                  <wp:extent cx="3419588" cy="228307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19588" cy="2283078"/>
                          </a:xfrm>
                          <a:prstGeom prst="rect">
                            <a:avLst/>
                          </a:prstGeom>
                          <a:ln/>
                        </pic:spPr>
                      </pic:pic>
                    </a:graphicData>
                  </a:graphic>
                </wp:inline>
              </w:drawing>
            </w:r>
          </w:p>
        </w:tc>
      </w:tr>
    </w:tbl>
    <w:p w:rsidR="009B2D2A" w:rsidRPr="00654298" w:rsidRDefault="00C66D87">
      <w:pPr>
        <w:rPr>
          <w:sz w:val="24"/>
          <w:szCs w:val="24"/>
          <w:lang w:val="fr-FR"/>
        </w:rPr>
      </w:pPr>
      <w:r w:rsidRPr="00654298">
        <w:rPr>
          <w:sz w:val="24"/>
          <w:szCs w:val="24"/>
          <w:lang w:val="fr-FR"/>
        </w:rPr>
        <w:t>Le format de sauvegarde qu’utilise QGIS pour les m</w:t>
      </w:r>
      <w:r w:rsidR="00654298">
        <w:rPr>
          <w:sz w:val="24"/>
          <w:szCs w:val="24"/>
          <w:lang w:val="fr-FR"/>
        </w:rPr>
        <w:t>e</w:t>
      </w:r>
      <w:r w:rsidRPr="00654298">
        <w:rPr>
          <w:sz w:val="24"/>
          <w:szCs w:val="24"/>
          <w:lang w:val="fr-FR"/>
        </w:rPr>
        <w:t xml:space="preserve">tadata est un fichier XML propriétaire “.qmd”. Aucune bonne source d’information </w:t>
      </w:r>
      <w:r w:rsidR="00654298">
        <w:rPr>
          <w:sz w:val="24"/>
          <w:szCs w:val="24"/>
          <w:lang w:val="fr-FR"/>
        </w:rPr>
        <w:t>n’</w:t>
      </w:r>
      <w:r w:rsidRPr="00654298">
        <w:rPr>
          <w:sz w:val="24"/>
          <w:szCs w:val="24"/>
          <w:lang w:val="fr-FR"/>
        </w:rPr>
        <w:t>indique que c’est un format compatible avec une norme ISO (ISO-19139,  ISO-19115), malheureusement. Cet outil a tout de même été utilisé.</w:t>
      </w:r>
    </w:p>
    <w:p w:rsidR="009B2D2A" w:rsidRPr="00654298" w:rsidRDefault="00C66D87">
      <w:pPr>
        <w:rPr>
          <w:sz w:val="24"/>
          <w:szCs w:val="24"/>
          <w:lang w:val="fr-FR"/>
        </w:rPr>
      </w:pPr>
      <w:r w:rsidRPr="00654298">
        <w:rPr>
          <w:sz w:val="24"/>
          <w:szCs w:val="24"/>
          <w:lang w:val="fr-FR"/>
        </w:rPr>
        <w:t xml:space="preserve">L’aspect intéressant est le formatage en RichText/HTML des metadata dans la partie “Information”. </w:t>
      </w:r>
    </w:p>
    <w:p w:rsidR="009B2D2A" w:rsidRPr="00654298" w:rsidRDefault="00C66D87">
      <w:pPr>
        <w:rPr>
          <w:sz w:val="24"/>
          <w:szCs w:val="24"/>
          <w:lang w:val="fr-FR"/>
        </w:rPr>
      </w:pPr>
      <w:r w:rsidRPr="00654298">
        <w:rPr>
          <w:sz w:val="24"/>
          <w:szCs w:val="24"/>
          <w:lang w:val="fr-FR"/>
        </w:rPr>
        <w:t>Malheureusement ce formatage n’est pas aisément exportable. L</w:t>
      </w:r>
      <w:r w:rsidR="00654298">
        <w:rPr>
          <w:sz w:val="24"/>
          <w:szCs w:val="24"/>
          <w:lang w:val="fr-FR"/>
        </w:rPr>
        <w:t>a</w:t>
      </w:r>
      <w:r w:rsidRPr="00654298">
        <w:rPr>
          <w:sz w:val="24"/>
          <w:szCs w:val="24"/>
          <w:lang w:val="fr-FR"/>
        </w:rPr>
        <w:t xml:space="preserve"> seule méthode qui semble viable est de faire une copie et un collage dans un éditeur RichText (par exemple avec le widget “Text Browser” de QtDesigner), accéder au</w:t>
      </w:r>
      <w:r w:rsidR="00654298">
        <w:rPr>
          <w:sz w:val="24"/>
          <w:szCs w:val="24"/>
          <w:lang w:val="fr-FR"/>
        </w:rPr>
        <w:t>x</w:t>
      </w:r>
      <w:r w:rsidRPr="00654298">
        <w:rPr>
          <w:sz w:val="24"/>
          <w:szCs w:val="24"/>
          <w:lang w:val="fr-FR"/>
        </w:rPr>
        <w:t xml:space="preserve"> source</w:t>
      </w:r>
      <w:r w:rsidR="00654298">
        <w:rPr>
          <w:sz w:val="24"/>
          <w:szCs w:val="24"/>
          <w:lang w:val="fr-FR"/>
        </w:rPr>
        <w:t>s</w:t>
      </w:r>
      <w:r w:rsidRPr="00654298">
        <w:rPr>
          <w:sz w:val="24"/>
          <w:szCs w:val="24"/>
          <w:lang w:val="fr-FR"/>
        </w:rPr>
        <w:t xml:space="preserve"> HTML, copier le HTML dans un éditeur de texte (par exemple “notepad”), et le sauvegarder en HTML. </w:t>
      </w:r>
    </w:p>
    <w:p w:rsidR="009B2D2A" w:rsidRPr="00654298" w:rsidRDefault="009B2D2A">
      <w:pPr>
        <w:rPr>
          <w:sz w:val="24"/>
          <w:szCs w:val="24"/>
          <w:lang w:val="fr-FR"/>
        </w:rPr>
      </w:pPr>
    </w:p>
    <w:p w:rsidR="009B2D2A" w:rsidRDefault="00C66D87">
      <w:pPr>
        <w:jc w:val="center"/>
      </w:pPr>
      <w:r>
        <w:rPr>
          <w:noProof/>
        </w:rPr>
        <w:drawing>
          <wp:inline distT="114300" distB="114300" distL="114300" distR="114300">
            <wp:extent cx="5972400" cy="3568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72400" cy="3568700"/>
                    </a:xfrm>
                    <a:prstGeom prst="rect">
                      <a:avLst/>
                    </a:prstGeom>
                    <a:ln/>
                  </pic:spPr>
                </pic:pic>
              </a:graphicData>
            </a:graphic>
          </wp:inline>
        </w:drawing>
      </w:r>
    </w:p>
    <w:p w:rsidR="009B2D2A" w:rsidRPr="00654298" w:rsidRDefault="00C66D87">
      <w:pPr>
        <w:rPr>
          <w:sz w:val="24"/>
          <w:szCs w:val="24"/>
          <w:lang w:val="fr-FR"/>
        </w:rPr>
      </w:pPr>
      <w:r w:rsidRPr="00654298">
        <w:rPr>
          <w:sz w:val="24"/>
          <w:szCs w:val="24"/>
          <w:lang w:val="fr-FR"/>
        </w:rPr>
        <w:lastRenderedPageBreak/>
        <w:t>Les metadata sont disponibles au format XML QGIS “.qmd”, HTML “.html” et Markdown “.md” (HTML converti avec Pandoc).</w:t>
      </w:r>
    </w:p>
    <w:p w:rsidR="009B2D2A" w:rsidRPr="00654298" w:rsidRDefault="00C66D87">
      <w:pPr>
        <w:rPr>
          <w:sz w:val="24"/>
          <w:szCs w:val="24"/>
          <w:lang w:val="fr-FR"/>
        </w:rPr>
      </w:pPr>
      <w:r w:rsidRPr="00654298">
        <w:rPr>
          <w:sz w:val="24"/>
          <w:szCs w:val="24"/>
          <w:lang w:val="fr-FR"/>
        </w:rPr>
        <w:t>Comme Carto ne supporte aucune de ces trois version</w:t>
      </w:r>
      <w:r w:rsidR="00654298">
        <w:rPr>
          <w:sz w:val="24"/>
          <w:szCs w:val="24"/>
          <w:lang w:val="fr-FR"/>
        </w:rPr>
        <w:t>s</w:t>
      </w:r>
      <w:r w:rsidRPr="00654298">
        <w:rPr>
          <w:sz w:val="24"/>
          <w:szCs w:val="24"/>
          <w:lang w:val="fr-FR"/>
        </w:rPr>
        <w:t xml:space="preserve">, une version allégée des metadata Markdown a été retranscrite dans Carto. </w:t>
      </w:r>
    </w:p>
    <w:p w:rsidR="009B2D2A" w:rsidRPr="00654298" w:rsidRDefault="00C66D87">
      <w:pPr>
        <w:pStyle w:val="Heading1"/>
        <w:rPr>
          <w:rFonts w:ascii="Times New Roman" w:eastAsia="Times New Roman" w:hAnsi="Times New Roman" w:cs="Times New Roman"/>
          <w:lang w:val="fr-FR"/>
        </w:rPr>
      </w:pPr>
      <w:bookmarkStart w:id="22" w:name="_Toc52998514"/>
      <w:r w:rsidRPr="00654298">
        <w:rPr>
          <w:rFonts w:ascii="Times New Roman" w:eastAsia="Times New Roman" w:hAnsi="Times New Roman" w:cs="Times New Roman"/>
          <w:lang w:val="fr-FR"/>
        </w:rPr>
        <w:t>Publication des cartes</w:t>
      </w:r>
      <w:bookmarkEnd w:id="22"/>
    </w:p>
    <w:p w:rsidR="009B2D2A" w:rsidRPr="00654298" w:rsidRDefault="00C66D87">
      <w:pPr>
        <w:rPr>
          <w:sz w:val="24"/>
          <w:szCs w:val="24"/>
          <w:lang w:val="fr-FR"/>
        </w:rPr>
      </w:pPr>
      <w:r w:rsidRPr="00654298">
        <w:rPr>
          <w:sz w:val="24"/>
          <w:szCs w:val="24"/>
          <w:lang w:val="fr-FR"/>
        </w:rPr>
        <w:t xml:space="preserve">Les  URL des cartes sont les suivantes: </w:t>
      </w:r>
    </w:p>
    <w:p w:rsidR="009B2D2A" w:rsidRPr="00654298" w:rsidRDefault="00C66D87">
      <w:pPr>
        <w:numPr>
          <w:ilvl w:val="0"/>
          <w:numId w:val="3"/>
        </w:numPr>
        <w:rPr>
          <w:sz w:val="24"/>
          <w:szCs w:val="24"/>
          <w:lang w:val="fr-FR"/>
        </w:rPr>
      </w:pPr>
      <w:r w:rsidRPr="00654298">
        <w:rPr>
          <w:sz w:val="24"/>
          <w:szCs w:val="24"/>
          <w:lang w:val="fr-FR"/>
        </w:rPr>
        <w:t xml:space="preserve">Historique des mouvements de terrain par municipalité: </w:t>
      </w:r>
    </w:p>
    <w:p w:rsidR="009B2D2A" w:rsidRPr="00654298" w:rsidRDefault="002F2408">
      <w:pPr>
        <w:rPr>
          <w:sz w:val="24"/>
          <w:szCs w:val="24"/>
          <w:lang w:val="fr-FR"/>
        </w:rPr>
      </w:pPr>
      <w:hyperlink r:id="rId20">
        <w:r w:rsidR="00C66D87" w:rsidRPr="00654298">
          <w:rPr>
            <w:color w:val="1155CC"/>
            <w:sz w:val="24"/>
            <w:szCs w:val="24"/>
            <w:u w:val="single"/>
            <w:lang w:val="fr-FR"/>
          </w:rPr>
          <w:t>https://vincelf.carto.com/builder/bc103560-7a75-4ec4-a870-538d50068432/embed</w:t>
        </w:r>
      </w:hyperlink>
    </w:p>
    <w:p w:rsidR="009B2D2A" w:rsidRPr="00654298" w:rsidRDefault="00C66D87">
      <w:pPr>
        <w:numPr>
          <w:ilvl w:val="0"/>
          <w:numId w:val="8"/>
        </w:numPr>
        <w:rPr>
          <w:sz w:val="24"/>
          <w:szCs w:val="24"/>
          <w:lang w:val="fr-FR"/>
        </w:rPr>
      </w:pPr>
      <w:r w:rsidRPr="00654298">
        <w:rPr>
          <w:sz w:val="24"/>
          <w:szCs w:val="24"/>
          <w:lang w:val="fr-FR"/>
        </w:rPr>
        <w:t>Historique des inondations par municipalité:</w:t>
      </w:r>
    </w:p>
    <w:p w:rsidR="009B2D2A" w:rsidRPr="00654298" w:rsidRDefault="002F2408">
      <w:pPr>
        <w:rPr>
          <w:sz w:val="24"/>
          <w:szCs w:val="24"/>
          <w:lang w:val="fr-FR"/>
        </w:rPr>
      </w:pPr>
      <w:hyperlink r:id="rId21">
        <w:r w:rsidR="00C66D87" w:rsidRPr="00654298">
          <w:rPr>
            <w:color w:val="1155CC"/>
            <w:sz w:val="24"/>
            <w:szCs w:val="24"/>
            <w:u w:val="single"/>
            <w:lang w:val="fr-FR"/>
          </w:rPr>
          <w:t>https://vincelf.carto.com/builder/eb43a7dd-49b4-4fcd-9c82-383333cd24ad/embed</w:t>
        </w:r>
      </w:hyperlink>
      <w:r w:rsidR="00C66D87" w:rsidRPr="00654298">
        <w:rPr>
          <w:sz w:val="24"/>
          <w:szCs w:val="24"/>
          <w:lang w:val="fr-FR"/>
        </w:rPr>
        <w:t xml:space="preserve"> </w:t>
      </w:r>
    </w:p>
    <w:p w:rsidR="009B2D2A" w:rsidRPr="00654298" w:rsidRDefault="00C66D87">
      <w:pPr>
        <w:numPr>
          <w:ilvl w:val="0"/>
          <w:numId w:val="7"/>
        </w:numPr>
        <w:rPr>
          <w:sz w:val="24"/>
          <w:szCs w:val="24"/>
          <w:lang w:val="fr-FR"/>
        </w:rPr>
      </w:pPr>
      <w:r w:rsidRPr="00654298">
        <w:rPr>
          <w:sz w:val="24"/>
          <w:szCs w:val="24"/>
          <w:lang w:val="fr-FR"/>
        </w:rPr>
        <w:t>Répartition de l'aide de 350 millions CAD entre les municipalités du Québec:</w:t>
      </w:r>
    </w:p>
    <w:p w:rsidR="009B2D2A" w:rsidRPr="00654298" w:rsidRDefault="002F2408">
      <w:pPr>
        <w:rPr>
          <w:sz w:val="24"/>
          <w:szCs w:val="24"/>
          <w:lang w:val="fr-FR"/>
        </w:rPr>
      </w:pPr>
      <w:hyperlink r:id="rId22">
        <w:r w:rsidR="00C66D87" w:rsidRPr="00654298">
          <w:rPr>
            <w:color w:val="1155CC"/>
            <w:sz w:val="24"/>
            <w:szCs w:val="24"/>
            <w:u w:val="single"/>
            <w:lang w:val="fr-FR"/>
          </w:rPr>
          <w:t>https://vincelf.carto.com/builder/b9abc9c5-a14f-446d-84c8-cc21b5f24f2e/embed</w:t>
        </w:r>
      </w:hyperlink>
      <w:r w:rsidR="00C66D87" w:rsidRPr="00654298">
        <w:rPr>
          <w:sz w:val="24"/>
          <w:szCs w:val="24"/>
          <w:lang w:val="fr-FR"/>
        </w:rPr>
        <w:t xml:space="preserve"> </w:t>
      </w:r>
    </w:p>
    <w:p w:rsidR="009B2D2A" w:rsidRPr="00654298" w:rsidRDefault="00C66D87">
      <w:pPr>
        <w:pStyle w:val="Heading1"/>
        <w:rPr>
          <w:rFonts w:ascii="Times New Roman" w:eastAsia="Times New Roman" w:hAnsi="Times New Roman" w:cs="Times New Roman"/>
          <w:lang w:val="fr-FR"/>
        </w:rPr>
      </w:pPr>
      <w:bookmarkStart w:id="23" w:name="_Toc52998515"/>
      <w:r w:rsidRPr="00654298">
        <w:rPr>
          <w:rFonts w:ascii="Times New Roman" w:eastAsia="Times New Roman" w:hAnsi="Times New Roman" w:cs="Times New Roman"/>
          <w:lang w:val="fr-FR"/>
        </w:rPr>
        <w:t>Communiqué de presse</w:t>
      </w:r>
      <w:bookmarkEnd w:id="23"/>
    </w:p>
    <w:p w:rsidR="009B2D2A" w:rsidRPr="00654298" w:rsidRDefault="005A40D8">
      <w:pPr>
        <w:rPr>
          <w:i/>
          <w:lang w:val="fr-FR"/>
        </w:rPr>
      </w:pPr>
      <w:r>
        <w:rPr>
          <w:i/>
          <w:lang w:val="fr-FR"/>
        </w:rPr>
        <w:t>L</w:t>
      </w:r>
      <w:r w:rsidR="00C66D87" w:rsidRPr="00654298">
        <w:rPr>
          <w:i/>
          <w:lang w:val="fr-FR"/>
        </w:rPr>
        <w:t>e communiqué de presse est disponible au format HTML avec une carte multi-couches dynamique de Carto (communique_presse.html). Le document HTML a été construit avec deux iframes : l’un est un lien vers un document Google Doc publique, et l’autre est la carte.</w:t>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Trois</w:t>
      </w:r>
      <w:r w:rsidR="00654298">
        <w:rPr>
          <w:rFonts w:ascii="Calibri" w:eastAsia="Calibri" w:hAnsi="Calibri" w:cs="Calibri"/>
          <w:sz w:val="24"/>
          <w:szCs w:val="24"/>
          <w:lang w:val="fr-FR"/>
        </w:rPr>
        <w:t>-cent-cinquante-</w:t>
      </w:r>
      <w:r w:rsidRPr="00654298">
        <w:rPr>
          <w:rFonts w:ascii="Calibri" w:eastAsia="Calibri" w:hAnsi="Calibri" w:cs="Calibri"/>
          <w:sz w:val="24"/>
          <w:szCs w:val="24"/>
          <w:lang w:val="fr-FR"/>
        </w:rPr>
        <w:t>millions (350) de dollars canadiens ont été mis à la disposition des municipalités afin de les aider à pallier aux aléas des inondations et des mouvements de terrain.</w:t>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Cette somme a été répartie équitablement entre chacune des municipalités qui ont vécu au moins l’un de ces deux év</w:t>
      </w:r>
      <w:r w:rsidR="00654298">
        <w:rPr>
          <w:rFonts w:ascii="Calibri" w:eastAsia="Calibri" w:hAnsi="Calibri" w:cs="Calibri"/>
          <w:sz w:val="24"/>
          <w:szCs w:val="24"/>
          <w:lang w:val="fr-FR"/>
        </w:rPr>
        <w:t>è</w:t>
      </w:r>
      <w:r w:rsidRPr="00654298">
        <w:rPr>
          <w:rFonts w:ascii="Calibri" w:eastAsia="Calibri" w:hAnsi="Calibri" w:cs="Calibri"/>
          <w:sz w:val="24"/>
          <w:szCs w:val="24"/>
          <w:lang w:val="fr-FR"/>
        </w:rPr>
        <w:t>nements dans le passé.</w:t>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Quatre critères ont été désignés: le nombre d’inondations, le nombre de mouvements de terrain, la population résidente, et la superficie de la municipalité.</w:t>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Il a été décidé que les quatre critères auront le même poids pour l’attribution du montant. Étant donné que l’ordre de grandeur de chacun des critères n’est pas le même, une normalisation tenant compte des extrêmes (z-score) a été appliquée à chacun d’eux afin de les rendre plus proportionnels et raisonnablement proportionnés, ce qui facilite la comparaison de la somme pondérée.</w:t>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La somme (pondérée) des quatre critères normalisés a été calculée, et elle a été ramenée à un ratio par rapport au total de la somme pondérée de toutes les municipalités.</w:t>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La somme de 350 millions a été multipliée par le ratio calculé pour chaque municipalité, désignant ainsi le montant qui est alloué à celle-ci.</w:t>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 xml:space="preserve">La méthodologie est décrite dans l’encadré ci-dessous. </w:t>
      </w:r>
    </w:p>
    <w:p w:rsidR="009B2D2A" w:rsidRDefault="00C66D87">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5486400" cy="3200400"/>
            <wp:effectExtent l="12700" t="12700" r="12700" b="127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486400" cy="3200400"/>
                    </a:xfrm>
                    <a:prstGeom prst="rect">
                      <a:avLst/>
                    </a:prstGeom>
                    <a:ln w="12700">
                      <a:solidFill>
                        <a:srgbClr val="000000"/>
                      </a:solidFill>
                      <a:prstDash val="solid"/>
                    </a:ln>
                  </pic:spPr>
                </pic:pic>
              </a:graphicData>
            </a:graphic>
          </wp:inline>
        </w:drawing>
      </w:r>
    </w:p>
    <w:p w:rsidR="009B2D2A" w:rsidRPr="00654298" w:rsidRDefault="00C66D87">
      <w:pPr>
        <w:spacing w:before="220" w:after="220"/>
        <w:rPr>
          <w:rFonts w:ascii="Calibri" w:eastAsia="Calibri" w:hAnsi="Calibri" w:cs="Calibri"/>
          <w:i/>
          <w:sz w:val="24"/>
          <w:szCs w:val="24"/>
          <w:lang w:val="fr-FR"/>
        </w:rPr>
      </w:pPr>
      <w:r w:rsidRPr="00654298">
        <w:rPr>
          <w:rFonts w:ascii="Calibri" w:eastAsia="Calibri" w:hAnsi="Calibri" w:cs="Calibri"/>
          <w:i/>
          <w:sz w:val="24"/>
          <w:szCs w:val="24"/>
          <w:lang w:val="fr-FR"/>
        </w:rPr>
        <w:t>Note: Les calculs ont été effectués avec tous les chiffres flottants après la virgule supportée par le système informatique. Un arrondissement en centime de dollars a été fait à partir du résultat total.</w:t>
      </w:r>
    </w:p>
    <w:p w:rsidR="009B2D2A" w:rsidRDefault="00C66D87">
      <w:pPr>
        <w:spacing w:before="220" w:after="220"/>
        <w:rPr>
          <w:rFonts w:ascii="Calibri" w:eastAsia="Calibri" w:hAnsi="Calibri" w:cs="Calibri"/>
          <w:i/>
          <w:sz w:val="24"/>
          <w:szCs w:val="24"/>
        </w:rPr>
      </w:pPr>
      <w:r>
        <w:rPr>
          <w:rFonts w:ascii="Calibri" w:eastAsia="Calibri" w:hAnsi="Calibri" w:cs="Calibri"/>
          <w:i/>
          <w:noProof/>
          <w:sz w:val="24"/>
          <w:szCs w:val="24"/>
        </w:rPr>
        <w:drawing>
          <wp:inline distT="114300" distB="114300" distL="114300" distR="114300">
            <wp:extent cx="5972400" cy="33655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72400" cy="3365500"/>
                    </a:xfrm>
                    <a:prstGeom prst="rect">
                      <a:avLst/>
                    </a:prstGeom>
                    <a:ln/>
                  </pic:spPr>
                </pic:pic>
              </a:graphicData>
            </a:graphic>
          </wp:inline>
        </w:drawing>
      </w:r>
    </w:p>
    <w:p w:rsidR="009B2D2A" w:rsidRDefault="00C66D87">
      <w:pPr>
        <w:pStyle w:val="Heading1"/>
        <w:rPr>
          <w:rFonts w:ascii="Times New Roman" w:eastAsia="Times New Roman" w:hAnsi="Times New Roman" w:cs="Times New Roman"/>
        </w:rPr>
      </w:pPr>
      <w:bookmarkStart w:id="24" w:name="_m0dndsa5n07h" w:colFirst="0" w:colLast="0"/>
      <w:bookmarkEnd w:id="24"/>
      <w:r>
        <w:br w:type="page"/>
      </w:r>
    </w:p>
    <w:p w:rsidR="009B2D2A" w:rsidRPr="00654298" w:rsidRDefault="00C66D87">
      <w:pPr>
        <w:pStyle w:val="Heading1"/>
        <w:rPr>
          <w:rFonts w:ascii="Times New Roman" w:eastAsia="Times New Roman" w:hAnsi="Times New Roman" w:cs="Times New Roman"/>
          <w:lang w:val="fr-FR"/>
        </w:rPr>
      </w:pPr>
      <w:bookmarkStart w:id="25" w:name="_Toc52998516"/>
      <w:r w:rsidRPr="00654298">
        <w:rPr>
          <w:rFonts w:ascii="Times New Roman" w:eastAsia="Times New Roman" w:hAnsi="Times New Roman" w:cs="Times New Roman"/>
          <w:lang w:val="fr-FR"/>
        </w:rPr>
        <w:lastRenderedPageBreak/>
        <w:t>Discussion des résultats</w:t>
      </w:r>
      <w:bookmarkEnd w:id="25"/>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t>Le résultat de l’allocation des 350 millions est représenté dans la carte “Répartition par municipalité”. La carte fait ressortir en rouge les municipalités obtenant le plus de soutien financier, dû à leur somme pondérée plus importante, et calculé comme expliqué précédemment (qui ont un un nombre supérieur d’aléas historiques d’inondations et/ou de mouvements de terrain, et/ou une population élevée, et/ou une superficie plus importante). Les municipalités en bleu sont celles recevant le moins de soutien financier en suivant cette même logique. Les municipalités avec des couleurs intermédiaires, p</w:t>
      </w:r>
      <w:r w:rsidR="00654298">
        <w:rPr>
          <w:rFonts w:ascii="Calibri" w:eastAsia="Calibri" w:hAnsi="Calibri" w:cs="Calibri"/>
          <w:sz w:val="24"/>
          <w:szCs w:val="24"/>
          <w:lang w:val="fr-FR"/>
        </w:rPr>
        <w:t>â</w:t>
      </w:r>
      <w:r w:rsidRPr="00654298">
        <w:rPr>
          <w:rFonts w:ascii="Calibri" w:eastAsia="Calibri" w:hAnsi="Calibri" w:cs="Calibri"/>
          <w:sz w:val="24"/>
          <w:szCs w:val="24"/>
          <w:lang w:val="fr-FR"/>
        </w:rPr>
        <w:t>les, entre le vert, jaune et orange, sont celles qui sont les plus nombreuses et qui se partagent donc la majorité de l’aide. Le fond gris représente les municipalités n’ayant pas été prise</w:t>
      </w:r>
      <w:r w:rsidR="00654298">
        <w:rPr>
          <w:rFonts w:ascii="Calibri" w:eastAsia="Calibri" w:hAnsi="Calibri" w:cs="Calibri"/>
          <w:sz w:val="24"/>
          <w:szCs w:val="24"/>
          <w:lang w:val="fr-FR"/>
        </w:rPr>
        <w:t>s</w:t>
      </w:r>
      <w:r w:rsidRPr="00654298">
        <w:rPr>
          <w:rFonts w:ascii="Calibri" w:eastAsia="Calibri" w:hAnsi="Calibri" w:cs="Calibri"/>
          <w:sz w:val="24"/>
          <w:szCs w:val="24"/>
          <w:lang w:val="fr-FR"/>
        </w:rPr>
        <w:t xml:space="preserve"> en compte pour la répartition, en conformité avec les règles précisées au début du comm</w:t>
      </w:r>
      <w:r w:rsidR="00654298">
        <w:rPr>
          <w:rFonts w:ascii="Calibri" w:eastAsia="Calibri" w:hAnsi="Calibri" w:cs="Calibri"/>
          <w:sz w:val="24"/>
          <w:szCs w:val="24"/>
          <w:lang w:val="fr-FR"/>
        </w:rPr>
        <w:t>u</w:t>
      </w:r>
      <w:r w:rsidRPr="00654298">
        <w:rPr>
          <w:rFonts w:ascii="Calibri" w:eastAsia="Calibri" w:hAnsi="Calibri" w:cs="Calibri"/>
          <w:sz w:val="24"/>
          <w:szCs w:val="24"/>
          <w:lang w:val="fr-FR"/>
        </w:rPr>
        <w:t xml:space="preserve">niqué. </w:t>
      </w:r>
    </w:p>
    <w:p w:rsidR="009B2D2A" w:rsidRPr="00654298" w:rsidRDefault="00C66D87">
      <w:pPr>
        <w:spacing w:before="220" w:after="220"/>
        <w:rPr>
          <w:rFonts w:ascii="Calibri" w:eastAsia="Calibri" w:hAnsi="Calibri" w:cs="Calibri"/>
          <w:i/>
          <w:sz w:val="24"/>
          <w:szCs w:val="24"/>
          <w:lang w:val="fr-FR"/>
        </w:rPr>
      </w:pPr>
      <w:r w:rsidRPr="00654298">
        <w:rPr>
          <w:rFonts w:ascii="Calibri" w:eastAsia="Calibri" w:hAnsi="Calibri" w:cs="Calibri"/>
          <w:i/>
          <w:sz w:val="24"/>
          <w:szCs w:val="24"/>
          <w:lang w:val="fr-FR"/>
        </w:rPr>
        <w:t xml:space="preserve">Note: </w:t>
      </w:r>
      <w:r w:rsidR="00654298">
        <w:rPr>
          <w:rFonts w:ascii="Calibri" w:eastAsia="Calibri" w:hAnsi="Calibri" w:cs="Calibri"/>
          <w:i/>
          <w:sz w:val="24"/>
          <w:szCs w:val="24"/>
          <w:lang w:val="fr-FR"/>
        </w:rPr>
        <w:t>l</w:t>
      </w:r>
      <w:r w:rsidRPr="00654298">
        <w:rPr>
          <w:rFonts w:ascii="Calibri" w:eastAsia="Calibri" w:hAnsi="Calibri" w:cs="Calibri"/>
          <w:i/>
          <w:sz w:val="24"/>
          <w:szCs w:val="24"/>
          <w:lang w:val="fr-FR"/>
        </w:rPr>
        <w:t>es couleurs des cartes sont arrangées en 7 classes avec la méthodologie Jenks, selon la valeur du paramètre observé respectif : $cad, nombre d’inondations, nombre de mouvements de terrain.</w:t>
      </w:r>
    </w:p>
    <w:p w:rsidR="009B2D2A" w:rsidRDefault="00C66D87">
      <w:pPr>
        <w:spacing w:before="220" w:after="2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486400" cy="3187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486400" cy="3187700"/>
                    </a:xfrm>
                    <a:prstGeom prst="rect">
                      <a:avLst/>
                    </a:prstGeom>
                    <a:ln/>
                  </pic:spPr>
                </pic:pic>
              </a:graphicData>
            </a:graphic>
          </wp:inline>
        </w:drawing>
      </w:r>
    </w:p>
    <w:p w:rsidR="009B2D2A" w:rsidRDefault="00C66D87">
      <w:pPr>
        <w:spacing w:before="220" w:after="220"/>
        <w:rPr>
          <w:rFonts w:ascii="Calibri" w:eastAsia="Calibri" w:hAnsi="Calibri" w:cs="Calibri"/>
          <w:sz w:val="24"/>
          <w:szCs w:val="24"/>
        </w:rPr>
      </w:pPr>
      <w:r>
        <w:br w:type="page"/>
      </w:r>
    </w:p>
    <w:p w:rsidR="009B2D2A" w:rsidRPr="00654298" w:rsidRDefault="00C66D87">
      <w:pPr>
        <w:spacing w:before="220" w:after="220"/>
        <w:rPr>
          <w:rFonts w:ascii="Calibri" w:eastAsia="Calibri" w:hAnsi="Calibri" w:cs="Calibri"/>
          <w:sz w:val="24"/>
          <w:szCs w:val="24"/>
          <w:lang w:val="fr-FR"/>
        </w:rPr>
      </w:pPr>
      <w:r w:rsidRPr="00654298">
        <w:rPr>
          <w:rFonts w:ascii="Calibri" w:eastAsia="Calibri" w:hAnsi="Calibri" w:cs="Calibri"/>
          <w:sz w:val="24"/>
          <w:szCs w:val="24"/>
          <w:lang w:val="fr-FR"/>
        </w:rPr>
        <w:lastRenderedPageBreak/>
        <w:t>La représentation cartographique de l’historique des inondations et des mouvements de terrain au Québec permet de démontrer l’équité de la méthodologie. En gris sont représentées les municipalités n’ayant pas historiquement vécu d’aléa d’inondation (carte 1) ou de mouvement de terrain (carte 2). Celles ayant vécu au moins un év</w:t>
      </w:r>
      <w:r w:rsidR="00654298">
        <w:rPr>
          <w:rFonts w:ascii="Calibri" w:eastAsia="Calibri" w:hAnsi="Calibri" w:cs="Calibri"/>
          <w:sz w:val="24"/>
          <w:szCs w:val="24"/>
          <w:lang w:val="fr-FR"/>
        </w:rPr>
        <w:t>è</w:t>
      </w:r>
      <w:r w:rsidRPr="00654298">
        <w:rPr>
          <w:rFonts w:ascii="Calibri" w:eastAsia="Calibri" w:hAnsi="Calibri" w:cs="Calibri"/>
          <w:sz w:val="24"/>
          <w:szCs w:val="24"/>
          <w:lang w:val="fr-FR"/>
        </w:rPr>
        <w:t>nement sont représentées en vert (inondation carte 1) ou en brun (mouvement de terrain carte 2). Il y a eu deux fois plus d’observations de mouvement de terrain que d’inondation (133 vs 68), même si le nombre de municipalités touchées est moindre (420 vs 694). Les municipalités touchées  sont évidemment celles concentrées autour du fleuve Saint-Laurent et de la rivière Saguenay, et autres bassins versants. On peut retrouver en couleur plus vert foncé et rouge les municipalités qui reçoivent les plus gros montants, et donc qui en ont le plus besoin.</w:t>
      </w:r>
    </w:p>
    <w:p w:rsidR="009B2D2A" w:rsidRDefault="00C66D87">
      <w:pPr>
        <w:spacing w:before="220" w:after="220"/>
        <w:rPr>
          <w:sz w:val="21"/>
          <w:szCs w:val="21"/>
        </w:rPr>
      </w:pPr>
      <w:r>
        <w:rPr>
          <w:noProof/>
          <w:sz w:val="21"/>
          <w:szCs w:val="21"/>
        </w:rPr>
        <w:drawing>
          <wp:inline distT="114300" distB="114300" distL="114300" distR="114300">
            <wp:extent cx="5486400" cy="32512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6400" cy="3251200"/>
                    </a:xfrm>
                    <a:prstGeom prst="rect">
                      <a:avLst/>
                    </a:prstGeom>
                    <a:ln/>
                  </pic:spPr>
                </pic:pic>
              </a:graphicData>
            </a:graphic>
          </wp:inline>
        </w:drawing>
      </w:r>
    </w:p>
    <w:p w:rsidR="009B2D2A" w:rsidRDefault="009B2D2A">
      <w:pPr>
        <w:spacing w:before="220" w:after="220"/>
        <w:rPr>
          <w:sz w:val="21"/>
          <w:szCs w:val="21"/>
        </w:rPr>
      </w:pPr>
    </w:p>
    <w:p w:rsidR="009B2D2A" w:rsidRDefault="00C66D87">
      <w:pPr>
        <w:spacing w:before="220" w:after="220"/>
        <w:rPr>
          <w:sz w:val="21"/>
          <w:szCs w:val="21"/>
        </w:rPr>
      </w:pPr>
      <w:r>
        <w:rPr>
          <w:noProof/>
          <w:sz w:val="21"/>
          <w:szCs w:val="21"/>
        </w:rPr>
        <w:lastRenderedPageBreak/>
        <w:drawing>
          <wp:inline distT="114300" distB="114300" distL="114300" distR="114300">
            <wp:extent cx="5486400" cy="3213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486400" cy="3213100"/>
                    </a:xfrm>
                    <a:prstGeom prst="rect">
                      <a:avLst/>
                    </a:prstGeom>
                    <a:ln/>
                  </pic:spPr>
                </pic:pic>
              </a:graphicData>
            </a:graphic>
          </wp:inline>
        </w:drawing>
      </w:r>
    </w:p>
    <w:p w:rsidR="009B2D2A" w:rsidRPr="00654298" w:rsidRDefault="00C66D87">
      <w:pPr>
        <w:spacing w:before="220" w:after="220"/>
        <w:rPr>
          <w:lang w:val="fr-FR"/>
        </w:rPr>
      </w:pPr>
      <w:r w:rsidRPr="00654298">
        <w:rPr>
          <w:rFonts w:ascii="Calibri" w:eastAsia="Calibri" w:hAnsi="Calibri" w:cs="Calibri"/>
          <w:i/>
          <w:sz w:val="24"/>
          <w:szCs w:val="24"/>
          <w:lang w:val="fr-FR"/>
        </w:rPr>
        <w:t>Note: un poids plus faible pourrait être appliqué pour la superficie, et un poids plus important pour le nombre d’aléas, en particulier celui des inondations. La représentation cartographique serait ainsi différente, les grandes superficies recevant potentiellement moins d’allocation</w:t>
      </w:r>
      <w:r w:rsidR="00654298">
        <w:rPr>
          <w:rFonts w:ascii="Calibri" w:eastAsia="Calibri" w:hAnsi="Calibri" w:cs="Calibri"/>
          <w:i/>
          <w:sz w:val="24"/>
          <w:szCs w:val="24"/>
          <w:lang w:val="fr-FR"/>
        </w:rPr>
        <w:t>s</w:t>
      </w:r>
      <w:r w:rsidRPr="00654298">
        <w:rPr>
          <w:rFonts w:ascii="Calibri" w:eastAsia="Calibri" w:hAnsi="Calibri" w:cs="Calibri"/>
          <w:i/>
          <w:sz w:val="24"/>
          <w:szCs w:val="24"/>
          <w:lang w:val="fr-FR"/>
        </w:rPr>
        <w:t>, et les zones le long du bassin du fleuve Saint-Laurent et du Saguenay mieux compensés, car historiquement plus vulnérable.</w:t>
      </w:r>
      <w:r w:rsidRPr="00654298">
        <w:rPr>
          <w:rFonts w:ascii="Calibri" w:eastAsia="Calibri" w:hAnsi="Calibri" w:cs="Calibri"/>
          <w:sz w:val="24"/>
          <w:szCs w:val="24"/>
          <w:lang w:val="fr-FR"/>
        </w:rPr>
        <w:t xml:space="preserve"> </w:t>
      </w:r>
    </w:p>
    <w:p w:rsidR="00345D9C" w:rsidRDefault="00345D9C">
      <w:pPr>
        <w:rPr>
          <w:color w:val="366091"/>
          <w:sz w:val="32"/>
          <w:szCs w:val="32"/>
          <w:lang w:val="fr-FR"/>
        </w:rPr>
      </w:pPr>
      <w:bookmarkStart w:id="26" w:name="_jgpujqfqvi62" w:colFirst="0" w:colLast="0"/>
      <w:bookmarkEnd w:id="26"/>
      <w:r>
        <w:rPr>
          <w:lang w:val="fr-FR"/>
        </w:rPr>
        <w:br w:type="page"/>
      </w:r>
    </w:p>
    <w:p w:rsidR="009B2D2A" w:rsidRPr="00654298" w:rsidRDefault="00C66D87">
      <w:pPr>
        <w:pStyle w:val="Heading1"/>
        <w:rPr>
          <w:rFonts w:ascii="Times New Roman" w:eastAsia="Times New Roman" w:hAnsi="Times New Roman" w:cs="Times New Roman"/>
          <w:lang w:val="fr-FR"/>
        </w:rPr>
      </w:pPr>
      <w:bookmarkStart w:id="27" w:name="_Toc52998517"/>
      <w:r w:rsidRPr="00654298">
        <w:rPr>
          <w:rFonts w:ascii="Times New Roman" w:eastAsia="Times New Roman" w:hAnsi="Times New Roman" w:cs="Times New Roman"/>
          <w:lang w:val="fr-FR"/>
        </w:rPr>
        <w:lastRenderedPageBreak/>
        <w:t>Annexes</w:t>
      </w:r>
      <w:bookmarkEnd w:id="27"/>
    </w:p>
    <w:p w:rsidR="009B2D2A" w:rsidRPr="00654298" w:rsidRDefault="00C66D87">
      <w:pPr>
        <w:pStyle w:val="Heading2"/>
        <w:rPr>
          <w:rFonts w:ascii="Times New Roman" w:eastAsia="Times New Roman" w:hAnsi="Times New Roman" w:cs="Times New Roman"/>
          <w:lang w:val="fr-FR"/>
        </w:rPr>
      </w:pPr>
      <w:bookmarkStart w:id="28" w:name="_Toc52998518"/>
      <w:r w:rsidRPr="00654298">
        <w:rPr>
          <w:rFonts w:ascii="Times New Roman" w:eastAsia="Times New Roman" w:hAnsi="Times New Roman" w:cs="Times New Roman"/>
          <w:lang w:val="fr-FR"/>
        </w:rPr>
        <w:t>Paramètres quantitatifs</w:t>
      </w:r>
      <w:bookmarkEnd w:id="28"/>
    </w:p>
    <w:p w:rsidR="009B2D2A" w:rsidRPr="00654298" w:rsidRDefault="00C66D87">
      <w:pPr>
        <w:rPr>
          <w:sz w:val="24"/>
          <w:szCs w:val="24"/>
          <w:lang w:val="fr-FR"/>
        </w:rPr>
      </w:pPr>
      <w:r w:rsidRPr="00654298">
        <w:rPr>
          <w:sz w:val="24"/>
          <w:szCs w:val="24"/>
          <w:lang w:val="fr-FR"/>
        </w:rPr>
        <w:t>L’exploration, l’analyse et la conception des cartes ont permis l’extraction d’une liste de paramètres quantitatifs, qui ont été conservé</w:t>
      </w:r>
      <w:r w:rsidR="00654298">
        <w:rPr>
          <w:sz w:val="24"/>
          <w:szCs w:val="24"/>
          <w:lang w:val="fr-FR"/>
        </w:rPr>
        <w:t>s</w:t>
      </w:r>
      <w:r w:rsidRPr="00654298">
        <w:rPr>
          <w:sz w:val="24"/>
          <w:szCs w:val="24"/>
          <w:lang w:val="fr-FR"/>
        </w:rPr>
        <w:t xml:space="preserve"> dans une vue dynamique (parametre_quantitatif_dyn). Elle a été très utile lors de la validation.</w:t>
      </w:r>
    </w:p>
    <w:p w:rsidR="009B2D2A" w:rsidRPr="00654298" w:rsidRDefault="009B2D2A">
      <w:pPr>
        <w:rPr>
          <w:lang w:val="fr-FR"/>
        </w:rPr>
      </w:pPr>
    </w:p>
    <w:tbl>
      <w:tblPr>
        <w:tblStyle w:val="a1"/>
        <w:tblW w:w="4410" w:type="dxa"/>
        <w:tblBorders>
          <w:top w:val="nil"/>
          <w:left w:val="nil"/>
          <w:bottom w:val="nil"/>
          <w:right w:val="nil"/>
          <w:insideH w:val="nil"/>
          <w:insideV w:val="nil"/>
        </w:tblBorders>
        <w:tblLayout w:type="fixed"/>
        <w:tblLook w:val="0600" w:firstRow="0" w:lastRow="0" w:firstColumn="0" w:lastColumn="0" w:noHBand="1" w:noVBand="1"/>
      </w:tblPr>
      <w:tblGrid>
        <w:gridCol w:w="2895"/>
        <w:gridCol w:w="1515"/>
      </w:tblGrid>
      <w:tr w:rsidR="009B2D2A">
        <w:trPr>
          <w:trHeight w:val="315"/>
        </w:trPr>
        <w:tc>
          <w:tcPr>
            <w:tcW w:w="2895" w:type="dxa"/>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bottom"/>
          </w:tcPr>
          <w:p w:rsidR="009B2D2A" w:rsidRDefault="00C66D87">
            <w:pPr>
              <w:widowControl w:val="0"/>
              <w:spacing w:after="0" w:line="276" w:lineRule="auto"/>
              <w:jc w:val="center"/>
              <w:rPr>
                <w:b/>
                <w:sz w:val="24"/>
                <w:szCs w:val="24"/>
              </w:rPr>
            </w:pPr>
            <w:r>
              <w:rPr>
                <w:b/>
                <w:sz w:val="24"/>
                <w:szCs w:val="24"/>
              </w:rPr>
              <w:t>paramètre</w:t>
            </w:r>
          </w:p>
        </w:tc>
        <w:tc>
          <w:tcPr>
            <w:tcW w:w="1515" w:type="dxa"/>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bottom"/>
          </w:tcPr>
          <w:p w:rsidR="009B2D2A" w:rsidRDefault="00C66D87">
            <w:pPr>
              <w:widowControl w:val="0"/>
              <w:spacing w:after="0" w:line="276" w:lineRule="auto"/>
              <w:jc w:val="center"/>
              <w:rPr>
                <w:b/>
                <w:sz w:val="24"/>
                <w:szCs w:val="24"/>
              </w:rPr>
            </w:pPr>
            <w:r>
              <w:rPr>
                <w:b/>
                <w:sz w:val="24"/>
                <w:szCs w:val="24"/>
              </w:rPr>
              <w:t>valeur</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mun_tot_ms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1347</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mun_tot_ms_distinct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1345</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mun_tot_vo</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6634</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mun_tot_vo_distinct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944</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mun_tot_mp</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1131</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mun_tot_mp_distinct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1131</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mun_tot_dmc</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779</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mun_tot_dmc_distinct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779</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pop_tot_qc</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7106586</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pop_min_qc</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58</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pop_max_qc</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1757366</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sup_tot_qc</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234209.27</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sup_min_qc</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2.11</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sup_max_qc</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33924.33</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nbobs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6132</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min_nbobs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max_nbobs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151</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nbobs_inondationtot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3839</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nmunic_inondation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694</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nbobs_inondationrui</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3</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nbobs_inondation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3836</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min_nbobs_inondation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0</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max_nbobs_inondation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68</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nbobs_mvtterrain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2293</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nmunic_mvtterrain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420</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min_nbobs_mvtterrain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0</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lastRenderedPageBreak/>
              <w:t>max_nbobs_mvtterrain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133</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min_z_score_mpopul</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0.002766059</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max_z_score_mpopul</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25.09422846</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Pr="00654298" w:rsidRDefault="00C66D87">
            <w:pPr>
              <w:widowControl w:val="0"/>
              <w:spacing w:after="0" w:line="276" w:lineRule="auto"/>
              <w:jc w:val="left"/>
              <w:rPr>
                <w:sz w:val="24"/>
                <w:szCs w:val="24"/>
                <w:lang w:val="fr-FR"/>
              </w:rPr>
            </w:pPr>
            <w:r w:rsidRPr="00654298">
              <w:rPr>
                <w:sz w:val="24"/>
                <w:szCs w:val="24"/>
                <w:lang w:val="fr-FR"/>
              </w:rPr>
              <w:t>min_z_score_mus_va_sup</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0.000414313</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Pr="00654298" w:rsidRDefault="00C66D87">
            <w:pPr>
              <w:widowControl w:val="0"/>
              <w:spacing w:after="0" w:line="276" w:lineRule="auto"/>
              <w:jc w:val="left"/>
              <w:rPr>
                <w:sz w:val="24"/>
                <w:szCs w:val="24"/>
                <w:lang w:val="fr-FR"/>
              </w:rPr>
            </w:pPr>
            <w:r w:rsidRPr="00654298">
              <w:rPr>
                <w:sz w:val="24"/>
                <w:szCs w:val="24"/>
                <w:lang w:val="fr-FR"/>
              </w:rPr>
              <w:t>max_z_score_mus_va_sup</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19.24800211</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min_z_score_nobsinondation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0.010568795</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max_z_score_nobsinondation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9.272796352</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min_z_score_nobsmvtterrain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0.007710442</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max_z_score_nobsmvtterrain</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17.75399474</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min_som_pond</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0.148414654</w:t>
            </w:r>
          </w:p>
        </w:tc>
      </w:tr>
      <w:tr w:rsidR="009B2D2A">
        <w:trPr>
          <w:trHeight w:val="315"/>
        </w:trPr>
        <w:tc>
          <w:tcPr>
            <w:tcW w:w="28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left"/>
              <w:rPr>
                <w:sz w:val="24"/>
                <w:szCs w:val="24"/>
              </w:rPr>
            </w:pPr>
            <w:r>
              <w:rPr>
                <w:sz w:val="24"/>
                <w:szCs w:val="24"/>
              </w:rPr>
              <w:t>max_som_pond</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B2D2A" w:rsidRDefault="00C66D87">
            <w:pPr>
              <w:widowControl w:val="0"/>
              <w:spacing w:after="0" w:line="276" w:lineRule="auto"/>
              <w:jc w:val="right"/>
              <w:rPr>
                <w:sz w:val="24"/>
                <w:szCs w:val="24"/>
              </w:rPr>
            </w:pPr>
            <w:r>
              <w:rPr>
                <w:sz w:val="24"/>
                <w:szCs w:val="24"/>
              </w:rPr>
              <w:t>31.77748914</w:t>
            </w:r>
          </w:p>
        </w:tc>
      </w:tr>
    </w:tbl>
    <w:p w:rsidR="009B2D2A" w:rsidRDefault="00C66D87">
      <w:pPr>
        <w:pStyle w:val="Heading2"/>
        <w:rPr>
          <w:rFonts w:ascii="Times New Roman" w:eastAsia="Times New Roman" w:hAnsi="Times New Roman" w:cs="Times New Roman"/>
        </w:rPr>
      </w:pPr>
      <w:bookmarkStart w:id="29" w:name="_62y8l8e39p7p" w:colFirst="0" w:colLast="0"/>
      <w:bookmarkEnd w:id="29"/>
      <w:r>
        <w:br w:type="page"/>
      </w:r>
    </w:p>
    <w:p w:rsidR="009B2D2A" w:rsidRDefault="00C66D87">
      <w:pPr>
        <w:pStyle w:val="Heading2"/>
      </w:pPr>
      <w:bookmarkStart w:id="30" w:name="_Toc52998519"/>
      <w:r>
        <w:rPr>
          <w:rFonts w:ascii="Times New Roman" w:eastAsia="Times New Roman" w:hAnsi="Times New Roman" w:cs="Times New Roman"/>
        </w:rPr>
        <w:lastRenderedPageBreak/>
        <w:t>Diagramme relationnel des données</w:t>
      </w:r>
      <w:bookmarkEnd w:id="30"/>
    </w:p>
    <w:p w:rsidR="009B2D2A" w:rsidRPr="00654298" w:rsidRDefault="00C66D87">
      <w:pPr>
        <w:rPr>
          <w:sz w:val="24"/>
          <w:szCs w:val="24"/>
          <w:lang w:val="fr-FR"/>
        </w:rPr>
      </w:pPr>
      <w:r w:rsidRPr="00654298">
        <w:rPr>
          <w:sz w:val="24"/>
          <w:szCs w:val="24"/>
          <w:lang w:val="fr-FR"/>
        </w:rPr>
        <w:t xml:space="preserve">Voici un diagramme présentant les différentes tables de données, de type spatiale (rose), qualitative (verte) et les vues (gris), ainsi que leur relation (transparent). Le diagramme a été construit avec l’utilitaire DiaPortable. Le fichier est disponible. </w:t>
      </w:r>
    </w:p>
    <w:p w:rsidR="009B2D2A" w:rsidRDefault="00C66D87">
      <w:pPr>
        <w:jc w:val="left"/>
      </w:pPr>
      <w:r>
        <w:rPr>
          <w:noProof/>
        </w:rPr>
        <w:drawing>
          <wp:inline distT="114300" distB="114300" distL="114300" distR="114300">
            <wp:extent cx="6440307" cy="37615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6440307" cy="3761513"/>
                    </a:xfrm>
                    <a:prstGeom prst="rect">
                      <a:avLst/>
                    </a:prstGeom>
                    <a:ln/>
                  </pic:spPr>
                </pic:pic>
              </a:graphicData>
            </a:graphic>
          </wp:inline>
        </w:drawing>
      </w:r>
    </w:p>
    <w:p w:rsidR="009B2D2A" w:rsidRDefault="00C66D87">
      <w:pPr>
        <w:pStyle w:val="Heading2"/>
        <w:rPr>
          <w:rFonts w:ascii="Times New Roman" w:eastAsia="Times New Roman" w:hAnsi="Times New Roman" w:cs="Times New Roman"/>
        </w:rPr>
      </w:pPr>
      <w:bookmarkStart w:id="31" w:name="_afwyewdfwz9e" w:colFirst="0" w:colLast="0"/>
      <w:bookmarkEnd w:id="31"/>
      <w:r>
        <w:br w:type="page"/>
      </w:r>
    </w:p>
    <w:p w:rsidR="009B2D2A" w:rsidRPr="00654298" w:rsidRDefault="00C66D87">
      <w:pPr>
        <w:pStyle w:val="Heading2"/>
        <w:rPr>
          <w:rFonts w:ascii="Times New Roman" w:eastAsia="Times New Roman" w:hAnsi="Times New Roman" w:cs="Times New Roman"/>
          <w:lang w:val="fr-FR"/>
        </w:rPr>
      </w:pPr>
      <w:bookmarkStart w:id="32" w:name="_Toc52998520"/>
      <w:r w:rsidRPr="00654298">
        <w:rPr>
          <w:rFonts w:ascii="Times New Roman" w:eastAsia="Times New Roman" w:hAnsi="Times New Roman" w:cs="Times New Roman"/>
          <w:lang w:val="fr-FR"/>
        </w:rPr>
        <w:lastRenderedPageBreak/>
        <w:t>Scripts SQL</w:t>
      </w:r>
      <w:bookmarkEnd w:id="32"/>
    </w:p>
    <w:p w:rsidR="009B2D2A" w:rsidRPr="00654298" w:rsidRDefault="00C66D87">
      <w:pPr>
        <w:rPr>
          <w:sz w:val="24"/>
          <w:szCs w:val="24"/>
          <w:lang w:val="fr-FR"/>
        </w:rPr>
      </w:pPr>
      <w:r w:rsidRPr="00654298">
        <w:rPr>
          <w:sz w:val="24"/>
          <w:szCs w:val="24"/>
          <w:lang w:val="fr-FR"/>
        </w:rPr>
        <w:t>Voici ci-dessous la collection des scripts SQL qui ont été utilisés durant la conception des cartes. Ce sont les vues SQL et les requêtes spatiales des cartes. Les vues ont d</w:t>
      </w:r>
      <w:r w:rsidR="00654298">
        <w:rPr>
          <w:sz w:val="24"/>
          <w:szCs w:val="24"/>
          <w:lang w:val="fr-FR"/>
        </w:rPr>
        <w:t>û</w:t>
      </w:r>
      <w:r w:rsidRPr="00654298">
        <w:rPr>
          <w:sz w:val="24"/>
          <w:szCs w:val="24"/>
          <w:lang w:val="fr-FR"/>
        </w:rPr>
        <w:t xml:space="preserve"> être converties en dataset statique (“Create Dataset from query”) dans Carto, celui-ci ne permettant pas l’utilisation des vues dynamiques.</w:t>
      </w:r>
    </w:p>
    <w:tbl>
      <w:tblPr>
        <w:tblStyle w:val="a2"/>
        <w:tblW w:w="9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6"/>
      </w:tblGrid>
      <w:tr w:rsidR="009B2D2A" w:rsidRPr="006B2477">
        <w:tc>
          <w:tcPr>
            <w:tcW w:w="9406" w:type="dxa"/>
            <w:shd w:val="clear" w:color="auto" w:fill="auto"/>
            <w:tcMar>
              <w:top w:w="100" w:type="dxa"/>
              <w:left w:w="100" w:type="dxa"/>
              <w:bottom w:w="100" w:type="dxa"/>
              <w:right w:w="100" w:type="dxa"/>
            </w:tcMar>
          </w:tcPr>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obs_per_munic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count(vo.cartodb_id) as nobs, vo.code_munic, vo.nom, vo.type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vg_observation_v_autre_wmst_select_org vo, munic_s ms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WHERE vo.code_munic = ms.mus_co_geo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vo.code_munic, vo.nom, vo.type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ORDER BY vo.code_munic ASC, vo.type ASC, nobs DESC</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obs_per_munic_spacial</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SELECT ms.cartodb_id, vo.code_munic, ms.the_geom_webmercator, ms.the_geom, count(*) as nobs, vo.nom, vo.type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JOIN vg_observation_v_autre_wmst_select vo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ON ST_Within(vo.the_geom, ms.the_geom)</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ms.cartodb_id, vo.code_munic, ms.the_geom_webmercator, ms.the_geom, vo.nom, vo.type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ORDER BY nobs ASC</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pop_per_munic_spatial</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SELECT ms.cartodb_id, ms.the_geom, ms.the_geom_webmercator, mp.mcode, mp.munnom, mp.mpopul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FROM mun_pop mp, munic_s ms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WHERE ms.mus_co_geo = mp.mcode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ms.cartodb_id, ms.the_geom, ms.the_geom_webmercator, mp.mcode, mp.munnom, mp.mpopul</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parametre_quantitatif_dyn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select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count(ms.mus_co_geo) as mun_tot_ms from munic_s ms),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count(DISTINCT ms.mus_co_geo) as mun_tot_ms_distinct from munic_s ms),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count(vo.code_munic) as mun_tot_vo from vg_observation_v_autre_wmst_select vo),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count(DISTINCT vo.code_munic) as mun_tot_vo_distinct from vg_observation_v_autre_wmst_select vo),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count(mp.mcode) as mun_tot_mp from mun_pop mp),</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count(DISTINCT mp.mcode) as mun_tot_mp_distinct from mun_pop mp),</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count(code_mun) as mun_tot_dmc from distinct_mun_code_ds),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count(DISTINCT code_mun) as mun_tot_dmc_distinct from distinct_mun_code_ds),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sum(mp.mpopul) as pop_tot_qc from mun_pop mp, distinct_mun_code_ds dmcd where mp.mcode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min(mp.mpopul) as pop_min_qc from mun_pop mp, distinct_mun_code_ds dmcd where mp.mcode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max(mp.mpopul) as pop_max_qc from mun_pop mp, distinct_mun_code_ds dmcd where mp.mcode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sum(ms.mus_va_sup) as sup_tot_qc from munic_s ms, distinct_mun_code_ds dmcd where ms.mus_co_geo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min(ms.mus_va_sup) as sup_min_qc from munic_s ms, distinct_mun_code_ds dmcd where ms.mus_co_geo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max(ms.mus_va_sup) as sup_max_qc from munic_s ms, distinct_mun_code_ds dmcd where ms.mus_co_geo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 as nbobs from vg_observation_v_autre_wmst_select_org vo, distinct_mun_code_ds dmcd where vo.code_munic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min(sopmtd.nobs) as min_nbobs from summarize_obs_per_munic_tot_ds sopmtd),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max(sopmtd.nobs) as max_nbobs from summarize_obs_per_munic_tot_ds sopmtd),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 as nbobs_inondationtot from vg_observation_v_autre_wmst_select vo, distinct_mun_code_ds dmcd where vo.type IN ('Inondation par ruissellement', 'Inondation') and vo.code_munic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count(DISTINCT vo.code_munic) as nmunic_inondation from </w:t>
            </w:r>
            <w:r>
              <w:rPr>
                <w:rFonts w:ascii="Courier New" w:eastAsia="Courier New" w:hAnsi="Courier New" w:cs="Courier New"/>
                <w:sz w:val="18"/>
                <w:szCs w:val="18"/>
              </w:rPr>
              <w:lastRenderedPageBreak/>
              <w:t>vg_observation_v_autre_wmst_select vo, distinct_mun_code_ds dmcd where vo.type IN ('Inondation par ruissellement', 'Inondation') and vo.code_munic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 as nbobs_inondationrui from vg_observation_v_autre_wmst_select vo, distinct_mun_code_ds dmcd where vo.type IN ('Inondation par ruissellement') and vo.code_munic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 as nbobs_inondation from vg_observation_v_autre_wmst_select vo, distinct_mun_code_ds dmcd where vo.type IN ('Inondation') and vo.code_munic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min(sopmtd.nobsinondation) as min_nbobs_inondation from summarize_obs_per_munic_tot_ds sopmtd),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max(sopmtd.nobsinondation) as max_nbobs_inondation from summarize_obs_per_munic_tot_ds sopmtd),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 as nbobs_mvtterrain from vg_observation_v_autre_wmst_select vo, distinct_mun_code_ds dmcd where vo.type IN ('Mouvement de terrain') and vo.code_munic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count(DISTINCT vo.code_munic) as nmunic_mvtterrain from vg_observation_v_autre_wmst_select vo, distinct_mun_code_ds dmcd where vo.type IN ('Mouvement de terrain') and vo.code_munic = dmcd.code_mun),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min(sopmtd.nobsmvtterrain) as min_nbobs_mvtterrain from summarize_obs_per_munic_tot_ds sopmtd),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max(sopmtd.nobsmvtterrain) as max_nbobs_mvtterrain from summarize_obs_per_munic_tot_ds sopmtd),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min(z_score_mpopul) as min_z_score_mpopul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max(z_score_mpopul) as max_z_score_mpopul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min(z_score_mus_va_sup) as min_z_score_mus_va_sup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max(z_score_mus_va_sup) as max_z_score_mus_va_sup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min(z_score_nobsinondation) as min_z_score_nobsinondation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max(z_score_nobsinondation) as max_z_score_nobsinondation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min(z_score_nobsmvtterrain) as min_z_score_nobsmvtterrain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max(z_score_nobsmvtterrain) as max_z_score_nobsmvtterrain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min(som_pond) as min_som_pond 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max(som_pond) as max_som_pond from zscore_sum_pond_by_munic_ds)</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distinct_mun_code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DISTINCT mp.mcode as code_mun, count(*) as n, ROW_NUMBER() OVER (ORDER BY mp.mcode) as id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mun_pop mp, vg_observation_v_autre_wmst_select vo, munic_s ms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WHERE vo.code_munic = mp.mcode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AND ms.mus_co_geo = mp.mcode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ST_WITHIN(vo.the_geom, ms.the_geom)</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mp.mcode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ORDER BY mp.mcode</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summarize_obs_per_munic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SELECT vo.code_munic, vo.type,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CASE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b/>
              <w:t xml:space="preserve">WHEN vo.type LIKE '%Inondation%' THEN count(vo.type)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ELSE 0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END as nobsinondation,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CASE WHEN vo.type LIKE '%Mouvement%' THEN count(vo.type)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b/>
              <w:t xml:space="preserve">ELSE 0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END as nobsmvtterrain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vg_observation_v_autre_wmst_select vo, distinct_mun_code_ds dmcd</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WHERE dmcd.code_mun = vo.code_munic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vo.code_munic, vo.type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ORDER BY vo.code_munic DESC</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lastRenderedPageBreak/>
              <w:t>-- summarize_obs_per_munic_tot</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sopmd.code_munic, sum(sopmd.nobsinondation + sopmd.nobsmvtterrain), sum(sopmd.nobsinondation) as nobsinondation, sum(sopmd.nobsmvtterrain) as nobsmvtterrain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FROM summarize_obs_per_munic_ds sopmd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GROUP BY sopmd.code_munic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ORDER BY sopmd.code_munic</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summarize_counters_munic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SELECT vo.code_munic, ms.mus_nm_mun, sopmtd.nobs,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sopmtd.nobsinondation, (sopmtd.nobsinondation::numeric / (select count(*) as nbobs_inondation from vg_observation_v_autre_wmst_select_org vo, distinct_mun_code_ds dmcd where vo.type IN ('Inondation par ruiss</w:t>
            </w:r>
            <w:r w:rsidR="00654298">
              <w:rPr>
                <w:rFonts w:ascii="Courier New" w:eastAsia="Courier New" w:hAnsi="Courier New" w:cs="Courier New"/>
                <w:sz w:val="18"/>
                <w:szCs w:val="18"/>
              </w:rPr>
              <w:t>è</w:t>
            </w:r>
            <w:r>
              <w:rPr>
                <w:rFonts w:ascii="Courier New" w:eastAsia="Courier New" w:hAnsi="Courier New" w:cs="Courier New"/>
                <w:sz w:val="18"/>
                <w:szCs w:val="18"/>
              </w:rPr>
              <w:t>lement', 'Inondation') and vo.code_munic = dmcd.code_mun)::numeric) as inondationratio,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sopmtd.nobsmvtterrain, (sopmtd.nobsmvtterrain::numeric / (select count(*) as nbobs_mvtterrain from vg_observation_v_autre_wmst_select_org vo, distinct_mun_code_ds dmcd where vo.type IN ('Mouvement de terrain') and vo.code_munic = dmcd.code_mun)::numeric) as mvtterrainratio,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mp.mpopul, (mp.mpopul::numeric  / (select sum(mp.mpopul) as pop_tot_qc from mun_pop mp, distinct_mun_code_ds dmcd where mp.mcode = dmcd.code_mun)::numeric) as populratio,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ms.mus_va_sup, (ms.mus_va_sup::numeric  / (select sum(ms.mus_va_sup) as sup_tot_qc from munic_s ms, distinct_mun_code_ds dmcd where ms.mus_co_geo = dmcd.code_mun)::numeric) as supratio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vg_observation_v_autre_wmst_select vo, distinct_mun_code_ds dmcd, mun_pop mp, summarize_obs_per_munic_tot_ds sopmtd</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WHERE dmcd.code_mun = vo.code_munic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ms.mus_co_geo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mp.mcode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sopmtd.code_munic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GROUP BY ms.mus_nm_mun, vo.code_munic, sopmtd.nobs, sopmtd.nobsinondation, sopmtd.nobsmvtterrain, mp.mpopul, ms.mus_va_sup </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zscore_sum_pond_by_munic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with mpopul_stats as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avg(mpopul) as mean,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stddev(mpopul) as sd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from summarize_counters_munic_ds),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b/>
              <w:t>mus_va_sup_stats as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avg(mus_va_sup) as mean,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stddev(mus_va_sup) as sd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from summarize_counters_munic_ds),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nobsinondation_stats as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avg(nobsinondation) as mean,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stddev(nobsinondation) as sd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from summarize_counters_munic_ds),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nobsmvtterrain_stats as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(select avg(nobsmvtterrain) as mean,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stddev(nobsmvtterrain) as sd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from summarize_counters_munic_ds)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code_munic, mus_nm_mun,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abs(mpopul - mpopul_stats.mean) / mpopul_stats.sd as z_score_mpopul,</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654298">
              <w:rPr>
                <w:rFonts w:ascii="Courier New" w:eastAsia="Courier New" w:hAnsi="Courier New" w:cs="Courier New"/>
                <w:sz w:val="18"/>
                <w:szCs w:val="18"/>
                <w:lang w:val="fr-FR"/>
              </w:rPr>
              <w:t>abs(mus_va_sup - mus_va_sup_stats.mean) / mus_va_sup_stats.sd as z_score_mus_va_sup,</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    abs(nobsinondation - nobsinondation_stats.mean) / nobsinondation_stats.sd as z_score_nobsinondation,</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    abs(nobsmvtterrain - nobsmvtterrain_stats.mean) / nobsmvtterrain_stats.sd as z_score_nobsmvtterrain,</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    (abs(mpopul - mpopul_stats.mean) / mpopul_stats.sd)::numeric + </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    (abs(mus_va_sup - mus_va_sup_stats.mean) / mus_va_sup_stats.sd)::numeric + </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    (abs(nobsinondation - nobsinondation_stats.mean) / nobsinondation_stats.sd)::numeric + </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    (abs(nobsmvtterrain - nobsmvtterrain_stats.mean) / nobsmvtterrain_stats.sd)::numeric as som_pond</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from mpopul_stats,</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lastRenderedPageBreak/>
              <w:tab/>
              <w:t>mus_va_sup_stats,</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    nobsinondation_stats,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sidRPr="00654298">
              <w:rPr>
                <w:rFonts w:ascii="Courier New" w:eastAsia="Courier New" w:hAnsi="Courier New" w:cs="Courier New"/>
                <w:sz w:val="18"/>
                <w:szCs w:val="18"/>
                <w:lang w:val="fr-FR"/>
              </w:rPr>
              <w:t xml:space="preserve">    </w:t>
            </w:r>
            <w:r>
              <w:rPr>
                <w:rFonts w:ascii="Courier New" w:eastAsia="Courier New" w:hAnsi="Courier New" w:cs="Courier New"/>
                <w:sz w:val="18"/>
                <w:szCs w:val="18"/>
              </w:rPr>
              <w:t>nobsmvtterrain_stats,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    summarize_counters_munic_ds</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montant_cad_par_munic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SELECT zspbm.code_munic, zspbm.mus_nm_mun, zspbm.som_pond,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100 * (zspbm.som_pond / (select sum(som_pond) from zscore_sum_pond_by_munic_ds))::numeric as som_pond_perc,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(350000000 * (zspbm.som_pond / (select sum(som_pond) from zscore_sum_pond_by_munic_ds))::numeric)::numeric as montant_cad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zscore_sum_pond_by_munic_ds zspbm</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b/>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repartition_par_munic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SELECT code_munic, mus_nm_mun, som_pond,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(som_pond::numeric/(select sum(som_pond) from zscore_sum_pond_by_munic_ds))::numeric as ratio,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(100 * som_pond::numeric/(select sum(som_pond) from zscore_sum_pond_by_munic_ds))::numeric as per,</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(350000000 * ( som_pond::numeric / ( select sum(som_pond) from zscore_sum_pond_by_munic_ds ) ) )::numeric as cad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zscore_sum_pond_by_munic_ds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ORDER BY som_pond DESC</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spatial (maps)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Municipalités exclues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untitled_table_4</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ms.cartodb_id, ms.mus_nm_mun, ms.mus_co_geo, ms.the_geom_webmercator</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WHERE ms.mus_co_geo not in (SELECT code_mun </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FROM distinct_mun_code_ds)</w:t>
            </w:r>
          </w:p>
          <w:p w:rsidR="009B2D2A" w:rsidRPr="00654298"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Municipalités touchées</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untitled_table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ms.cartodb_id, ms.mus_nm_mun, ms.mus_co_geo, ms.the_geom_webmercator</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distinct_mun_code_ds dmcd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WHERE dmcd.code_mun = ms.mus_co_geo</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Observations par municipalité</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obs_per_munic_spacial</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SELECT ms.cartodb_id, ms.mus_nm_mun, vo.code_munic, ms.the_geom_webmercator, ms.the_geom, sopmtd.nobs, sopmtd.nobsinondation, sopmtd.nobsmvtterrain, mp.mpopul, ms.mus_va_sup, zsp.z_score_mpopul, zsp.z_score_mus_va_sup, zsp.z_score_nobsinondation, zsp.z_score_nobsmvtterrain, zsp.som_pond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vg_observation_v_autre_wmst_select vo, distinct_mun_code_ds dmcd, mun_pop mp, summarize_obs_per_munic_tot_ds sopmtd, zscore_sum_pond_by_munic_ds zsp</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WHERE dmcd.code_mun = vo.code_munic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ms.mus_co_geo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mp.mcode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sopmtd.code_munic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zsp.code_munic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ms.cartodb_id, vo.code_munic, ms.the_geom_webmercator, ms.the_geom, sopmtd.nobs, sopmtd.nobsinondation, sopmtd.nobsmvtterrain, mp.mpopul, ms.mus_va_sup, zsp.z_score_mpopul, zsp.z_score_mus_va_sup, zsp.z_score_nobsinondation, zsp.z_score_nobsmvtterrain, zsp.som_pond</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Inondations par municipalité</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untitled_table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ms.cartodb_id, ms.mus_nm_mun, vo.code_munic, ms.the_geom_webmercator, ms.the_geom, count(*) as nobs, vo.nom, vo.type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vg_observation_v_autre_wmst_select vo, distinct_mun_code_ds dmcd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WHERE dmcd.code_mun = vo.code_munic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ms.mus_co_geo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vo.type LIKE '%Inondation%'</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 xml:space="preserve">GROUP BY ms.cartodb_id, vo.code_munic, ms.the_geom_webmercator, ms.the_geom, vo.nom, </w:t>
            </w:r>
            <w:r>
              <w:rPr>
                <w:rFonts w:ascii="Courier New" w:eastAsia="Courier New" w:hAnsi="Courier New" w:cs="Courier New"/>
                <w:sz w:val="18"/>
                <w:szCs w:val="18"/>
              </w:rPr>
              <w:lastRenderedPageBreak/>
              <w:t>vo.type</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Mouvements de terrain par municipalité</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untitled_table_1</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SELECT ms.cartodb_id, ms.mus_nm_mun, vo.code_munic, ms.the_geom_webmercator, ms.the_geom, count(*) as nobs, vo.nom, vo.type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vg_observation_v_autre_wmst_select vo, distinct_mun_code_ds dmcd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WHERE dmcd.code_mun = vo.code_munic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ms.mus_co_geo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vo.type LIKE '%Mouvement%'</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ms.cartodb_id, vo.code_munic, ms.the_geom_webmercator, ms.the_geom, vo.nom, vo.type</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Répartition pondérée par municipalité</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untitled_table_3</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SELECT ms.cartodb_id, ms.mus_nm_mun, vo.code_munic, ms.the_geom_webmercator, ms.the_geom, sopmtd.nobs, sopmtd.nobsinondation, sopmtd.nobsmvtterrain, mp.mpopul, ms.mus_va_sup, zsp.z_score_mpopul, zsp.z_score_mus_va_sup, zsp.z_score_nobsinondation, zsp.z_score_nobsmvtterrain, zsp.som_pond</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vg_observation_v_autre_wmst_select vo, distinct_mun_code_ds dmcd, mun_pop mp, summarize_obs_per_munic_tot_ds sopmtd, zscore_sum_pond_by_munic_ds zsp</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WHERE dmcd.code_mun = vo.code_munic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ms.mus_co_geo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mp.mcode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sopmtd.code_munic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zsp.code_munic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ms.cartodb_id, vo.code_munic, ms.the_geom_webmercator, ms.the_geom, sopmtd.nobs, sopmtd.nobsinondation, sopmtd.nobsmvtterrain, mp.mpopul, ms.mus_va_sup, zsp.z_score_mpopul, zsp.z_score_mus_va_sup, zsp.z_score_nobsinondation, zsp.z_score_nobsmvtterrain, zsp.som_pond</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Répartition $CAD par municipalité</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untitled_table_1</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xml:space="preserve">SELECT ms.cartodb_id, ms.mus_nm_mun, vo.code_munic, ms.the_geom_webmercator, ms.the_geom, sopmtd.nobs, sopmtd.nobsinondation, sopmtd.nobsmvtterrain, mp.mpopul, ms.mus_va_sup, rpmd.som_pond, rpmd.cad,  round(rpmd.cad / 1000, 2)::numeric as cadK, round(rpmd.cad / 1000000, 2)::numeric as cadM </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FROM munic_s ms, vg_observation_v_autre_wmst_select vo, distinct_mun_code_ds dmcd, mun_pop mp, summarize_obs_per_munic_tot_ds sopmtd, repartition_par_munic_ds rpmd</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WHERE dmcd.code_mun = vo.code_munic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ms.mus_co_geo</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mp.mcode</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sopmtd.code_munic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AND dmcd.code_mun = rpmd.code_munic</w:t>
            </w:r>
          </w:p>
          <w:p w:rsidR="009B2D2A"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r>
              <w:rPr>
                <w:rFonts w:ascii="Courier New" w:eastAsia="Courier New" w:hAnsi="Courier New" w:cs="Courier New"/>
                <w:sz w:val="18"/>
                <w:szCs w:val="18"/>
              </w:rPr>
              <w:t>GROUP BY ms.cartodb_id, vo.code_munic, ms.the_geom_webmercator, ms.the_geom, sopmtd.nobs, sopmtd.nobsinondation, sopmtd.nobsmvtterrain, mp.mpopul, ms.mus_va_sup, rpmd.som_pond, rpmd.cad</w:t>
            </w:r>
          </w:p>
          <w:p w:rsidR="009B2D2A" w:rsidRDefault="009B2D2A">
            <w:pPr>
              <w:widowControl w:val="0"/>
              <w:pBdr>
                <w:top w:val="nil"/>
                <w:left w:val="nil"/>
                <w:bottom w:val="nil"/>
                <w:right w:val="nil"/>
                <w:between w:val="nil"/>
              </w:pBdr>
              <w:spacing w:after="0" w:line="240" w:lineRule="auto"/>
              <w:jc w:val="left"/>
              <w:rPr>
                <w:rFonts w:ascii="Courier New" w:eastAsia="Courier New" w:hAnsi="Courier New" w:cs="Courier New"/>
                <w:sz w:val="18"/>
                <w:szCs w:val="18"/>
              </w:rPr>
            </w:pP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Observations par municipalité</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 untitled_table_1</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SELECT vo.cartodb_id, vo.code_munic, vo.nom, vo.type, vo.the_geom_webmercator, vo.the_geom</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FROM vg_observation_v_autre_wmst_select vo, distinct_mun_code_ds dmcd</w:t>
            </w:r>
          </w:p>
          <w:p w:rsidR="009B2D2A" w:rsidRPr="00654298" w:rsidRDefault="00C66D87">
            <w:pPr>
              <w:widowControl w:val="0"/>
              <w:pBdr>
                <w:top w:val="nil"/>
                <w:left w:val="nil"/>
                <w:bottom w:val="nil"/>
                <w:right w:val="nil"/>
                <w:between w:val="nil"/>
              </w:pBdr>
              <w:spacing w:after="0" w:line="240" w:lineRule="auto"/>
              <w:jc w:val="left"/>
              <w:rPr>
                <w:rFonts w:ascii="Courier New" w:eastAsia="Courier New" w:hAnsi="Courier New" w:cs="Courier New"/>
                <w:sz w:val="18"/>
                <w:szCs w:val="18"/>
                <w:lang w:val="fr-FR"/>
              </w:rPr>
            </w:pPr>
            <w:r w:rsidRPr="00654298">
              <w:rPr>
                <w:rFonts w:ascii="Courier New" w:eastAsia="Courier New" w:hAnsi="Courier New" w:cs="Courier New"/>
                <w:sz w:val="18"/>
                <w:szCs w:val="18"/>
                <w:lang w:val="fr-FR"/>
              </w:rPr>
              <w:t>WHERE dmcd.code_mun = vo.code_munic</w:t>
            </w:r>
          </w:p>
        </w:tc>
      </w:tr>
    </w:tbl>
    <w:p w:rsidR="009B2D2A" w:rsidRPr="00654298" w:rsidRDefault="009B2D2A">
      <w:pPr>
        <w:rPr>
          <w:lang w:val="fr-FR"/>
        </w:rPr>
      </w:pPr>
    </w:p>
    <w:p w:rsidR="009B2D2A" w:rsidRPr="00654298" w:rsidRDefault="009B2D2A">
      <w:pPr>
        <w:rPr>
          <w:lang w:val="fr-FR"/>
        </w:rPr>
      </w:pPr>
    </w:p>
    <w:sectPr w:rsidR="009B2D2A" w:rsidRPr="00654298">
      <w:headerReference w:type="default" r:id="rId28"/>
      <w:footerReference w:type="even" r:id="rId29"/>
      <w:footerReference w:type="default" r:id="rId30"/>
      <w:pgSz w:w="12240" w:h="15840"/>
      <w:pgMar w:top="1133" w:right="1417" w:bottom="1133" w:left="1417" w:header="708" w:footer="7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408" w:rsidRDefault="002F2408">
      <w:pPr>
        <w:spacing w:after="0" w:line="240" w:lineRule="auto"/>
      </w:pPr>
      <w:r>
        <w:separator/>
      </w:r>
    </w:p>
  </w:endnote>
  <w:endnote w:type="continuationSeparator" w:id="0">
    <w:p w:rsidR="002F2408" w:rsidRDefault="002F2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D87" w:rsidRDefault="00C66D87">
    <w:pPr>
      <w:pBdr>
        <w:top w:val="nil"/>
        <w:left w:val="nil"/>
        <w:bottom w:val="nil"/>
        <w:right w:val="nil"/>
        <w:between w:val="nil"/>
      </w:pBdr>
      <w:tabs>
        <w:tab w:val="center" w:pos="4320"/>
        <w:tab w:val="right" w:pos="8640"/>
      </w:tabs>
      <w:spacing w:after="0" w:line="240" w:lineRule="auto"/>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C66D87" w:rsidRDefault="00C66D87">
    <w:pPr>
      <w:pBdr>
        <w:top w:val="nil"/>
        <w:left w:val="nil"/>
        <w:bottom w:val="nil"/>
        <w:right w:val="nil"/>
        <w:between w:val="nil"/>
      </w:pBdr>
      <w:tabs>
        <w:tab w:val="center" w:pos="4320"/>
        <w:tab w:val="right" w:pos="8640"/>
      </w:tabs>
      <w:spacing w:after="0" w:line="240" w:lineRule="auto"/>
      <w:ind w:right="360"/>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D87" w:rsidRDefault="00C66D87">
    <w:pPr>
      <w:pBdr>
        <w:top w:val="nil"/>
        <w:left w:val="nil"/>
        <w:bottom w:val="nil"/>
        <w:right w:val="nil"/>
        <w:between w:val="nil"/>
      </w:pBdr>
      <w:tabs>
        <w:tab w:val="center" w:pos="4320"/>
        <w:tab w:val="right" w:pos="8640"/>
      </w:tabs>
      <w:spacing w:after="0" w:line="240" w:lineRule="auto"/>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6B2477">
      <w:rPr>
        <w:noProof/>
        <w:color w:val="000000"/>
        <w:sz w:val="16"/>
        <w:szCs w:val="16"/>
      </w:rPr>
      <w:t>21</w:t>
    </w:r>
    <w:r>
      <w:rPr>
        <w:color w:val="000000"/>
        <w:sz w:val="16"/>
        <w:szCs w:val="16"/>
      </w:rPr>
      <w:fldChar w:fldCharType="end"/>
    </w:r>
  </w:p>
  <w:p w:rsidR="00C66D87" w:rsidRDefault="00C66D87">
    <w:pPr>
      <w:pBdr>
        <w:top w:val="nil"/>
        <w:left w:val="nil"/>
        <w:bottom w:val="nil"/>
        <w:right w:val="nil"/>
        <w:between w:val="nil"/>
      </w:pBdr>
      <w:tabs>
        <w:tab w:val="center" w:pos="4320"/>
        <w:tab w:val="right" w:pos="8640"/>
      </w:tabs>
      <w:spacing w:after="0" w:line="240" w:lineRule="auto"/>
      <w:ind w:right="360"/>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408" w:rsidRDefault="002F2408">
      <w:pPr>
        <w:spacing w:after="0" w:line="240" w:lineRule="auto"/>
      </w:pPr>
      <w:r>
        <w:separator/>
      </w:r>
    </w:p>
  </w:footnote>
  <w:footnote w:type="continuationSeparator" w:id="0">
    <w:p w:rsidR="002F2408" w:rsidRDefault="002F24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D87" w:rsidRPr="00654298" w:rsidRDefault="00C66D87">
    <w:pPr>
      <w:pBdr>
        <w:top w:val="nil"/>
        <w:left w:val="nil"/>
        <w:bottom w:val="nil"/>
        <w:right w:val="nil"/>
        <w:between w:val="nil"/>
      </w:pBdr>
      <w:tabs>
        <w:tab w:val="center" w:pos="4320"/>
        <w:tab w:val="right" w:pos="8640"/>
      </w:tabs>
      <w:spacing w:after="0" w:line="240" w:lineRule="auto"/>
      <w:rPr>
        <w:sz w:val="16"/>
        <w:szCs w:val="16"/>
        <w:lang w:val="fr-FR"/>
      </w:rPr>
    </w:pPr>
    <w:r w:rsidRPr="00654298">
      <w:rPr>
        <w:color w:val="000000"/>
        <w:sz w:val="16"/>
        <w:szCs w:val="16"/>
        <w:lang w:val="fr-FR"/>
      </w:rPr>
      <w:t>Le Falher Vincent, lefv2603</w:t>
    </w:r>
    <w:r w:rsidRPr="00654298">
      <w:rPr>
        <w:color w:val="000000"/>
        <w:sz w:val="16"/>
        <w:szCs w:val="16"/>
        <w:lang w:val="fr-FR"/>
      </w:rPr>
      <w:tab/>
    </w:r>
    <w:r w:rsidRPr="00654298">
      <w:rPr>
        <w:color w:val="000000"/>
        <w:sz w:val="16"/>
        <w:szCs w:val="16"/>
        <w:lang w:val="fr-FR"/>
      </w:rPr>
      <w:tab/>
      <w:t>GAE</w:t>
    </w:r>
    <w:r w:rsidRPr="00654298">
      <w:rPr>
        <w:sz w:val="16"/>
        <w:szCs w:val="16"/>
        <w:lang w:val="fr-FR"/>
      </w:rPr>
      <w:t>703 Session d’automne 2020</w:t>
    </w:r>
  </w:p>
  <w:p w:rsidR="00C66D87" w:rsidRDefault="00C66D87">
    <w:pPr>
      <w:pBdr>
        <w:top w:val="nil"/>
        <w:left w:val="nil"/>
        <w:bottom w:val="nil"/>
        <w:right w:val="nil"/>
        <w:between w:val="nil"/>
      </w:pBdr>
      <w:tabs>
        <w:tab w:val="center" w:pos="4320"/>
        <w:tab w:val="right" w:pos="8640"/>
      </w:tabs>
      <w:spacing w:after="0" w:line="240" w:lineRule="auto"/>
      <w:rPr>
        <w:rFonts w:ascii="Times" w:eastAsia="Times" w:hAnsi="Times" w:cs="Times"/>
        <w:color w:val="000000"/>
        <w:sz w:val="24"/>
        <w:szCs w:val="24"/>
      </w:rPr>
    </w:pPr>
    <w:r w:rsidRPr="00654298">
      <w:rPr>
        <w:sz w:val="16"/>
        <w:szCs w:val="16"/>
        <w:lang w:val="fr-FR"/>
      </w:rPr>
      <w:tab/>
    </w:r>
    <w:r w:rsidRPr="00654298">
      <w:rPr>
        <w:sz w:val="16"/>
        <w:szCs w:val="16"/>
        <w:lang w:val="fr-FR"/>
      </w:rPr>
      <w:tab/>
    </w:r>
    <w:r>
      <w:rPr>
        <w:color w:val="000000"/>
        <w:sz w:val="16"/>
        <w:szCs w:val="16"/>
      </w:rPr>
      <w:t>Travail pratique # 1 - sécurité publique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A6983"/>
    <w:multiLevelType w:val="multilevel"/>
    <w:tmpl w:val="449C8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3F05CD"/>
    <w:multiLevelType w:val="multilevel"/>
    <w:tmpl w:val="9258DA82"/>
    <w:lvl w:ilvl="0">
      <w:start w:val="663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1E6F35"/>
    <w:multiLevelType w:val="multilevel"/>
    <w:tmpl w:val="1E0E7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0D0341"/>
    <w:multiLevelType w:val="multilevel"/>
    <w:tmpl w:val="13BC7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9D08DD"/>
    <w:multiLevelType w:val="multilevel"/>
    <w:tmpl w:val="54884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570B1E"/>
    <w:multiLevelType w:val="multilevel"/>
    <w:tmpl w:val="59487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F43109"/>
    <w:multiLevelType w:val="multilevel"/>
    <w:tmpl w:val="C1AEB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267F28"/>
    <w:multiLevelType w:val="multilevel"/>
    <w:tmpl w:val="FA763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5"/>
  </w:num>
  <w:num w:numId="4">
    <w:abstractNumId w:val="1"/>
  </w:num>
  <w:num w:numId="5">
    <w:abstractNumId w:val="2"/>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D2A"/>
    <w:rsid w:val="002520FC"/>
    <w:rsid w:val="00267EE1"/>
    <w:rsid w:val="002F2408"/>
    <w:rsid w:val="00345D9C"/>
    <w:rsid w:val="005A40D8"/>
    <w:rsid w:val="00654298"/>
    <w:rsid w:val="006847A9"/>
    <w:rsid w:val="006B2477"/>
    <w:rsid w:val="009B2D2A"/>
    <w:rsid w:val="00B758CE"/>
    <w:rsid w:val="00C66D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E1903D-34F7-4206-B8A0-55587B9C2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CA" w:eastAsia="en-CA" w:bidi="ar-SA"/>
      </w:rPr>
    </w:rPrDefault>
    <w:pPrDefault>
      <w:pPr>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libri" w:eastAsia="Calibri" w:hAnsi="Calibri" w:cs="Calibri"/>
      <w:color w:val="366091"/>
      <w:sz w:val="32"/>
      <w:szCs w:val="32"/>
    </w:rPr>
  </w:style>
  <w:style w:type="paragraph" w:styleId="Heading2">
    <w:name w:val="heading 2"/>
    <w:basedOn w:val="Normal"/>
    <w:next w:val="Normal"/>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00" w:after="0"/>
      <w:outlineLvl w:val="2"/>
    </w:pPr>
    <w:rPr>
      <w:rFonts w:ascii="Calibri" w:eastAsia="Calibri" w:hAnsi="Calibri" w:cs="Calibri"/>
      <w:b/>
      <w:color w:val="4F81BD"/>
    </w:rPr>
  </w:style>
  <w:style w:type="paragraph" w:styleId="Heading4">
    <w:name w:val="heading 4"/>
    <w:basedOn w:val="Normal"/>
    <w:next w:val="Normal"/>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pPr>
      <w:keepNext/>
      <w:keepLines/>
      <w:spacing w:before="200" w:after="0"/>
      <w:outlineLvl w:val="4"/>
    </w:pPr>
    <w:rPr>
      <w:rFonts w:ascii="Calibri" w:eastAsia="Calibri" w:hAnsi="Calibri" w:cs="Calibri"/>
      <w:color w:val="243F61"/>
    </w:rPr>
  </w:style>
  <w:style w:type="paragraph" w:styleId="Heading6">
    <w:name w:val="heading 6"/>
    <w:basedOn w:val="Normal"/>
    <w:next w:val="Normal"/>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54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298"/>
  </w:style>
  <w:style w:type="paragraph" w:styleId="Footer">
    <w:name w:val="footer"/>
    <w:basedOn w:val="Normal"/>
    <w:link w:val="FooterChar"/>
    <w:uiPriority w:val="99"/>
    <w:unhideWhenUsed/>
    <w:rsid w:val="00654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298"/>
  </w:style>
  <w:style w:type="paragraph" w:styleId="TOC1">
    <w:name w:val="toc 1"/>
    <w:basedOn w:val="Normal"/>
    <w:next w:val="Normal"/>
    <w:autoRedefine/>
    <w:uiPriority w:val="39"/>
    <w:unhideWhenUsed/>
    <w:rsid w:val="00654298"/>
    <w:pPr>
      <w:spacing w:after="100"/>
    </w:pPr>
  </w:style>
  <w:style w:type="paragraph" w:styleId="TOC2">
    <w:name w:val="toc 2"/>
    <w:basedOn w:val="Normal"/>
    <w:next w:val="Normal"/>
    <w:autoRedefine/>
    <w:uiPriority w:val="39"/>
    <w:unhideWhenUsed/>
    <w:rsid w:val="00654298"/>
    <w:pPr>
      <w:spacing w:after="100"/>
      <w:ind w:left="220"/>
    </w:pPr>
  </w:style>
  <w:style w:type="paragraph" w:styleId="TOC3">
    <w:name w:val="toc 3"/>
    <w:basedOn w:val="Normal"/>
    <w:next w:val="Normal"/>
    <w:autoRedefine/>
    <w:uiPriority w:val="39"/>
    <w:unhideWhenUsed/>
    <w:rsid w:val="00654298"/>
    <w:pPr>
      <w:spacing w:after="100"/>
      <w:ind w:left="440"/>
    </w:pPr>
  </w:style>
  <w:style w:type="character" w:styleId="Hyperlink">
    <w:name w:val="Hyperlink"/>
    <w:basedOn w:val="DefaultParagraphFont"/>
    <w:uiPriority w:val="99"/>
    <w:unhideWhenUsed/>
    <w:rsid w:val="00654298"/>
    <w:rPr>
      <w:color w:val="0000FF" w:themeColor="hyperlink"/>
      <w:u w:val="single"/>
    </w:rPr>
  </w:style>
  <w:style w:type="character" w:styleId="BookTitle">
    <w:name w:val="Book Title"/>
    <w:basedOn w:val="DefaultParagraphFont"/>
    <w:uiPriority w:val="33"/>
    <w:qFormat/>
    <w:rsid w:val="002520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nneesquebec.ca/recherche/fr/dataset/observations-terrain-historiques-devenements-archives/resource/8979ab63-c9d3-4202-8901-69ae14aae7e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vincelf.carto.com/builder/eb43a7dd-49b4-4fcd-9c82-383333cd24ad/embed" TargetMode="External"/><Relationship Id="rId7" Type="http://schemas.openxmlformats.org/officeDocument/2006/relationships/image" Target="media/image1.png"/><Relationship Id="rId12" Type="http://schemas.openxmlformats.org/officeDocument/2006/relationships/hyperlink" Target="https://www.donneesquebec.ca/recherche/fr/dataset/decoupages-administratifs/resource/b368d470-71d6-40a2-8457-e4419de2f9c0" TargetMode="Externa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vincelf.carto.com/builder/bc103560-7a75-4ec4-a870-538d50068432/embed"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drive.google.com/file/d/1jIjHcv5A87sYA0EV0O_PpH2_5wp-3FCe/view?usp=sharing"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ncelf.carto.com/builder/b9abc9c5-a14f-446d-84c8-cc21b5f24f2e/embed" TargetMode="External"/><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5124</Words>
  <Characters>29209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BELL</Company>
  <LinksUpToDate>false</LinksUpToDate>
  <CharactersWithSpaces>34265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Falher, Vincent</dc:creator>
  <cp:lastModifiedBy>Le Falher, Vincent</cp:lastModifiedBy>
  <cp:revision>10</cp:revision>
  <cp:lastPrinted>2020-10-08T02:05:00Z</cp:lastPrinted>
  <dcterms:created xsi:type="dcterms:W3CDTF">2020-10-08T01:18:00Z</dcterms:created>
  <dcterms:modified xsi:type="dcterms:W3CDTF">2020-10-08T02:05:00Z</dcterms:modified>
</cp:coreProperties>
</file>