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8231C" w:rsidRPr="004A7564" w:rsidRDefault="00E8231C" w:rsidP="00426CB1">
      <w:pPr>
        <w:pStyle w:val="Normal1"/>
        <w:pBdr>
          <w:bottom w:val="single" w:sz="6" w:space="1" w:color="auto"/>
        </w:pBdr>
        <w:jc w:val="center"/>
        <w:rPr>
          <w:rFonts w:ascii="Times New Roman" w:hAnsi="Times New Roman" w:cs="Times New Roman"/>
          <w:lang w:val="fr-CA"/>
        </w:rPr>
      </w:pPr>
    </w:p>
    <w:p w:rsidR="008A0932" w:rsidRPr="004A7564" w:rsidRDefault="008A0932" w:rsidP="00426CB1">
      <w:pPr>
        <w:pStyle w:val="Normal1"/>
        <w:jc w:val="center"/>
        <w:rPr>
          <w:rFonts w:ascii="Times New Roman" w:hAnsi="Times New Roman" w:cs="Times New Roman"/>
          <w:lang w:val="fr-CA"/>
        </w:rPr>
      </w:pPr>
    </w:p>
    <w:p w:rsidR="008A0932" w:rsidRPr="004A7564" w:rsidRDefault="008A0932" w:rsidP="00426CB1">
      <w:r w:rsidRPr="004A7564">
        <w:t>Louis Carrier</w:t>
      </w:r>
    </w:p>
    <w:p w:rsidR="008A0932" w:rsidRPr="004A7564" w:rsidRDefault="00D03317" w:rsidP="00426CB1">
      <w:r w:rsidRPr="004A7564">
        <w:t>c</w:t>
      </w:r>
      <w:r w:rsidR="00EF2636" w:rsidRPr="004A7564">
        <w:t>arl2621</w:t>
      </w:r>
    </w:p>
    <w:p w:rsidR="008A0932" w:rsidRPr="004A7564" w:rsidRDefault="00503F0F" w:rsidP="00426CB1">
      <w:hyperlink r:id="rId8" w:history="1">
        <w:r w:rsidR="00D21F2F" w:rsidRPr="004A7564">
          <w:rPr>
            <w:rStyle w:val="Hyperlink"/>
          </w:rPr>
          <w:t>louis.carrier@usherbrooke.ca</w:t>
        </w:r>
      </w:hyperlink>
    </w:p>
    <w:p w:rsidR="008A0932" w:rsidRPr="004A7564" w:rsidRDefault="008A0932" w:rsidP="00426CB1">
      <w:pPr>
        <w:jc w:val="center"/>
      </w:pPr>
    </w:p>
    <w:p w:rsidR="008A0932" w:rsidRPr="004A7564" w:rsidRDefault="008A0932" w:rsidP="00426CB1">
      <w:r w:rsidRPr="004A7564">
        <w:t>Vincent Le Falher</w:t>
      </w:r>
    </w:p>
    <w:p w:rsidR="008A0932" w:rsidRPr="004A7564" w:rsidRDefault="008A0932" w:rsidP="00426CB1">
      <w:r w:rsidRPr="004A7564">
        <w:t>levf2603</w:t>
      </w:r>
    </w:p>
    <w:p w:rsidR="008A0932" w:rsidRPr="004A7564" w:rsidRDefault="00503F0F" w:rsidP="00426CB1">
      <w:hyperlink r:id="rId9" w:history="1">
        <w:r w:rsidR="008A0932" w:rsidRPr="004A7564">
          <w:rPr>
            <w:rStyle w:val="Hyperlink"/>
          </w:rPr>
          <w:t>vincent.lefalher@usherbrooke.ca</w:t>
        </w:r>
      </w:hyperlink>
    </w:p>
    <w:p w:rsidR="008A0932" w:rsidRPr="004A7564" w:rsidRDefault="008A0932" w:rsidP="00426CB1"/>
    <w:p w:rsidR="008A0932" w:rsidRPr="004A7564" w:rsidRDefault="008A0932" w:rsidP="00426CB1"/>
    <w:p w:rsidR="008A0932" w:rsidRPr="004A7564" w:rsidRDefault="008A0932" w:rsidP="00426CB1">
      <w:pPr>
        <w:jc w:val="center"/>
        <w:rPr>
          <w:sz w:val="28"/>
          <w:szCs w:val="28"/>
        </w:rPr>
      </w:pPr>
      <w:r w:rsidRPr="004A7564">
        <w:rPr>
          <w:sz w:val="28"/>
          <w:szCs w:val="28"/>
        </w:rPr>
        <w:t>Cours GMQ706 Travaux pratiques d’analyse spatiale</w:t>
      </w:r>
    </w:p>
    <w:p w:rsidR="008A0932" w:rsidRPr="004A7564" w:rsidRDefault="008A0932" w:rsidP="00426CB1">
      <w:pPr>
        <w:jc w:val="center"/>
        <w:rPr>
          <w:sz w:val="28"/>
          <w:szCs w:val="28"/>
        </w:rPr>
      </w:pPr>
      <w:r w:rsidRPr="004A7564">
        <w:rPr>
          <w:sz w:val="28"/>
          <w:szCs w:val="28"/>
        </w:rPr>
        <w:t>Automne 2016</w:t>
      </w:r>
    </w:p>
    <w:p w:rsidR="00C30ABC" w:rsidRPr="004A7564" w:rsidRDefault="002629B9" w:rsidP="00426CB1">
      <w:pPr>
        <w:jc w:val="center"/>
        <w:rPr>
          <w:sz w:val="28"/>
          <w:szCs w:val="28"/>
        </w:rPr>
      </w:pPr>
      <w:r w:rsidRPr="004A7564">
        <w:rPr>
          <w:sz w:val="28"/>
          <w:szCs w:val="28"/>
        </w:rPr>
        <w:t>Travail pratique # 2 Réaliser des analyses spatio-temporelles à l'aide d'un SIG</w:t>
      </w:r>
    </w:p>
    <w:p w:rsidR="00E8231C" w:rsidRPr="004A7564" w:rsidRDefault="00233D26" w:rsidP="00426CB1">
      <w:pPr>
        <w:jc w:val="center"/>
      </w:pPr>
      <w:r w:rsidRPr="004A7564">
        <w:rPr>
          <w:sz w:val="28"/>
          <w:szCs w:val="28"/>
        </w:rPr>
        <w:t>Remis</w:t>
      </w:r>
      <w:r w:rsidR="008A0932" w:rsidRPr="004A7564">
        <w:rPr>
          <w:sz w:val="28"/>
          <w:szCs w:val="28"/>
        </w:rPr>
        <w:t xml:space="preserve"> à Mickaël Germain</w:t>
      </w:r>
    </w:p>
    <w:p w:rsidR="00E8231C" w:rsidRPr="004A7564" w:rsidRDefault="00E8231C" w:rsidP="00426CB1">
      <w:pPr>
        <w:pStyle w:val="Normal1"/>
        <w:pBdr>
          <w:bottom w:val="single" w:sz="6" w:space="1" w:color="auto"/>
        </w:pBdr>
        <w:jc w:val="center"/>
        <w:rPr>
          <w:rFonts w:ascii="Times New Roman" w:hAnsi="Times New Roman" w:cs="Times New Roman"/>
          <w:lang w:val="fr-CA"/>
        </w:rPr>
      </w:pPr>
    </w:p>
    <w:p w:rsidR="008A0932" w:rsidRPr="004A7564" w:rsidRDefault="008A0932" w:rsidP="00426CB1">
      <w:pPr>
        <w:pStyle w:val="Normal1"/>
        <w:jc w:val="center"/>
        <w:rPr>
          <w:rFonts w:ascii="Times New Roman" w:hAnsi="Times New Roman" w:cs="Times New Roman"/>
          <w:lang w:val="fr-CA"/>
        </w:rPr>
      </w:pPr>
    </w:p>
    <w:p w:rsidR="008A0932" w:rsidRPr="004A7564" w:rsidRDefault="008A0932" w:rsidP="00426CB1">
      <w:pPr>
        <w:rPr>
          <w:b/>
          <w:bCs/>
          <w:color w:val="365F91"/>
          <w:sz w:val="28"/>
          <w:szCs w:val="28"/>
          <w:lang w:eastAsia="en-US"/>
        </w:rPr>
      </w:pPr>
      <w:r w:rsidRPr="004A7564">
        <w:br w:type="page"/>
      </w:r>
    </w:p>
    <w:p w:rsidR="00604740" w:rsidRPr="004A7564" w:rsidRDefault="00AE651D" w:rsidP="00426CB1">
      <w:pPr>
        <w:pStyle w:val="TOCHeading"/>
        <w:spacing w:line="240" w:lineRule="auto"/>
        <w:rPr>
          <w:rFonts w:ascii="Times New Roman" w:hAnsi="Times New Roman"/>
          <w:lang w:val="fr-CA"/>
        </w:rPr>
      </w:pPr>
      <w:r w:rsidRPr="004A7564">
        <w:rPr>
          <w:rFonts w:ascii="Times New Roman" w:hAnsi="Times New Roman"/>
          <w:lang w:val="fr-CA"/>
        </w:rPr>
        <w:lastRenderedPageBreak/>
        <w:t>Contenu</w:t>
      </w:r>
    </w:p>
    <w:p w:rsidR="00AA318F" w:rsidRDefault="00503F0F">
      <w:pPr>
        <w:pStyle w:val="TOC1"/>
        <w:tabs>
          <w:tab w:val="left" w:pos="480"/>
          <w:tab w:val="right" w:leader="dot" w:pos="9350"/>
        </w:tabs>
        <w:rPr>
          <w:rFonts w:asciiTheme="minorHAnsi" w:eastAsiaTheme="minorEastAsia" w:hAnsiTheme="minorHAnsi" w:cstheme="minorBidi"/>
          <w:noProof/>
          <w:color w:val="auto"/>
          <w:sz w:val="22"/>
          <w:szCs w:val="22"/>
        </w:rPr>
      </w:pPr>
      <w:r w:rsidRPr="00503F0F">
        <w:rPr>
          <w:rFonts w:ascii="Times New Roman" w:hAnsi="Times New Roman" w:cs="Times New Roman"/>
          <w:lang w:val="fr-CA"/>
        </w:rPr>
        <w:fldChar w:fldCharType="begin"/>
      </w:r>
      <w:r w:rsidR="00604740" w:rsidRPr="004A7564">
        <w:rPr>
          <w:rFonts w:ascii="Times New Roman" w:hAnsi="Times New Roman" w:cs="Times New Roman"/>
          <w:lang w:val="fr-CA"/>
        </w:rPr>
        <w:instrText xml:space="preserve"> TOC \o "1-3" \h \z \u </w:instrText>
      </w:r>
      <w:r w:rsidRPr="00503F0F">
        <w:rPr>
          <w:rFonts w:ascii="Times New Roman" w:hAnsi="Times New Roman" w:cs="Times New Roman"/>
          <w:lang w:val="fr-CA"/>
        </w:rPr>
        <w:fldChar w:fldCharType="separate"/>
      </w:r>
      <w:hyperlink w:anchor="_Toc470258541" w:history="1">
        <w:r w:rsidR="00AA318F" w:rsidRPr="006D38D2">
          <w:rPr>
            <w:rStyle w:val="Hyperlink"/>
            <w:rFonts w:ascii="Times New Roman" w:hAnsi="Times New Roman" w:cs="Times New Roman"/>
            <w:noProof/>
            <w:lang w:val="fr-CA"/>
          </w:rPr>
          <w:t>1.</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Introduction</w:t>
        </w:r>
        <w:r w:rsidR="00AA318F">
          <w:rPr>
            <w:noProof/>
            <w:webHidden/>
          </w:rPr>
          <w:tab/>
        </w:r>
        <w:r>
          <w:rPr>
            <w:noProof/>
            <w:webHidden/>
          </w:rPr>
          <w:fldChar w:fldCharType="begin"/>
        </w:r>
        <w:r w:rsidR="00AA318F">
          <w:rPr>
            <w:noProof/>
            <w:webHidden/>
          </w:rPr>
          <w:instrText xml:space="preserve"> PAGEREF _Toc470258541 \h </w:instrText>
        </w:r>
        <w:r>
          <w:rPr>
            <w:noProof/>
            <w:webHidden/>
          </w:rPr>
        </w:r>
        <w:r>
          <w:rPr>
            <w:noProof/>
            <w:webHidden/>
          </w:rPr>
          <w:fldChar w:fldCharType="separate"/>
        </w:r>
        <w:r w:rsidR="00AA318F">
          <w:rPr>
            <w:noProof/>
            <w:webHidden/>
          </w:rPr>
          <w:t>3</w:t>
        </w:r>
        <w:r>
          <w:rPr>
            <w:noProof/>
            <w:webHidden/>
          </w:rPr>
          <w:fldChar w:fldCharType="end"/>
        </w:r>
      </w:hyperlink>
    </w:p>
    <w:p w:rsidR="00AA318F" w:rsidRDefault="00503F0F">
      <w:pPr>
        <w:pStyle w:val="TOC1"/>
        <w:tabs>
          <w:tab w:val="left" w:pos="480"/>
          <w:tab w:val="right" w:leader="dot" w:pos="9350"/>
        </w:tabs>
        <w:rPr>
          <w:rFonts w:asciiTheme="minorHAnsi" w:eastAsiaTheme="minorEastAsia" w:hAnsiTheme="minorHAnsi" w:cstheme="minorBidi"/>
          <w:noProof/>
          <w:color w:val="auto"/>
          <w:sz w:val="22"/>
          <w:szCs w:val="22"/>
        </w:rPr>
      </w:pPr>
      <w:hyperlink w:anchor="_Toc470258542" w:history="1">
        <w:r w:rsidR="00AA318F" w:rsidRPr="006D38D2">
          <w:rPr>
            <w:rStyle w:val="Hyperlink"/>
            <w:rFonts w:ascii="Times New Roman" w:hAnsi="Times New Roman" w:cs="Times New Roman"/>
            <w:noProof/>
            <w:lang w:val="fr-CA"/>
          </w:rPr>
          <w:t>2.</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Question</w:t>
        </w:r>
        <w:r w:rsidR="00AA318F">
          <w:rPr>
            <w:noProof/>
            <w:webHidden/>
          </w:rPr>
          <w:tab/>
        </w:r>
        <w:r>
          <w:rPr>
            <w:noProof/>
            <w:webHidden/>
          </w:rPr>
          <w:fldChar w:fldCharType="begin"/>
        </w:r>
        <w:r w:rsidR="00AA318F">
          <w:rPr>
            <w:noProof/>
            <w:webHidden/>
          </w:rPr>
          <w:instrText xml:space="preserve"> PAGEREF _Toc470258542 \h </w:instrText>
        </w:r>
        <w:r>
          <w:rPr>
            <w:noProof/>
            <w:webHidden/>
          </w:rPr>
        </w:r>
        <w:r>
          <w:rPr>
            <w:noProof/>
            <w:webHidden/>
          </w:rPr>
          <w:fldChar w:fldCharType="separate"/>
        </w:r>
        <w:r w:rsidR="00AA318F">
          <w:rPr>
            <w:noProof/>
            <w:webHidden/>
          </w:rPr>
          <w:t>3</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43" w:history="1">
        <w:r w:rsidR="00AA318F" w:rsidRPr="006D38D2">
          <w:rPr>
            <w:rStyle w:val="Hyperlink"/>
            <w:rFonts w:ascii="Times New Roman" w:hAnsi="Times New Roman" w:cs="Times New Roman"/>
            <w:noProof/>
            <w:lang w:val="fr-CA"/>
          </w:rPr>
          <w:t>2.1.</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Préparation des jeux de données</w:t>
        </w:r>
        <w:r w:rsidR="00AA318F">
          <w:rPr>
            <w:noProof/>
            <w:webHidden/>
          </w:rPr>
          <w:tab/>
        </w:r>
        <w:r>
          <w:rPr>
            <w:noProof/>
            <w:webHidden/>
          </w:rPr>
          <w:fldChar w:fldCharType="begin"/>
        </w:r>
        <w:r w:rsidR="00AA318F">
          <w:rPr>
            <w:noProof/>
            <w:webHidden/>
          </w:rPr>
          <w:instrText xml:space="preserve"> PAGEREF _Toc470258543 \h </w:instrText>
        </w:r>
        <w:r>
          <w:rPr>
            <w:noProof/>
            <w:webHidden/>
          </w:rPr>
        </w:r>
        <w:r>
          <w:rPr>
            <w:noProof/>
            <w:webHidden/>
          </w:rPr>
          <w:fldChar w:fldCharType="separate"/>
        </w:r>
        <w:r w:rsidR="00AA318F">
          <w:rPr>
            <w:noProof/>
            <w:webHidden/>
          </w:rPr>
          <w:t>3</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44" w:history="1">
        <w:r w:rsidR="00AA318F" w:rsidRPr="006D38D2">
          <w:rPr>
            <w:rStyle w:val="Hyperlink"/>
            <w:rFonts w:ascii="Times New Roman" w:hAnsi="Times New Roman" w:cs="Times New Roman"/>
            <w:noProof/>
            <w:lang w:val="fr-CA"/>
          </w:rPr>
          <w:t>2.2.</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Pré-analyse des données</w:t>
        </w:r>
        <w:r w:rsidR="00AA318F">
          <w:rPr>
            <w:noProof/>
            <w:webHidden/>
          </w:rPr>
          <w:tab/>
        </w:r>
        <w:r>
          <w:rPr>
            <w:noProof/>
            <w:webHidden/>
          </w:rPr>
          <w:fldChar w:fldCharType="begin"/>
        </w:r>
        <w:r w:rsidR="00AA318F">
          <w:rPr>
            <w:noProof/>
            <w:webHidden/>
          </w:rPr>
          <w:instrText xml:space="preserve"> PAGEREF _Toc470258544 \h </w:instrText>
        </w:r>
        <w:r>
          <w:rPr>
            <w:noProof/>
            <w:webHidden/>
          </w:rPr>
        </w:r>
        <w:r>
          <w:rPr>
            <w:noProof/>
            <w:webHidden/>
          </w:rPr>
          <w:fldChar w:fldCharType="separate"/>
        </w:r>
        <w:r w:rsidR="00AA318F">
          <w:rPr>
            <w:noProof/>
            <w:webHidden/>
          </w:rPr>
          <w:t>3</w:t>
        </w:r>
        <w:r>
          <w:rPr>
            <w:noProof/>
            <w:webHidden/>
          </w:rPr>
          <w:fldChar w:fldCharType="end"/>
        </w:r>
      </w:hyperlink>
    </w:p>
    <w:p w:rsidR="00AA318F" w:rsidRDefault="00503F0F">
      <w:pPr>
        <w:pStyle w:val="TOC1"/>
        <w:tabs>
          <w:tab w:val="left" w:pos="880"/>
          <w:tab w:val="right" w:leader="dot" w:pos="9350"/>
        </w:tabs>
        <w:rPr>
          <w:rFonts w:asciiTheme="minorHAnsi" w:eastAsiaTheme="minorEastAsia" w:hAnsiTheme="minorHAnsi" w:cstheme="minorBidi"/>
          <w:noProof/>
          <w:color w:val="auto"/>
          <w:sz w:val="22"/>
          <w:szCs w:val="22"/>
        </w:rPr>
      </w:pPr>
      <w:hyperlink w:anchor="_Toc470258545" w:history="1">
        <w:r w:rsidR="00AA318F" w:rsidRPr="006D38D2">
          <w:rPr>
            <w:rStyle w:val="Hyperlink"/>
            <w:rFonts w:ascii="Times New Roman" w:hAnsi="Times New Roman" w:cs="Times New Roman"/>
            <w:noProof/>
            <w:lang w:val="fr-CA"/>
          </w:rPr>
          <w:t>2.2.1.</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Analyse visuelle</w:t>
        </w:r>
        <w:r w:rsidR="00AA318F">
          <w:rPr>
            <w:noProof/>
            <w:webHidden/>
          </w:rPr>
          <w:tab/>
        </w:r>
        <w:r>
          <w:rPr>
            <w:noProof/>
            <w:webHidden/>
          </w:rPr>
          <w:fldChar w:fldCharType="begin"/>
        </w:r>
        <w:r w:rsidR="00AA318F">
          <w:rPr>
            <w:noProof/>
            <w:webHidden/>
          </w:rPr>
          <w:instrText xml:space="preserve"> PAGEREF _Toc470258545 \h </w:instrText>
        </w:r>
        <w:r>
          <w:rPr>
            <w:noProof/>
            <w:webHidden/>
          </w:rPr>
        </w:r>
        <w:r>
          <w:rPr>
            <w:noProof/>
            <w:webHidden/>
          </w:rPr>
          <w:fldChar w:fldCharType="separate"/>
        </w:r>
        <w:r w:rsidR="00AA318F">
          <w:rPr>
            <w:noProof/>
            <w:webHidden/>
          </w:rPr>
          <w:t>3</w:t>
        </w:r>
        <w:r>
          <w:rPr>
            <w:noProof/>
            <w:webHidden/>
          </w:rPr>
          <w:fldChar w:fldCharType="end"/>
        </w:r>
      </w:hyperlink>
    </w:p>
    <w:p w:rsidR="00AA318F" w:rsidRDefault="00503F0F">
      <w:pPr>
        <w:pStyle w:val="TOC1"/>
        <w:tabs>
          <w:tab w:val="left" w:pos="880"/>
          <w:tab w:val="right" w:leader="dot" w:pos="9350"/>
        </w:tabs>
        <w:rPr>
          <w:rFonts w:asciiTheme="minorHAnsi" w:eastAsiaTheme="minorEastAsia" w:hAnsiTheme="minorHAnsi" w:cstheme="minorBidi"/>
          <w:noProof/>
          <w:color w:val="auto"/>
          <w:sz w:val="22"/>
          <w:szCs w:val="22"/>
        </w:rPr>
      </w:pPr>
      <w:hyperlink w:anchor="_Toc470258546" w:history="1">
        <w:r w:rsidR="00AA318F" w:rsidRPr="006D38D2">
          <w:rPr>
            <w:rStyle w:val="Hyperlink"/>
            <w:rFonts w:ascii="Times New Roman" w:hAnsi="Times New Roman" w:cs="Times New Roman"/>
            <w:noProof/>
            <w:lang w:val="fr-CA"/>
          </w:rPr>
          <w:t>2.2.2.</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Analyse statistique</w:t>
        </w:r>
        <w:r w:rsidR="00AA318F">
          <w:rPr>
            <w:noProof/>
            <w:webHidden/>
          </w:rPr>
          <w:tab/>
        </w:r>
        <w:r>
          <w:rPr>
            <w:noProof/>
            <w:webHidden/>
          </w:rPr>
          <w:fldChar w:fldCharType="begin"/>
        </w:r>
        <w:r w:rsidR="00AA318F">
          <w:rPr>
            <w:noProof/>
            <w:webHidden/>
          </w:rPr>
          <w:instrText xml:space="preserve"> PAGEREF _Toc470258546 \h </w:instrText>
        </w:r>
        <w:r>
          <w:rPr>
            <w:noProof/>
            <w:webHidden/>
          </w:rPr>
        </w:r>
        <w:r>
          <w:rPr>
            <w:noProof/>
            <w:webHidden/>
          </w:rPr>
          <w:fldChar w:fldCharType="separate"/>
        </w:r>
        <w:r w:rsidR="00AA318F">
          <w:rPr>
            <w:noProof/>
            <w:webHidden/>
          </w:rPr>
          <w:t>4</w:t>
        </w:r>
        <w:r>
          <w:rPr>
            <w:noProof/>
            <w:webHidden/>
          </w:rPr>
          <w:fldChar w:fldCharType="end"/>
        </w:r>
      </w:hyperlink>
    </w:p>
    <w:p w:rsidR="00AA318F" w:rsidRDefault="00503F0F">
      <w:pPr>
        <w:pStyle w:val="TOC1"/>
        <w:tabs>
          <w:tab w:val="left" w:pos="880"/>
          <w:tab w:val="right" w:leader="dot" w:pos="9350"/>
        </w:tabs>
        <w:rPr>
          <w:rFonts w:asciiTheme="minorHAnsi" w:eastAsiaTheme="minorEastAsia" w:hAnsiTheme="minorHAnsi" w:cstheme="minorBidi"/>
          <w:noProof/>
          <w:color w:val="auto"/>
          <w:sz w:val="22"/>
          <w:szCs w:val="22"/>
        </w:rPr>
      </w:pPr>
      <w:hyperlink w:anchor="_Toc470258547" w:history="1">
        <w:r w:rsidR="00AA318F" w:rsidRPr="006D38D2">
          <w:rPr>
            <w:rStyle w:val="Hyperlink"/>
            <w:rFonts w:ascii="Times New Roman" w:hAnsi="Times New Roman" w:cs="Times New Roman"/>
            <w:noProof/>
            <w:lang w:val="fr-CA"/>
          </w:rPr>
          <w:t>2.2.3.</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Choix de la distance</w:t>
        </w:r>
        <w:r w:rsidR="00AA318F">
          <w:rPr>
            <w:noProof/>
            <w:webHidden/>
          </w:rPr>
          <w:tab/>
        </w:r>
        <w:r>
          <w:rPr>
            <w:noProof/>
            <w:webHidden/>
          </w:rPr>
          <w:fldChar w:fldCharType="begin"/>
        </w:r>
        <w:r w:rsidR="00AA318F">
          <w:rPr>
            <w:noProof/>
            <w:webHidden/>
          </w:rPr>
          <w:instrText xml:space="preserve"> PAGEREF _Toc470258547 \h </w:instrText>
        </w:r>
        <w:r>
          <w:rPr>
            <w:noProof/>
            <w:webHidden/>
          </w:rPr>
        </w:r>
        <w:r>
          <w:rPr>
            <w:noProof/>
            <w:webHidden/>
          </w:rPr>
          <w:fldChar w:fldCharType="separate"/>
        </w:r>
        <w:r w:rsidR="00AA318F">
          <w:rPr>
            <w:noProof/>
            <w:webHidden/>
          </w:rPr>
          <w:t>4</w:t>
        </w:r>
        <w:r>
          <w:rPr>
            <w:noProof/>
            <w:webHidden/>
          </w:rPr>
          <w:fldChar w:fldCharType="end"/>
        </w:r>
      </w:hyperlink>
    </w:p>
    <w:p w:rsidR="00AA318F" w:rsidRDefault="00503F0F">
      <w:pPr>
        <w:pStyle w:val="TOC1"/>
        <w:tabs>
          <w:tab w:val="left" w:pos="880"/>
          <w:tab w:val="right" w:leader="dot" w:pos="9350"/>
        </w:tabs>
        <w:rPr>
          <w:rFonts w:asciiTheme="minorHAnsi" w:eastAsiaTheme="minorEastAsia" w:hAnsiTheme="minorHAnsi" w:cstheme="minorBidi"/>
          <w:noProof/>
          <w:color w:val="auto"/>
          <w:sz w:val="22"/>
          <w:szCs w:val="22"/>
        </w:rPr>
      </w:pPr>
      <w:hyperlink w:anchor="_Toc470258548" w:history="1">
        <w:r w:rsidR="00AA318F" w:rsidRPr="006D38D2">
          <w:rPr>
            <w:rStyle w:val="Hyperlink"/>
            <w:rFonts w:ascii="Times New Roman" w:hAnsi="Times New Roman" w:cs="Times New Roman"/>
            <w:noProof/>
            <w:lang w:val="fr-CA"/>
          </w:rPr>
          <w:t>2.2.4.</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Choi x de la méthode de conceptualisation spatiale</w:t>
        </w:r>
        <w:r w:rsidR="00AA318F">
          <w:rPr>
            <w:noProof/>
            <w:webHidden/>
          </w:rPr>
          <w:tab/>
        </w:r>
        <w:r>
          <w:rPr>
            <w:noProof/>
            <w:webHidden/>
          </w:rPr>
          <w:fldChar w:fldCharType="begin"/>
        </w:r>
        <w:r w:rsidR="00AA318F">
          <w:rPr>
            <w:noProof/>
            <w:webHidden/>
          </w:rPr>
          <w:instrText xml:space="preserve"> PAGEREF _Toc470258548 \h </w:instrText>
        </w:r>
        <w:r>
          <w:rPr>
            <w:noProof/>
            <w:webHidden/>
          </w:rPr>
        </w:r>
        <w:r>
          <w:rPr>
            <w:noProof/>
            <w:webHidden/>
          </w:rPr>
          <w:fldChar w:fldCharType="separate"/>
        </w:r>
        <w:r w:rsidR="00AA318F">
          <w:rPr>
            <w:noProof/>
            <w:webHidden/>
          </w:rPr>
          <w:t>5</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49" w:history="1">
        <w:r w:rsidR="00AA318F" w:rsidRPr="006D38D2">
          <w:rPr>
            <w:rStyle w:val="Hyperlink"/>
            <w:rFonts w:ascii="Times New Roman" w:hAnsi="Times New Roman" w:cs="Times New Roman"/>
            <w:noProof/>
            <w:lang w:val="fr-CA"/>
          </w:rPr>
          <w:t>2.3.</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Modélisation</w:t>
        </w:r>
        <w:r w:rsidR="00AA318F">
          <w:rPr>
            <w:noProof/>
            <w:webHidden/>
          </w:rPr>
          <w:tab/>
        </w:r>
        <w:r>
          <w:rPr>
            <w:noProof/>
            <w:webHidden/>
          </w:rPr>
          <w:fldChar w:fldCharType="begin"/>
        </w:r>
        <w:r w:rsidR="00AA318F">
          <w:rPr>
            <w:noProof/>
            <w:webHidden/>
          </w:rPr>
          <w:instrText xml:space="preserve"> PAGEREF _Toc470258549 \h </w:instrText>
        </w:r>
        <w:r>
          <w:rPr>
            <w:noProof/>
            <w:webHidden/>
          </w:rPr>
        </w:r>
        <w:r>
          <w:rPr>
            <w:noProof/>
            <w:webHidden/>
          </w:rPr>
          <w:fldChar w:fldCharType="separate"/>
        </w:r>
        <w:r w:rsidR="00AA318F">
          <w:rPr>
            <w:noProof/>
            <w:webHidden/>
          </w:rPr>
          <w:t>5</w:t>
        </w:r>
        <w:r>
          <w:rPr>
            <w:noProof/>
            <w:webHidden/>
          </w:rPr>
          <w:fldChar w:fldCharType="end"/>
        </w:r>
      </w:hyperlink>
    </w:p>
    <w:p w:rsidR="00AA318F" w:rsidRDefault="00503F0F">
      <w:pPr>
        <w:pStyle w:val="TOC1"/>
        <w:tabs>
          <w:tab w:val="left" w:pos="480"/>
          <w:tab w:val="right" w:leader="dot" w:pos="9350"/>
        </w:tabs>
        <w:rPr>
          <w:rFonts w:asciiTheme="minorHAnsi" w:eastAsiaTheme="minorEastAsia" w:hAnsiTheme="minorHAnsi" w:cstheme="minorBidi"/>
          <w:noProof/>
          <w:color w:val="auto"/>
          <w:sz w:val="22"/>
          <w:szCs w:val="22"/>
        </w:rPr>
      </w:pPr>
      <w:hyperlink w:anchor="_Toc470258550" w:history="1">
        <w:r w:rsidR="00AA318F" w:rsidRPr="006D38D2">
          <w:rPr>
            <w:rStyle w:val="Hyperlink"/>
            <w:rFonts w:ascii="Times New Roman" w:hAnsi="Times New Roman" w:cs="Times New Roman"/>
            <w:noProof/>
            <w:lang w:val="fr-CA"/>
          </w:rPr>
          <w:t>3.</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Interprétation des résultats de la fonction « </w:t>
        </w:r>
        <w:r w:rsidR="00AA318F" w:rsidRPr="006D38D2">
          <w:rPr>
            <w:rStyle w:val="Hyperlink"/>
            <w:rFonts w:ascii="Times New Roman" w:hAnsi="Times New Roman" w:cs="Times New Roman"/>
            <w:i/>
            <w:noProof/>
            <w:lang w:val="fr-CA"/>
          </w:rPr>
          <w:t>Getis-Ord Gi*</w:t>
        </w:r>
        <w:r w:rsidR="00AA318F" w:rsidRPr="006D38D2">
          <w:rPr>
            <w:rStyle w:val="Hyperlink"/>
            <w:rFonts w:ascii="Times New Roman" w:hAnsi="Times New Roman" w:cs="Times New Roman"/>
            <w:noProof/>
            <w:lang w:val="fr-CA"/>
          </w:rPr>
          <w:t> »</w:t>
        </w:r>
        <w:r w:rsidR="00AA318F">
          <w:rPr>
            <w:noProof/>
            <w:webHidden/>
          </w:rPr>
          <w:tab/>
        </w:r>
        <w:r>
          <w:rPr>
            <w:noProof/>
            <w:webHidden/>
          </w:rPr>
          <w:fldChar w:fldCharType="begin"/>
        </w:r>
        <w:r w:rsidR="00AA318F">
          <w:rPr>
            <w:noProof/>
            <w:webHidden/>
          </w:rPr>
          <w:instrText xml:space="preserve"> PAGEREF _Toc470258550 \h </w:instrText>
        </w:r>
        <w:r>
          <w:rPr>
            <w:noProof/>
            <w:webHidden/>
          </w:rPr>
        </w:r>
        <w:r>
          <w:rPr>
            <w:noProof/>
            <w:webHidden/>
          </w:rPr>
          <w:fldChar w:fldCharType="separate"/>
        </w:r>
        <w:r w:rsidR="00AA318F">
          <w:rPr>
            <w:noProof/>
            <w:webHidden/>
          </w:rPr>
          <w:t>6</w:t>
        </w:r>
        <w:r>
          <w:rPr>
            <w:noProof/>
            <w:webHidden/>
          </w:rPr>
          <w:fldChar w:fldCharType="end"/>
        </w:r>
      </w:hyperlink>
    </w:p>
    <w:p w:rsidR="00AA318F" w:rsidRDefault="00503F0F">
      <w:pPr>
        <w:pStyle w:val="TOC1"/>
        <w:tabs>
          <w:tab w:val="left" w:pos="480"/>
          <w:tab w:val="right" w:leader="dot" w:pos="9350"/>
        </w:tabs>
        <w:rPr>
          <w:rFonts w:asciiTheme="minorHAnsi" w:eastAsiaTheme="minorEastAsia" w:hAnsiTheme="minorHAnsi" w:cstheme="minorBidi"/>
          <w:noProof/>
          <w:color w:val="auto"/>
          <w:sz w:val="22"/>
          <w:szCs w:val="22"/>
        </w:rPr>
      </w:pPr>
      <w:hyperlink w:anchor="_Toc470258551" w:history="1">
        <w:r w:rsidR="00AA318F" w:rsidRPr="006D38D2">
          <w:rPr>
            <w:rStyle w:val="Hyperlink"/>
            <w:rFonts w:ascii="Times New Roman" w:hAnsi="Times New Roman" w:cs="Times New Roman"/>
            <w:noProof/>
            <w:lang w:val="fr-CA"/>
          </w:rPr>
          <w:t>4.</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Conclusion</w:t>
        </w:r>
        <w:r w:rsidR="00AA318F">
          <w:rPr>
            <w:noProof/>
            <w:webHidden/>
          </w:rPr>
          <w:tab/>
        </w:r>
        <w:r>
          <w:rPr>
            <w:noProof/>
            <w:webHidden/>
          </w:rPr>
          <w:fldChar w:fldCharType="begin"/>
        </w:r>
        <w:r w:rsidR="00AA318F">
          <w:rPr>
            <w:noProof/>
            <w:webHidden/>
          </w:rPr>
          <w:instrText xml:space="preserve"> PAGEREF _Toc470258551 \h </w:instrText>
        </w:r>
        <w:r>
          <w:rPr>
            <w:noProof/>
            <w:webHidden/>
          </w:rPr>
        </w:r>
        <w:r>
          <w:rPr>
            <w:noProof/>
            <w:webHidden/>
          </w:rPr>
          <w:fldChar w:fldCharType="separate"/>
        </w:r>
        <w:r w:rsidR="00AA318F">
          <w:rPr>
            <w:noProof/>
            <w:webHidden/>
          </w:rPr>
          <w:t>6</w:t>
        </w:r>
        <w:r>
          <w:rPr>
            <w:noProof/>
            <w:webHidden/>
          </w:rPr>
          <w:fldChar w:fldCharType="end"/>
        </w:r>
      </w:hyperlink>
    </w:p>
    <w:p w:rsidR="00AA318F" w:rsidRDefault="00503F0F">
      <w:pPr>
        <w:pStyle w:val="TOC1"/>
        <w:tabs>
          <w:tab w:val="left" w:pos="480"/>
          <w:tab w:val="right" w:leader="dot" w:pos="9350"/>
        </w:tabs>
        <w:rPr>
          <w:rFonts w:asciiTheme="minorHAnsi" w:eastAsiaTheme="minorEastAsia" w:hAnsiTheme="minorHAnsi" w:cstheme="minorBidi"/>
          <w:noProof/>
          <w:color w:val="auto"/>
          <w:sz w:val="22"/>
          <w:szCs w:val="22"/>
        </w:rPr>
      </w:pPr>
      <w:hyperlink w:anchor="_Toc470258552" w:history="1">
        <w:r w:rsidR="00AA318F" w:rsidRPr="006D38D2">
          <w:rPr>
            <w:rStyle w:val="Hyperlink"/>
            <w:rFonts w:ascii="Times New Roman" w:hAnsi="Times New Roman" w:cs="Times New Roman"/>
            <w:noProof/>
          </w:rPr>
          <w:t>5.</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Annexes</w:t>
        </w:r>
        <w:r w:rsidR="00AA318F">
          <w:rPr>
            <w:noProof/>
            <w:webHidden/>
          </w:rPr>
          <w:tab/>
        </w:r>
        <w:r>
          <w:rPr>
            <w:noProof/>
            <w:webHidden/>
          </w:rPr>
          <w:fldChar w:fldCharType="begin"/>
        </w:r>
        <w:r w:rsidR="00AA318F">
          <w:rPr>
            <w:noProof/>
            <w:webHidden/>
          </w:rPr>
          <w:instrText xml:space="preserve"> PAGEREF _Toc470258552 \h </w:instrText>
        </w:r>
        <w:r>
          <w:rPr>
            <w:noProof/>
            <w:webHidden/>
          </w:rPr>
        </w:r>
        <w:r>
          <w:rPr>
            <w:noProof/>
            <w:webHidden/>
          </w:rPr>
          <w:fldChar w:fldCharType="separate"/>
        </w:r>
        <w:r w:rsidR="00AA318F">
          <w:rPr>
            <w:noProof/>
            <w:webHidden/>
          </w:rPr>
          <w:t>8</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53" w:history="1">
        <w:r w:rsidR="00AA318F" w:rsidRPr="006D38D2">
          <w:rPr>
            <w:rStyle w:val="Hyperlink"/>
            <w:rFonts w:ascii="Times New Roman" w:hAnsi="Times New Roman" w:cs="Times New Roman"/>
            <w:noProof/>
            <w:lang w:val="fr-CA"/>
          </w:rPr>
          <w:t>5.1.</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Symbologie des semis de points des périodes 1990-1994 et 1995-1999</w:t>
        </w:r>
        <w:r w:rsidR="00AA318F">
          <w:rPr>
            <w:noProof/>
            <w:webHidden/>
          </w:rPr>
          <w:tab/>
        </w:r>
        <w:r>
          <w:rPr>
            <w:noProof/>
            <w:webHidden/>
          </w:rPr>
          <w:fldChar w:fldCharType="begin"/>
        </w:r>
        <w:r w:rsidR="00AA318F">
          <w:rPr>
            <w:noProof/>
            <w:webHidden/>
          </w:rPr>
          <w:instrText xml:space="preserve"> PAGEREF _Toc470258553 \h </w:instrText>
        </w:r>
        <w:r>
          <w:rPr>
            <w:noProof/>
            <w:webHidden/>
          </w:rPr>
        </w:r>
        <w:r>
          <w:rPr>
            <w:noProof/>
            <w:webHidden/>
          </w:rPr>
          <w:fldChar w:fldCharType="separate"/>
        </w:r>
        <w:r w:rsidR="00AA318F">
          <w:rPr>
            <w:noProof/>
            <w:webHidden/>
          </w:rPr>
          <w:t>8</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54" w:history="1">
        <w:r w:rsidR="00AA318F" w:rsidRPr="006D38D2">
          <w:rPr>
            <w:rStyle w:val="Hyperlink"/>
            <w:rFonts w:ascii="Times New Roman" w:hAnsi="Times New Roman" w:cs="Times New Roman"/>
            <w:noProof/>
            <w:lang w:val="fr-CA"/>
          </w:rPr>
          <w:t>5.2.</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Hot/Cold Spots entre 1990-1994 et 1995-1999</w:t>
        </w:r>
        <w:r w:rsidR="00AA318F">
          <w:rPr>
            <w:noProof/>
            <w:webHidden/>
          </w:rPr>
          <w:tab/>
        </w:r>
        <w:r>
          <w:rPr>
            <w:noProof/>
            <w:webHidden/>
          </w:rPr>
          <w:fldChar w:fldCharType="begin"/>
        </w:r>
        <w:r w:rsidR="00AA318F">
          <w:rPr>
            <w:noProof/>
            <w:webHidden/>
          </w:rPr>
          <w:instrText xml:space="preserve"> PAGEREF _Toc470258554 \h </w:instrText>
        </w:r>
        <w:r>
          <w:rPr>
            <w:noProof/>
            <w:webHidden/>
          </w:rPr>
        </w:r>
        <w:r>
          <w:rPr>
            <w:noProof/>
            <w:webHidden/>
          </w:rPr>
          <w:fldChar w:fldCharType="separate"/>
        </w:r>
        <w:r w:rsidR="00AA318F">
          <w:rPr>
            <w:noProof/>
            <w:webHidden/>
          </w:rPr>
          <w:t>9</w:t>
        </w:r>
        <w:r>
          <w:rPr>
            <w:noProof/>
            <w:webHidden/>
          </w:rPr>
          <w:fldChar w:fldCharType="end"/>
        </w:r>
      </w:hyperlink>
    </w:p>
    <w:p w:rsidR="00AA318F" w:rsidRDefault="00503F0F">
      <w:pPr>
        <w:pStyle w:val="TOC1"/>
        <w:tabs>
          <w:tab w:val="left" w:pos="880"/>
          <w:tab w:val="right" w:leader="dot" w:pos="9350"/>
        </w:tabs>
        <w:rPr>
          <w:rFonts w:asciiTheme="minorHAnsi" w:eastAsiaTheme="minorEastAsia" w:hAnsiTheme="minorHAnsi" w:cstheme="minorBidi"/>
          <w:noProof/>
          <w:color w:val="auto"/>
          <w:sz w:val="22"/>
          <w:szCs w:val="22"/>
        </w:rPr>
      </w:pPr>
      <w:hyperlink w:anchor="_Toc470258555" w:history="1">
        <w:r w:rsidR="00AA318F" w:rsidRPr="006D38D2">
          <w:rPr>
            <w:rStyle w:val="Hyperlink"/>
            <w:rFonts w:ascii="Times New Roman" w:hAnsi="Times New Roman" w:cs="Times New Roman"/>
            <w:noProof/>
            <w:lang w:val="fr-CA"/>
          </w:rPr>
          <w:t>5.2.1.</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Avec le réseau routier et ferroviaire</w:t>
        </w:r>
        <w:r w:rsidR="00AA318F">
          <w:rPr>
            <w:noProof/>
            <w:webHidden/>
          </w:rPr>
          <w:tab/>
        </w:r>
        <w:r>
          <w:rPr>
            <w:noProof/>
            <w:webHidden/>
          </w:rPr>
          <w:fldChar w:fldCharType="begin"/>
        </w:r>
        <w:r w:rsidR="00AA318F">
          <w:rPr>
            <w:noProof/>
            <w:webHidden/>
          </w:rPr>
          <w:instrText xml:space="preserve"> PAGEREF _Toc470258555 \h </w:instrText>
        </w:r>
        <w:r>
          <w:rPr>
            <w:noProof/>
            <w:webHidden/>
          </w:rPr>
        </w:r>
        <w:r>
          <w:rPr>
            <w:noProof/>
            <w:webHidden/>
          </w:rPr>
          <w:fldChar w:fldCharType="separate"/>
        </w:r>
        <w:r w:rsidR="00AA318F">
          <w:rPr>
            <w:noProof/>
            <w:webHidden/>
          </w:rPr>
          <w:t>9</w:t>
        </w:r>
        <w:r>
          <w:rPr>
            <w:noProof/>
            <w:webHidden/>
          </w:rPr>
          <w:fldChar w:fldCharType="end"/>
        </w:r>
      </w:hyperlink>
    </w:p>
    <w:p w:rsidR="00AA318F" w:rsidRDefault="00503F0F">
      <w:pPr>
        <w:pStyle w:val="TOC1"/>
        <w:tabs>
          <w:tab w:val="left" w:pos="880"/>
          <w:tab w:val="right" w:leader="dot" w:pos="9350"/>
        </w:tabs>
        <w:rPr>
          <w:rFonts w:asciiTheme="minorHAnsi" w:eastAsiaTheme="minorEastAsia" w:hAnsiTheme="minorHAnsi" w:cstheme="minorBidi"/>
          <w:noProof/>
          <w:color w:val="auto"/>
          <w:sz w:val="22"/>
          <w:szCs w:val="22"/>
        </w:rPr>
      </w:pPr>
      <w:hyperlink w:anchor="_Toc470258556" w:history="1">
        <w:r w:rsidR="00AA318F" w:rsidRPr="006D38D2">
          <w:rPr>
            <w:rStyle w:val="Hyperlink"/>
            <w:rFonts w:ascii="Times New Roman" w:hAnsi="Times New Roman" w:cs="Times New Roman"/>
            <w:noProof/>
            <w:lang w:val="fr-CA"/>
          </w:rPr>
          <w:t>5.2.2.</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Avec une couche « Open Street Map »</w:t>
        </w:r>
        <w:r w:rsidR="00AA318F">
          <w:rPr>
            <w:noProof/>
            <w:webHidden/>
          </w:rPr>
          <w:tab/>
        </w:r>
        <w:r>
          <w:rPr>
            <w:noProof/>
            <w:webHidden/>
          </w:rPr>
          <w:fldChar w:fldCharType="begin"/>
        </w:r>
        <w:r w:rsidR="00AA318F">
          <w:rPr>
            <w:noProof/>
            <w:webHidden/>
          </w:rPr>
          <w:instrText xml:space="preserve"> PAGEREF _Toc470258556 \h </w:instrText>
        </w:r>
        <w:r>
          <w:rPr>
            <w:noProof/>
            <w:webHidden/>
          </w:rPr>
        </w:r>
        <w:r>
          <w:rPr>
            <w:noProof/>
            <w:webHidden/>
          </w:rPr>
          <w:fldChar w:fldCharType="separate"/>
        </w:r>
        <w:r w:rsidR="00AA318F">
          <w:rPr>
            <w:noProof/>
            <w:webHidden/>
          </w:rPr>
          <w:t>10</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57" w:history="1">
        <w:r w:rsidR="00AA318F" w:rsidRPr="006D38D2">
          <w:rPr>
            <w:rStyle w:val="Hyperlink"/>
            <w:rFonts w:ascii="Times New Roman" w:hAnsi="Times New Roman" w:cs="Times New Roman"/>
            <w:noProof/>
            <w:lang w:val="fr-CA"/>
          </w:rPr>
          <w:t>5.3.</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Distance de débardage</w:t>
        </w:r>
        <w:r w:rsidR="00AA318F">
          <w:rPr>
            <w:noProof/>
            <w:webHidden/>
          </w:rPr>
          <w:tab/>
        </w:r>
        <w:r>
          <w:rPr>
            <w:noProof/>
            <w:webHidden/>
          </w:rPr>
          <w:fldChar w:fldCharType="begin"/>
        </w:r>
        <w:r w:rsidR="00AA318F">
          <w:rPr>
            <w:noProof/>
            <w:webHidden/>
          </w:rPr>
          <w:instrText xml:space="preserve"> PAGEREF _Toc470258557 \h </w:instrText>
        </w:r>
        <w:r>
          <w:rPr>
            <w:noProof/>
            <w:webHidden/>
          </w:rPr>
        </w:r>
        <w:r>
          <w:rPr>
            <w:noProof/>
            <w:webHidden/>
          </w:rPr>
          <w:fldChar w:fldCharType="separate"/>
        </w:r>
        <w:r w:rsidR="00AA318F">
          <w:rPr>
            <w:noProof/>
            <w:webHidden/>
          </w:rPr>
          <w:t>10</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58" w:history="1">
        <w:r w:rsidR="00AA318F" w:rsidRPr="006D38D2">
          <w:rPr>
            <w:rStyle w:val="Hyperlink"/>
            <w:rFonts w:ascii="Times New Roman" w:hAnsi="Times New Roman" w:cs="Times New Roman"/>
            <w:noProof/>
            <w:lang w:val="fr-CA"/>
          </w:rPr>
          <w:t>5.4.</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Représentation  des méthodes de conceptualisation spatiale</w:t>
        </w:r>
        <w:r w:rsidR="00AA318F">
          <w:rPr>
            <w:noProof/>
            <w:webHidden/>
          </w:rPr>
          <w:tab/>
        </w:r>
        <w:r>
          <w:rPr>
            <w:noProof/>
            <w:webHidden/>
          </w:rPr>
          <w:fldChar w:fldCharType="begin"/>
        </w:r>
        <w:r w:rsidR="00AA318F">
          <w:rPr>
            <w:noProof/>
            <w:webHidden/>
          </w:rPr>
          <w:instrText xml:space="preserve"> PAGEREF _Toc470258558 \h </w:instrText>
        </w:r>
        <w:r>
          <w:rPr>
            <w:noProof/>
            <w:webHidden/>
          </w:rPr>
        </w:r>
        <w:r>
          <w:rPr>
            <w:noProof/>
            <w:webHidden/>
          </w:rPr>
          <w:fldChar w:fldCharType="separate"/>
        </w:r>
        <w:r w:rsidR="00AA318F">
          <w:rPr>
            <w:noProof/>
            <w:webHidden/>
          </w:rPr>
          <w:t>1</w:t>
        </w:r>
        <w:r>
          <w:rPr>
            <w:noProof/>
            <w:webHidden/>
          </w:rPr>
          <w:fldChar w:fldCharType="end"/>
        </w:r>
      </w:hyperlink>
    </w:p>
    <w:p w:rsidR="00AA318F" w:rsidRDefault="00503F0F">
      <w:pPr>
        <w:pStyle w:val="TOC1"/>
        <w:tabs>
          <w:tab w:val="left" w:pos="660"/>
          <w:tab w:val="right" w:leader="dot" w:pos="9350"/>
        </w:tabs>
        <w:rPr>
          <w:rFonts w:asciiTheme="minorHAnsi" w:eastAsiaTheme="minorEastAsia" w:hAnsiTheme="minorHAnsi" w:cstheme="minorBidi"/>
          <w:noProof/>
          <w:color w:val="auto"/>
          <w:sz w:val="22"/>
          <w:szCs w:val="22"/>
        </w:rPr>
      </w:pPr>
      <w:hyperlink w:anchor="_Toc470258559" w:history="1">
        <w:r w:rsidR="00AA318F" w:rsidRPr="006D38D2">
          <w:rPr>
            <w:rStyle w:val="Hyperlink"/>
            <w:rFonts w:ascii="Times New Roman" w:hAnsi="Times New Roman" w:cs="Times New Roman"/>
            <w:noProof/>
            <w:lang w:val="fr-CA"/>
          </w:rPr>
          <w:t>5.5.</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synthèse des méthodes de conceptualisation spatiale</w:t>
        </w:r>
        <w:r w:rsidR="00AA318F">
          <w:rPr>
            <w:noProof/>
            <w:webHidden/>
          </w:rPr>
          <w:tab/>
        </w:r>
        <w:r>
          <w:rPr>
            <w:noProof/>
            <w:webHidden/>
          </w:rPr>
          <w:fldChar w:fldCharType="begin"/>
        </w:r>
        <w:r w:rsidR="00AA318F">
          <w:rPr>
            <w:noProof/>
            <w:webHidden/>
          </w:rPr>
          <w:instrText xml:space="preserve"> PAGEREF _Toc470258559 \h </w:instrText>
        </w:r>
        <w:r>
          <w:rPr>
            <w:noProof/>
            <w:webHidden/>
          </w:rPr>
        </w:r>
        <w:r>
          <w:rPr>
            <w:noProof/>
            <w:webHidden/>
          </w:rPr>
          <w:fldChar w:fldCharType="separate"/>
        </w:r>
        <w:r w:rsidR="00AA318F">
          <w:rPr>
            <w:noProof/>
            <w:webHidden/>
          </w:rPr>
          <w:t>1</w:t>
        </w:r>
        <w:r>
          <w:rPr>
            <w:noProof/>
            <w:webHidden/>
          </w:rPr>
          <w:fldChar w:fldCharType="end"/>
        </w:r>
      </w:hyperlink>
    </w:p>
    <w:p w:rsidR="00AA318F" w:rsidRDefault="00503F0F">
      <w:pPr>
        <w:pStyle w:val="TOC1"/>
        <w:tabs>
          <w:tab w:val="left" w:pos="480"/>
          <w:tab w:val="right" w:leader="dot" w:pos="9350"/>
        </w:tabs>
        <w:rPr>
          <w:rFonts w:asciiTheme="minorHAnsi" w:eastAsiaTheme="minorEastAsia" w:hAnsiTheme="minorHAnsi" w:cstheme="minorBidi"/>
          <w:noProof/>
          <w:color w:val="auto"/>
          <w:sz w:val="22"/>
          <w:szCs w:val="22"/>
        </w:rPr>
      </w:pPr>
      <w:hyperlink w:anchor="_Toc470258560" w:history="1">
        <w:r w:rsidR="00AA318F" w:rsidRPr="006D38D2">
          <w:rPr>
            <w:rStyle w:val="Hyperlink"/>
            <w:rFonts w:ascii="Times New Roman" w:hAnsi="Times New Roman" w:cs="Times New Roman"/>
            <w:noProof/>
            <w:lang w:val="fr-CA"/>
          </w:rPr>
          <w:t>6.</w:t>
        </w:r>
        <w:r w:rsidR="00AA318F">
          <w:rPr>
            <w:rFonts w:asciiTheme="minorHAnsi" w:eastAsiaTheme="minorEastAsia" w:hAnsiTheme="minorHAnsi" w:cstheme="minorBidi"/>
            <w:noProof/>
            <w:color w:val="auto"/>
            <w:sz w:val="22"/>
            <w:szCs w:val="22"/>
          </w:rPr>
          <w:tab/>
        </w:r>
        <w:r w:rsidR="00AA318F" w:rsidRPr="006D38D2">
          <w:rPr>
            <w:rStyle w:val="Hyperlink"/>
            <w:rFonts w:ascii="Times New Roman" w:hAnsi="Times New Roman" w:cs="Times New Roman"/>
            <w:noProof/>
            <w:lang w:val="fr-CA"/>
          </w:rPr>
          <w:t>Références bibliographiques</w:t>
        </w:r>
        <w:r w:rsidR="00AA318F">
          <w:rPr>
            <w:noProof/>
            <w:webHidden/>
          </w:rPr>
          <w:tab/>
        </w:r>
        <w:r>
          <w:rPr>
            <w:noProof/>
            <w:webHidden/>
          </w:rPr>
          <w:fldChar w:fldCharType="begin"/>
        </w:r>
        <w:r w:rsidR="00AA318F">
          <w:rPr>
            <w:noProof/>
            <w:webHidden/>
          </w:rPr>
          <w:instrText xml:space="preserve"> PAGEREF _Toc470258560 \h </w:instrText>
        </w:r>
        <w:r>
          <w:rPr>
            <w:noProof/>
            <w:webHidden/>
          </w:rPr>
        </w:r>
        <w:r>
          <w:rPr>
            <w:noProof/>
            <w:webHidden/>
          </w:rPr>
          <w:fldChar w:fldCharType="separate"/>
        </w:r>
        <w:r w:rsidR="00AA318F">
          <w:rPr>
            <w:noProof/>
            <w:webHidden/>
          </w:rPr>
          <w:t>2</w:t>
        </w:r>
        <w:r>
          <w:rPr>
            <w:noProof/>
            <w:webHidden/>
          </w:rPr>
          <w:fldChar w:fldCharType="end"/>
        </w:r>
      </w:hyperlink>
    </w:p>
    <w:p w:rsidR="00604740" w:rsidRPr="004A7564" w:rsidRDefault="00503F0F" w:rsidP="00426CB1">
      <w:r w:rsidRPr="004A7564">
        <w:fldChar w:fldCharType="end"/>
      </w:r>
    </w:p>
    <w:p w:rsidR="00821E84" w:rsidRPr="004A7564" w:rsidRDefault="00821E84" w:rsidP="00426CB1">
      <w:pPr>
        <w:pStyle w:val="TableofFigures"/>
        <w:tabs>
          <w:tab w:val="right" w:leader="dot" w:pos="9962"/>
        </w:tabs>
        <w:rPr>
          <w:b/>
          <w:color w:val="1F497D"/>
          <w:sz w:val="28"/>
          <w:szCs w:val="28"/>
          <w:lang w:val="en-US"/>
        </w:rPr>
      </w:pPr>
      <w:r w:rsidRPr="004A7564">
        <w:rPr>
          <w:b/>
          <w:color w:val="1F497D"/>
          <w:sz w:val="28"/>
          <w:szCs w:val="28"/>
          <w:lang w:val="en-US"/>
        </w:rPr>
        <w:t>Figures</w:t>
      </w:r>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r w:rsidRPr="00503F0F">
        <w:rPr>
          <w:rStyle w:val="Hyperlink"/>
          <w:noProof/>
        </w:rPr>
        <w:fldChar w:fldCharType="begin"/>
      </w:r>
      <w:r w:rsidR="00821E84" w:rsidRPr="004A7564">
        <w:rPr>
          <w:rStyle w:val="Hyperlink"/>
          <w:noProof/>
        </w:rPr>
        <w:instrText xml:space="preserve"> TOC \h \z \c "Figure" </w:instrText>
      </w:r>
      <w:r w:rsidRPr="00503F0F">
        <w:rPr>
          <w:rStyle w:val="Hyperlink"/>
          <w:noProof/>
        </w:rPr>
        <w:fldChar w:fldCharType="separate"/>
      </w:r>
      <w:hyperlink w:anchor="_Toc470258561" w:history="1">
        <w:r w:rsidR="00AA318F" w:rsidRPr="00815C58">
          <w:rPr>
            <w:rStyle w:val="Hyperlink"/>
            <w:noProof/>
          </w:rPr>
          <w:t>Figure 1 : Modélisation pour le semis de points « ppp9094Forest »</w:t>
        </w:r>
        <w:r w:rsidR="00AA318F">
          <w:rPr>
            <w:noProof/>
            <w:webHidden/>
          </w:rPr>
          <w:tab/>
        </w:r>
        <w:r>
          <w:rPr>
            <w:noProof/>
            <w:webHidden/>
          </w:rPr>
          <w:fldChar w:fldCharType="begin"/>
        </w:r>
        <w:r w:rsidR="00AA318F">
          <w:rPr>
            <w:noProof/>
            <w:webHidden/>
          </w:rPr>
          <w:instrText xml:space="preserve"> PAGEREF _Toc470258561 \h </w:instrText>
        </w:r>
        <w:r>
          <w:rPr>
            <w:noProof/>
            <w:webHidden/>
          </w:rPr>
        </w:r>
        <w:r>
          <w:rPr>
            <w:noProof/>
            <w:webHidden/>
          </w:rPr>
          <w:fldChar w:fldCharType="separate"/>
        </w:r>
        <w:r w:rsidR="00AA318F">
          <w:rPr>
            <w:noProof/>
            <w:webHidden/>
          </w:rPr>
          <w:t>6</w:t>
        </w:r>
        <w:r>
          <w:rPr>
            <w:noProof/>
            <w:webHidden/>
          </w:rPr>
          <w:fldChar w:fldCharType="end"/>
        </w:r>
      </w:hyperlink>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hyperlink w:anchor="_Toc470258562" w:history="1">
        <w:r w:rsidR="00AA318F" w:rsidRPr="00815C58">
          <w:rPr>
            <w:rStyle w:val="Hyperlink"/>
            <w:noProof/>
          </w:rPr>
          <w:t>Figure 2 : Symbologie des semis de points des périodes 1990-1994 et 1995-1999</w:t>
        </w:r>
        <w:r w:rsidR="00AA318F">
          <w:rPr>
            <w:noProof/>
            <w:webHidden/>
          </w:rPr>
          <w:tab/>
        </w:r>
        <w:r>
          <w:rPr>
            <w:noProof/>
            <w:webHidden/>
          </w:rPr>
          <w:fldChar w:fldCharType="begin"/>
        </w:r>
        <w:r w:rsidR="00AA318F">
          <w:rPr>
            <w:noProof/>
            <w:webHidden/>
          </w:rPr>
          <w:instrText xml:space="preserve"> PAGEREF _Toc470258562 \h </w:instrText>
        </w:r>
        <w:r>
          <w:rPr>
            <w:noProof/>
            <w:webHidden/>
          </w:rPr>
        </w:r>
        <w:r>
          <w:rPr>
            <w:noProof/>
            <w:webHidden/>
          </w:rPr>
          <w:fldChar w:fldCharType="separate"/>
        </w:r>
        <w:r w:rsidR="00AA318F">
          <w:rPr>
            <w:noProof/>
            <w:webHidden/>
          </w:rPr>
          <w:t>8</w:t>
        </w:r>
        <w:r>
          <w:rPr>
            <w:noProof/>
            <w:webHidden/>
          </w:rPr>
          <w:fldChar w:fldCharType="end"/>
        </w:r>
      </w:hyperlink>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hyperlink w:anchor="_Toc470258563" w:history="1">
        <w:r w:rsidR="00AA318F" w:rsidRPr="00815C58">
          <w:rPr>
            <w:rStyle w:val="Hyperlink"/>
            <w:noProof/>
          </w:rPr>
          <w:t>Figure 3 : Hot/Cold Spots entre 1990-1994 et 1995-1999 avec réseau routier et ferroviaire</w:t>
        </w:r>
        <w:r w:rsidR="00AA318F">
          <w:rPr>
            <w:noProof/>
            <w:webHidden/>
          </w:rPr>
          <w:tab/>
        </w:r>
        <w:r>
          <w:rPr>
            <w:noProof/>
            <w:webHidden/>
          </w:rPr>
          <w:fldChar w:fldCharType="begin"/>
        </w:r>
        <w:r w:rsidR="00AA318F">
          <w:rPr>
            <w:noProof/>
            <w:webHidden/>
          </w:rPr>
          <w:instrText xml:space="preserve"> PAGEREF _Toc470258563 \h </w:instrText>
        </w:r>
        <w:r>
          <w:rPr>
            <w:noProof/>
            <w:webHidden/>
          </w:rPr>
        </w:r>
        <w:r>
          <w:rPr>
            <w:noProof/>
            <w:webHidden/>
          </w:rPr>
          <w:fldChar w:fldCharType="separate"/>
        </w:r>
        <w:r w:rsidR="00AA318F">
          <w:rPr>
            <w:noProof/>
            <w:webHidden/>
          </w:rPr>
          <w:t>9</w:t>
        </w:r>
        <w:r>
          <w:rPr>
            <w:noProof/>
            <w:webHidden/>
          </w:rPr>
          <w:fldChar w:fldCharType="end"/>
        </w:r>
      </w:hyperlink>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hyperlink w:anchor="_Toc470258564" w:history="1">
        <w:r w:rsidR="00AA318F" w:rsidRPr="00815C58">
          <w:rPr>
            <w:rStyle w:val="Hyperlink"/>
            <w:noProof/>
          </w:rPr>
          <w:t>Figure 4 : Hot/Cold Spots entre 1990-1994 et 1995-1999 avec la couche « OpenStreetMap »</w:t>
        </w:r>
        <w:r w:rsidR="00AA318F">
          <w:rPr>
            <w:noProof/>
            <w:webHidden/>
          </w:rPr>
          <w:tab/>
        </w:r>
        <w:r>
          <w:rPr>
            <w:noProof/>
            <w:webHidden/>
          </w:rPr>
          <w:fldChar w:fldCharType="begin"/>
        </w:r>
        <w:r w:rsidR="00AA318F">
          <w:rPr>
            <w:noProof/>
            <w:webHidden/>
          </w:rPr>
          <w:instrText xml:space="preserve"> PAGEREF _Toc470258564 \h </w:instrText>
        </w:r>
        <w:r>
          <w:rPr>
            <w:noProof/>
            <w:webHidden/>
          </w:rPr>
        </w:r>
        <w:r>
          <w:rPr>
            <w:noProof/>
            <w:webHidden/>
          </w:rPr>
          <w:fldChar w:fldCharType="separate"/>
        </w:r>
        <w:r w:rsidR="00AA318F">
          <w:rPr>
            <w:noProof/>
            <w:webHidden/>
          </w:rPr>
          <w:t>10</w:t>
        </w:r>
        <w:r>
          <w:rPr>
            <w:noProof/>
            <w:webHidden/>
          </w:rPr>
          <w:fldChar w:fldCharType="end"/>
        </w:r>
      </w:hyperlink>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hyperlink w:anchor="_Toc470258565" w:history="1">
        <w:r w:rsidR="00AA318F" w:rsidRPr="00815C58">
          <w:rPr>
            <w:rStyle w:val="Hyperlink"/>
            <w:noProof/>
          </w:rPr>
          <w:t>Figure 5 : distance de débardage</w:t>
        </w:r>
        <w:r w:rsidR="00AA318F">
          <w:rPr>
            <w:noProof/>
            <w:webHidden/>
          </w:rPr>
          <w:tab/>
        </w:r>
        <w:r>
          <w:rPr>
            <w:noProof/>
            <w:webHidden/>
          </w:rPr>
          <w:fldChar w:fldCharType="begin"/>
        </w:r>
        <w:r w:rsidR="00AA318F">
          <w:rPr>
            <w:noProof/>
            <w:webHidden/>
          </w:rPr>
          <w:instrText xml:space="preserve"> PAGEREF _Toc470258565 \h </w:instrText>
        </w:r>
        <w:r>
          <w:rPr>
            <w:noProof/>
            <w:webHidden/>
          </w:rPr>
        </w:r>
        <w:r>
          <w:rPr>
            <w:noProof/>
            <w:webHidden/>
          </w:rPr>
          <w:fldChar w:fldCharType="separate"/>
        </w:r>
        <w:r w:rsidR="00AA318F">
          <w:rPr>
            <w:noProof/>
            <w:webHidden/>
          </w:rPr>
          <w:t>10</w:t>
        </w:r>
        <w:r>
          <w:rPr>
            <w:noProof/>
            <w:webHidden/>
          </w:rPr>
          <w:fldChar w:fldCharType="end"/>
        </w:r>
      </w:hyperlink>
    </w:p>
    <w:p w:rsidR="00896E7F" w:rsidRPr="004A7564" w:rsidRDefault="00503F0F" w:rsidP="00426CB1">
      <w:pPr>
        <w:pStyle w:val="TOC1"/>
        <w:tabs>
          <w:tab w:val="left" w:pos="480"/>
          <w:tab w:val="right" w:leader="dot" w:pos="9962"/>
        </w:tabs>
        <w:rPr>
          <w:rFonts w:ascii="Times New Roman" w:hAnsi="Times New Roman" w:cs="Times New Roman"/>
          <w:b/>
          <w:color w:val="1F497D"/>
          <w:sz w:val="28"/>
          <w:szCs w:val="28"/>
        </w:rPr>
      </w:pPr>
      <w:r w:rsidRPr="004A7564">
        <w:rPr>
          <w:rStyle w:val="Hyperlink"/>
          <w:rFonts w:ascii="Times New Roman" w:hAnsi="Times New Roman" w:cs="Times New Roman"/>
          <w:noProof/>
          <w:lang w:val="fr-CA"/>
        </w:rPr>
        <w:fldChar w:fldCharType="end"/>
      </w:r>
    </w:p>
    <w:p w:rsidR="00821E84" w:rsidRPr="004A7564" w:rsidRDefault="00821E84" w:rsidP="00426CB1">
      <w:pPr>
        <w:pStyle w:val="Normal1"/>
        <w:rPr>
          <w:rFonts w:ascii="Times New Roman" w:hAnsi="Times New Roman" w:cs="Times New Roman"/>
        </w:rPr>
      </w:pPr>
      <w:r w:rsidRPr="004A7564">
        <w:rPr>
          <w:rFonts w:ascii="Times New Roman" w:hAnsi="Times New Roman" w:cs="Times New Roman"/>
          <w:b/>
          <w:color w:val="1F497D"/>
          <w:sz w:val="28"/>
          <w:szCs w:val="28"/>
        </w:rPr>
        <w:t>Tableaux</w:t>
      </w:r>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r w:rsidRPr="00503F0F">
        <w:rPr>
          <w:rStyle w:val="Hyperlink"/>
          <w:noProof/>
        </w:rPr>
        <w:fldChar w:fldCharType="begin"/>
      </w:r>
      <w:r w:rsidR="00821E84" w:rsidRPr="004A7564">
        <w:rPr>
          <w:rStyle w:val="Hyperlink"/>
          <w:noProof/>
        </w:rPr>
        <w:instrText xml:space="preserve"> TOC \h \z \c "Table</w:instrText>
      </w:r>
      <w:r w:rsidR="009728BF" w:rsidRPr="004A7564">
        <w:rPr>
          <w:rStyle w:val="Hyperlink"/>
          <w:noProof/>
        </w:rPr>
        <w:instrText>au</w:instrText>
      </w:r>
      <w:r w:rsidR="00821E84" w:rsidRPr="004A7564">
        <w:rPr>
          <w:rStyle w:val="Hyperlink"/>
          <w:noProof/>
        </w:rPr>
        <w:instrText xml:space="preserve">" </w:instrText>
      </w:r>
      <w:r w:rsidRPr="00503F0F">
        <w:rPr>
          <w:rStyle w:val="Hyperlink"/>
          <w:noProof/>
        </w:rPr>
        <w:fldChar w:fldCharType="separate"/>
      </w:r>
      <w:hyperlink w:anchor="_Toc470258566" w:history="1">
        <w:r w:rsidR="00AA318F" w:rsidRPr="00775940">
          <w:rPr>
            <w:rStyle w:val="Hyperlink"/>
            <w:noProof/>
          </w:rPr>
          <w:t>Tableau 1 : Statistiques du nombre de feux, par cause, entre 1990-1994 et 1995-1999</w:t>
        </w:r>
        <w:r w:rsidR="00AA318F">
          <w:rPr>
            <w:noProof/>
            <w:webHidden/>
          </w:rPr>
          <w:tab/>
        </w:r>
        <w:r>
          <w:rPr>
            <w:noProof/>
            <w:webHidden/>
          </w:rPr>
          <w:fldChar w:fldCharType="begin"/>
        </w:r>
        <w:r w:rsidR="00AA318F">
          <w:rPr>
            <w:noProof/>
            <w:webHidden/>
          </w:rPr>
          <w:instrText xml:space="preserve"> PAGEREF _Toc470258566 \h </w:instrText>
        </w:r>
        <w:r>
          <w:rPr>
            <w:noProof/>
            <w:webHidden/>
          </w:rPr>
        </w:r>
        <w:r>
          <w:rPr>
            <w:noProof/>
            <w:webHidden/>
          </w:rPr>
          <w:fldChar w:fldCharType="separate"/>
        </w:r>
        <w:r w:rsidR="00AA318F">
          <w:rPr>
            <w:noProof/>
            <w:webHidden/>
          </w:rPr>
          <w:t>4</w:t>
        </w:r>
        <w:r>
          <w:rPr>
            <w:noProof/>
            <w:webHidden/>
          </w:rPr>
          <w:fldChar w:fldCharType="end"/>
        </w:r>
      </w:hyperlink>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hyperlink w:anchor="_Toc470258567" w:history="1">
        <w:r w:rsidR="00AA318F" w:rsidRPr="00775940">
          <w:rPr>
            <w:rStyle w:val="Hyperlink"/>
            <w:noProof/>
          </w:rPr>
          <w:t>Tableau 2 : Résultat de la fonction “Calculate Distance Band from Neighbor Count”</w:t>
        </w:r>
        <w:r w:rsidR="00AA318F">
          <w:rPr>
            <w:noProof/>
            <w:webHidden/>
          </w:rPr>
          <w:tab/>
        </w:r>
        <w:r>
          <w:rPr>
            <w:noProof/>
            <w:webHidden/>
          </w:rPr>
          <w:fldChar w:fldCharType="begin"/>
        </w:r>
        <w:r w:rsidR="00AA318F">
          <w:rPr>
            <w:noProof/>
            <w:webHidden/>
          </w:rPr>
          <w:instrText xml:space="preserve"> PAGEREF _Toc470258567 \h </w:instrText>
        </w:r>
        <w:r>
          <w:rPr>
            <w:noProof/>
            <w:webHidden/>
          </w:rPr>
        </w:r>
        <w:r>
          <w:rPr>
            <w:noProof/>
            <w:webHidden/>
          </w:rPr>
          <w:fldChar w:fldCharType="separate"/>
        </w:r>
        <w:r w:rsidR="00AA318F">
          <w:rPr>
            <w:noProof/>
            <w:webHidden/>
          </w:rPr>
          <w:t>5</w:t>
        </w:r>
        <w:r>
          <w:rPr>
            <w:noProof/>
            <w:webHidden/>
          </w:rPr>
          <w:fldChar w:fldCharType="end"/>
        </w:r>
      </w:hyperlink>
    </w:p>
    <w:p w:rsidR="00AA318F" w:rsidRDefault="00503F0F">
      <w:pPr>
        <w:pStyle w:val="TableofFigures"/>
        <w:tabs>
          <w:tab w:val="right" w:leader="dot" w:pos="9350"/>
        </w:tabs>
        <w:rPr>
          <w:rFonts w:asciiTheme="minorHAnsi" w:eastAsiaTheme="minorEastAsia" w:hAnsiTheme="minorHAnsi" w:cstheme="minorBidi"/>
          <w:noProof/>
          <w:sz w:val="22"/>
          <w:szCs w:val="22"/>
          <w:lang w:val="en-US" w:eastAsia="en-US"/>
        </w:rPr>
      </w:pPr>
      <w:hyperlink w:anchor="_Toc470258568" w:history="1">
        <w:r w:rsidR="00AA318F" w:rsidRPr="00775940">
          <w:rPr>
            <w:rStyle w:val="Hyperlink"/>
            <w:noProof/>
          </w:rPr>
          <w:t>Tableau 3 : Tableau de synthèse des méthodes de calcul des points chauds</w:t>
        </w:r>
        <w:r w:rsidR="00AA318F">
          <w:rPr>
            <w:noProof/>
            <w:webHidden/>
          </w:rPr>
          <w:tab/>
        </w:r>
        <w:r>
          <w:rPr>
            <w:noProof/>
            <w:webHidden/>
          </w:rPr>
          <w:fldChar w:fldCharType="begin"/>
        </w:r>
        <w:r w:rsidR="00AA318F">
          <w:rPr>
            <w:noProof/>
            <w:webHidden/>
          </w:rPr>
          <w:instrText xml:space="preserve"> PAGEREF _Toc470258568 \h </w:instrText>
        </w:r>
        <w:r>
          <w:rPr>
            <w:noProof/>
            <w:webHidden/>
          </w:rPr>
        </w:r>
        <w:r>
          <w:rPr>
            <w:noProof/>
            <w:webHidden/>
          </w:rPr>
          <w:fldChar w:fldCharType="separate"/>
        </w:r>
        <w:r w:rsidR="00AA318F">
          <w:rPr>
            <w:noProof/>
            <w:webHidden/>
          </w:rPr>
          <w:t>1</w:t>
        </w:r>
        <w:r>
          <w:rPr>
            <w:noProof/>
            <w:webHidden/>
          </w:rPr>
          <w:fldChar w:fldCharType="end"/>
        </w:r>
      </w:hyperlink>
    </w:p>
    <w:p w:rsidR="00821E84" w:rsidRPr="004A7564" w:rsidRDefault="00503F0F" w:rsidP="00426CB1">
      <w:pPr>
        <w:pStyle w:val="TOC1"/>
        <w:tabs>
          <w:tab w:val="left" w:pos="480"/>
          <w:tab w:val="right" w:leader="dot" w:pos="9962"/>
        </w:tabs>
        <w:rPr>
          <w:rStyle w:val="Hyperlink"/>
          <w:rFonts w:ascii="Times New Roman" w:hAnsi="Times New Roman" w:cs="Times New Roman"/>
          <w:noProof/>
        </w:rPr>
      </w:pPr>
      <w:r w:rsidRPr="004A7564">
        <w:rPr>
          <w:rStyle w:val="Hyperlink"/>
          <w:rFonts w:ascii="Times New Roman" w:hAnsi="Times New Roman" w:cs="Times New Roman"/>
          <w:noProof/>
          <w:lang w:val="fr-CA"/>
        </w:rPr>
        <w:fldChar w:fldCharType="end"/>
      </w:r>
      <w:bookmarkStart w:id="0" w:name="_GoBack"/>
      <w:bookmarkEnd w:id="0"/>
    </w:p>
    <w:p w:rsidR="000E3923" w:rsidRPr="004A7564" w:rsidRDefault="000E3923" w:rsidP="00426CB1">
      <w:pPr>
        <w:rPr>
          <w:b/>
          <w:smallCaps/>
          <w:lang w:val="en-US"/>
        </w:rPr>
      </w:pPr>
      <w:bookmarkStart w:id="1" w:name="_gjdgxs" w:colFirst="0" w:colLast="0"/>
      <w:bookmarkEnd w:id="1"/>
      <w:r w:rsidRPr="004A7564">
        <w:rPr>
          <w:lang w:val="en-US"/>
        </w:rPr>
        <w:br w:type="page"/>
      </w:r>
    </w:p>
    <w:p w:rsidR="00426CB1" w:rsidRPr="004A7564" w:rsidRDefault="008A0932" w:rsidP="00426CB1">
      <w:pPr>
        <w:pStyle w:val="Heading1"/>
        <w:numPr>
          <w:ilvl w:val="0"/>
          <w:numId w:val="1"/>
        </w:numPr>
        <w:tabs>
          <w:tab w:val="left" w:pos="283"/>
        </w:tabs>
        <w:spacing w:before="0"/>
        <w:ind w:hanging="283"/>
        <w:rPr>
          <w:rFonts w:ascii="Times New Roman" w:hAnsi="Times New Roman" w:cs="Times New Roman"/>
          <w:lang w:val="fr-CA"/>
        </w:rPr>
      </w:pPr>
      <w:bookmarkStart w:id="2" w:name="_Toc470258541"/>
      <w:r w:rsidRPr="004A7564">
        <w:rPr>
          <w:rFonts w:ascii="Times New Roman" w:hAnsi="Times New Roman" w:cs="Times New Roman"/>
          <w:lang w:val="fr-CA"/>
        </w:rPr>
        <w:lastRenderedPageBreak/>
        <w:t>Introduction</w:t>
      </w:r>
      <w:bookmarkEnd w:id="2"/>
    </w:p>
    <w:p w:rsidR="00CB1986" w:rsidRPr="004A7564" w:rsidRDefault="008320CA" w:rsidP="00A75FA4">
      <w:pPr>
        <w:pStyle w:val="Normal1"/>
        <w:rPr>
          <w:rFonts w:ascii="Times New Roman" w:hAnsi="Times New Roman" w:cs="Times New Roman"/>
          <w:lang w:val="fr-CA"/>
        </w:rPr>
      </w:pPr>
      <w:r>
        <w:rPr>
          <w:rFonts w:ascii="Times New Roman" w:hAnsi="Times New Roman" w:cs="Times New Roman"/>
          <w:lang w:val="fr-CA"/>
        </w:rPr>
        <w:t>Nous avons été chargé</w:t>
      </w:r>
      <w:r w:rsidR="00CB1986" w:rsidRPr="004A7564">
        <w:rPr>
          <w:rFonts w:ascii="Times New Roman" w:hAnsi="Times New Roman" w:cs="Times New Roman"/>
          <w:lang w:val="fr-CA"/>
        </w:rPr>
        <w:t xml:space="preserve">s par le Ministère des Ressources Naturelles du Nouveau-Brunswick </w:t>
      </w:r>
      <w:r w:rsidR="002D1C25" w:rsidRPr="004A7564">
        <w:rPr>
          <w:rFonts w:ascii="Times New Roman" w:hAnsi="Times New Roman" w:cs="Times New Roman"/>
          <w:lang w:val="fr-CA"/>
        </w:rPr>
        <w:t>de livrer différentes perspectives sur la distribution et l'organisation spatiale des feux de forêt</w:t>
      </w:r>
      <w:r w:rsidR="00CB1986" w:rsidRPr="004A7564">
        <w:rPr>
          <w:rFonts w:ascii="Times New Roman" w:hAnsi="Times New Roman" w:cs="Times New Roman"/>
          <w:lang w:val="fr-CA"/>
        </w:rPr>
        <w:t xml:space="preserve"> qui se </w:t>
      </w:r>
      <w:r w:rsidR="002D1C25" w:rsidRPr="004A7564">
        <w:rPr>
          <w:rFonts w:ascii="Times New Roman" w:hAnsi="Times New Roman" w:cs="Times New Roman"/>
          <w:lang w:val="fr-CA"/>
        </w:rPr>
        <w:t xml:space="preserve">déclenchent sur son territoire. </w:t>
      </w:r>
    </w:p>
    <w:p w:rsidR="00A75FA4" w:rsidRPr="004A7564" w:rsidRDefault="00A75FA4" w:rsidP="00A75FA4">
      <w:pPr>
        <w:pStyle w:val="Normal1"/>
        <w:rPr>
          <w:rFonts w:ascii="Times New Roman" w:hAnsi="Times New Roman" w:cs="Times New Roman"/>
          <w:lang w:val="fr-CA"/>
        </w:rPr>
      </w:pPr>
      <w:r w:rsidRPr="004A7564">
        <w:rPr>
          <w:rFonts w:ascii="Times New Roman" w:hAnsi="Times New Roman" w:cs="Times New Roman"/>
          <w:lang w:val="fr-CA"/>
        </w:rPr>
        <w:t xml:space="preserve">Un jeu de données contenant un semis de points représentant les feux de la province du Nouveau-Brunswick est mis à notre disposition. </w:t>
      </w:r>
    </w:p>
    <w:p w:rsidR="00A75FA4" w:rsidRPr="004A7564" w:rsidRDefault="00A75FA4" w:rsidP="00A75FA4">
      <w:pPr>
        <w:pStyle w:val="Normal1"/>
        <w:rPr>
          <w:rFonts w:ascii="Times New Roman" w:hAnsi="Times New Roman" w:cs="Times New Roman"/>
          <w:lang w:val="fr-CA"/>
        </w:rPr>
      </w:pPr>
    </w:p>
    <w:p w:rsidR="00D80A34" w:rsidRPr="004A7564" w:rsidRDefault="008A0932" w:rsidP="00D80A34">
      <w:pPr>
        <w:pStyle w:val="Heading1"/>
        <w:numPr>
          <w:ilvl w:val="0"/>
          <w:numId w:val="1"/>
        </w:numPr>
        <w:tabs>
          <w:tab w:val="left" w:pos="283"/>
        </w:tabs>
        <w:spacing w:before="0"/>
        <w:ind w:hanging="283"/>
        <w:rPr>
          <w:rFonts w:ascii="Times New Roman" w:hAnsi="Times New Roman" w:cs="Times New Roman"/>
          <w:lang w:val="fr-CA"/>
        </w:rPr>
      </w:pPr>
      <w:bookmarkStart w:id="3" w:name="_Toc470258542"/>
      <w:r w:rsidRPr="004A7564">
        <w:rPr>
          <w:rFonts w:ascii="Times New Roman" w:hAnsi="Times New Roman" w:cs="Times New Roman"/>
          <w:lang w:val="fr-CA"/>
        </w:rPr>
        <w:t>Question</w:t>
      </w:r>
      <w:bookmarkEnd w:id="3"/>
    </w:p>
    <w:p w:rsidR="00DE047A" w:rsidRPr="004A7564" w:rsidRDefault="00DE047A" w:rsidP="00395F30">
      <w:pPr>
        <w:pStyle w:val="Normal1"/>
        <w:rPr>
          <w:rFonts w:ascii="Times New Roman" w:hAnsi="Times New Roman" w:cs="Times New Roman"/>
          <w:lang w:val="fr-CA"/>
        </w:rPr>
      </w:pPr>
      <w:r w:rsidRPr="004A7564">
        <w:rPr>
          <w:rFonts w:ascii="Times New Roman" w:hAnsi="Times New Roman" w:cs="Times New Roman"/>
          <w:lang w:val="fr-CA"/>
        </w:rPr>
        <w:t xml:space="preserve">L’objectif de la question est de proposer différentes analyses quantitatives du semis de points </w:t>
      </w:r>
      <w:r w:rsidR="002D1C25" w:rsidRPr="004A7564">
        <w:rPr>
          <w:rFonts w:ascii="Times New Roman" w:hAnsi="Times New Roman" w:cs="Times New Roman"/>
          <w:lang w:val="fr-CA"/>
        </w:rPr>
        <w:t xml:space="preserve">représentant les </w:t>
      </w:r>
      <w:r w:rsidRPr="004A7564">
        <w:rPr>
          <w:rFonts w:ascii="Times New Roman" w:hAnsi="Times New Roman" w:cs="Times New Roman"/>
          <w:lang w:val="fr-CA"/>
        </w:rPr>
        <w:t xml:space="preserve">feux </w:t>
      </w:r>
      <w:r w:rsidR="002D1C25" w:rsidRPr="004A7564">
        <w:rPr>
          <w:rFonts w:ascii="Times New Roman" w:hAnsi="Times New Roman" w:cs="Times New Roman"/>
          <w:lang w:val="fr-CA"/>
        </w:rPr>
        <w:t xml:space="preserve">de foret </w:t>
      </w:r>
      <w:r w:rsidRPr="004A7564">
        <w:rPr>
          <w:rFonts w:ascii="Times New Roman" w:hAnsi="Times New Roman" w:cs="Times New Roman"/>
          <w:lang w:val="fr-CA"/>
        </w:rPr>
        <w:t xml:space="preserve">survenus entre 1990 et 2000. </w:t>
      </w:r>
    </w:p>
    <w:p w:rsidR="0008650F" w:rsidRPr="004A7564" w:rsidRDefault="0008650F" w:rsidP="00395F30">
      <w:pPr>
        <w:pStyle w:val="Normal1"/>
        <w:rPr>
          <w:rFonts w:ascii="Times New Roman" w:hAnsi="Times New Roman" w:cs="Times New Roman"/>
          <w:lang w:val="fr-CA"/>
        </w:rPr>
      </w:pPr>
      <w:r w:rsidRPr="004A7564">
        <w:rPr>
          <w:rFonts w:ascii="Times New Roman" w:hAnsi="Times New Roman" w:cs="Times New Roman"/>
          <w:lang w:val="fr-CA"/>
        </w:rPr>
        <w:t>Nous commencerons par préparer les données, puis à étudier différent</w:t>
      </w:r>
      <w:r w:rsidR="002C6902" w:rsidRPr="004A7564">
        <w:rPr>
          <w:rFonts w:ascii="Times New Roman" w:hAnsi="Times New Roman" w:cs="Times New Roman"/>
          <w:lang w:val="fr-CA"/>
        </w:rPr>
        <w:t xml:space="preserve">es perspectives afin de faire ressortir </w:t>
      </w:r>
      <w:r w:rsidRPr="004A7564">
        <w:rPr>
          <w:rFonts w:ascii="Times New Roman" w:hAnsi="Times New Roman" w:cs="Times New Roman"/>
          <w:lang w:val="fr-CA"/>
        </w:rPr>
        <w:t xml:space="preserve">les </w:t>
      </w:r>
      <w:r w:rsidR="002C6902" w:rsidRPr="004A7564">
        <w:rPr>
          <w:rFonts w:ascii="Times New Roman" w:hAnsi="Times New Roman" w:cs="Times New Roman"/>
          <w:lang w:val="fr-CA"/>
        </w:rPr>
        <w:t xml:space="preserve">potentielles tendances de </w:t>
      </w:r>
      <w:r w:rsidRPr="004A7564">
        <w:rPr>
          <w:rFonts w:ascii="Times New Roman" w:hAnsi="Times New Roman" w:cs="Times New Roman"/>
          <w:lang w:val="fr-CA"/>
        </w:rPr>
        <w:t>concentration et de dispersion des feux de chacun des jeux de données</w:t>
      </w:r>
      <w:r w:rsidR="002C6902" w:rsidRPr="004A7564">
        <w:rPr>
          <w:rFonts w:ascii="Times New Roman" w:hAnsi="Times New Roman" w:cs="Times New Roman"/>
          <w:lang w:val="fr-CA"/>
        </w:rPr>
        <w:t xml:space="preserve">, et proposer une </w:t>
      </w:r>
      <w:r w:rsidRPr="004A7564">
        <w:rPr>
          <w:rFonts w:ascii="Times New Roman" w:hAnsi="Times New Roman" w:cs="Times New Roman"/>
          <w:lang w:val="fr-CA"/>
        </w:rPr>
        <w:t>comparaison</w:t>
      </w:r>
      <w:r w:rsidR="002C6902" w:rsidRPr="004A7564">
        <w:rPr>
          <w:rFonts w:ascii="Times New Roman" w:hAnsi="Times New Roman" w:cs="Times New Roman"/>
          <w:lang w:val="fr-CA"/>
        </w:rPr>
        <w:t xml:space="preserve"> dans le temps</w:t>
      </w:r>
      <w:r w:rsidRPr="004A7564">
        <w:rPr>
          <w:rFonts w:ascii="Times New Roman" w:hAnsi="Times New Roman" w:cs="Times New Roman"/>
          <w:lang w:val="fr-CA"/>
        </w:rPr>
        <w:t>.</w:t>
      </w:r>
    </w:p>
    <w:p w:rsidR="00DE047A" w:rsidRPr="004A7564" w:rsidRDefault="00DE047A" w:rsidP="00DE047A">
      <w:pPr>
        <w:pStyle w:val="Normal1"/>
        <w:rPr>
          <w:rFonts w:ascii="Times New Roman" w:hAnsi="Times New Roman" w:cs="Times New Roman"/>
          <w:lang w:val="fr-CA"/>
        </w:rPr>
      </w:pPr>
    </w:p>
    <w:p w:rsidR="00B02E9E" w:rsidRPr="004A7564" w:rsidRDefault="00DE047A" w:rsidP="00395F30">
      <w:pPr>
        <w:pStyle w:val="Heading1"/>
        <w:numPr>
          <w:ilvl w:val="1"/>
          <w:numId w:val="1"/>
        </w:numPr>
        <w:tabs>
          <w:tab w:val="left" w:pos="283"/>
        </w:tabs>
        <w:spacing w:before="0"/>
        <w:ind w:left="0"/>
        <w:rPr>
          <w:rFonts w:ascii="Times New Roman" w:hAnsi="Times New Roman" w:cs="Times New Roman"/>
          <w:lang w:val="fr-CA"/>
        </w:rPr>
      </w:pPr>
      <w:bookmarkStart w:id="4" w:name="_Toc470258543"/>
      <w:r w:rsidRPr="004A7564">
        <w:rPr>
          <w:rFonts w:ascii="Times New Roman" w:hAnsi="Times New Roman" w:cs="Times New Roman"/>
          <w:lang w:val="fr-CA"/>
        </w:rPr>
        <w:t xml:space="preserve">Préparation </w:t>
      </w:r>
      <w:r w:rsidR="0008650F" w:rsidRPr="004A7564">
        <w:rPr>
          <w:rFonts w:ascii="Times New Roman" w:hAnsi="Times New Roman" w:cs="Times New Roman"/>
          <w:lang w:val="fr-CA"/>
        </w:rPr>
        <w:t xml:space="preserve">des </w:t>
      </w:r>
      <w:r w:rsidRPr="004A7564">
        <w:rPr>
          <w:rFonts w:ascii="Times New Roman" w:hAnsi="Times New Roman" w:cs="Times New Roman"/>
          <w:lang w:val="fr-CA"/>
        </w:rPr>
        <w:t>jeu</w:t>
      </w:r>
      <w:r w:rsidR="0008650F" w:rsidRPr="004A7564">
        <w:rPr>
          <w:rFonts w:ascii="Times New Roman" w:hAnsi="Times New Roman" w:cs="Times New Roman"/>
          <w:lang w:val="fr-CA"/>
        </w:rPr>
        <w:t>x</w:t>
      </w:r>
      <w:r w:rsidRPr="004A7564">
        <w:rPr>
          <w:rFonts w:ascii="Times New Roman" w:hAnsi="Times New Roman" w:cs="Times New Roman"/>
          <w:lang w:val="fr-CA"/>
        </w:rPr>
        <w:t xml:space="preserve"> de donnée</w:t>
      </w:r>
      <w:r w:rsidR="0008650F" w:rsidRPr="004A7564">
        <w:rPr>
          <w:rFonts w:ascii="Times New Roman" w:hAnsi="Times New Roman" w:cs="Times New Roman"/>
          <w:lang w:val="fr-CA"/>
        </w:rPr>
        <w:t>s</w:t>
      </w:r>
      <w:bookmarkEnd w:id="4"/>
      <w:r w:rsidRPr="004A7564">
        <w:rPr>
          <w:rFonts w:ascii="Times New Roman" w:hAnsi="Times New Roman" w:cs="Times New Roman"/>
          <w:lang w:val="fr-CA"/>
        </w:rPr>
        <w:t xml:space="preserve"> </w:t>
      </w:r>
    </w:p>
    <w:p w:rsidR="00B02E9E" w:rsidRPr="004A7564" w:rsidRDefault="00B02E9E" w:rsidP="00B02E9E">
      <w:pPr>
        <w:pStyle w:val="Normal1"/>
        <w:rPr>
          <w:rFonts w:ascii="Times New Roman" w:hAnsi="Times New Roman" w:cs="Times New Roman"/>
          <w:lang w:val="fr-CA"/>
        </w:rPr>
      </w:pPr>
      <w:r w:rsidRPr="004A7564">
        <w:rPr>
          <w:rFonts w:ascii="Times New Roman" w:hAnsi="Times New Roman" w:cs="Times New Roman"/>
          <w:lang w:val="fr-CA"/>
        </w:rPr>
        <w:t>Les données nécessaires pour répondre au problème nous ont été partiellement fournies.</w:t>
      </w:r>
    </w:p>
    <w:p w:rsidR="0074032D" w:rsidRPr="004A7564" w:rsidRDefault="00B02E9E" w:rsidP="00B02E9E">
      <w:pPr>
        <w:pStyle w:val="Normal1"/>
        <w:rPr>
          <w:rFonts w:ascii="Times New Roman" w:hAnsi="Times New Roman" w:cs="Times New Roman"/>
          <w:lang w:val="fr-CA"/>
        </w:rPr>
      </w:pPr>
      <w:r w:rsidRPr="004A7564">
        <w:rPr>
          <w:rFonts w:ascii="Times New Roman" w:hAnsi="Times New Roman" w:cs="Times New Roman"/>
          <w:lang w:val="fr-CA"/>
        </w:rPr>
        <w:t xml:space="preserve">Le semis de points représente la liste des feux de la province du Nouveau-Brunswick pour la période entre 1987 et 2003, au format shapefile. Il contient l’année du feu, le type, la cause et la source de l’allumage. Deux jeux de données </w:t>
      </w:r>
      <w:r w:rsidR="0074032D" w:rsidRPr="004A7564">
        <w:rPr>
          <w:rFonts w:ascii="Times New Roman" w:hAnsi="Times New Roman" w:cs="Times New Roman"/>
          <w:lang w:val="fr-CA"/>
        </w:rPr>
        <w:t xml:space="preserve">de type « forest » </w:t>
      </w:r>
      <w:r w:rsidRPr="004A7564">
        <w:rPr>
          <w:rFonts w:ascii="Times New Roman" w:hAnsi="Times New Roman" w:cs="Times New Roman"/>
          <w:lang w:val="fr-CA"/>
        </w:rPr>
        <w:t>y ont été extraits : le premier pour la période entre 1990 et 1994 inclusivement</w:t>
      </w:r>
      <w:r w:rsidR="0074032D" w:rsidRPr="004A7564">
        <w:rPr>
          <w:rFonts w:ascii="Times New Roman" w:hAnsi="Times New Roman" w:cs="Times New Roman"/>
          <w:lang w:val="fr-CA"/>
        </w:rPr>
        <w:t xml:space="preserve">; </w:t>
      </w:r>
      <w:r w:rsidRPr="004A7564">
        <w:rPr>
          <w:rFonts w:ascii="Times New Roman" w:hAnsi="Times New Roman" w:cs="Times New Roman"/>
          <w:lang w:val="fr-CA"/>
        </w:rPr>
        <w:t xml:space="preserve">et le second pour la période entre 1995 et 1999 inclusivement. Pour les différencier, nous les nommerons « ppp9094Forest » et « ppp9599Forest » respectivement. </w:t>
      </w:r>
      <w:r w:rsidR="0074032D" w:rsidRPr="004A7564">
        <w:rPr>
          <w:rFonts w:ascii="Times New Roman" w:hAnsi="Times New Roman" w:cs="Times New Roman"/>
          <w:lang w:val="fr-CA"/>
        </w:rPr>
        <w:t xml:space="preserve">Tel qu’indiqué notre étude se concentre sur les feux de forêt et exclue les autres types de feux. La cause et la source d’allumage </w:t>
      </w:r>
      <w:r w:rsidR="00267863" w:rsidRPr="004A7564">
        <w:rPr>
          <w:rFonts w:ascii="Times New Roman" w:hAnsi="Times New Roman" w:cs="Times New Roman"/>
          <w:lang w:val="fr-CA"/>
        </w:rPr>
        <w:t>seront conservées car ils sont complémentaire</w:t>
      </w:r>
      <w:r w:rsidR="00820AD4">
        <w:rPr>
          <w:rFonts w:ascii="Times New Roman" w:hAnsi="Times New Roman" w:cs="Times New Roman"/>
          <w:lang w:val="fr-CA"/>
        </w:rPr>
        <w:t>s</w:t>
      </w:r>
      <w:r w:rsidR="00267863" w:rsidRPr="004A7564">
        <w:rPr>
          <w:rFonts w:ascii="Times New Roman" w:hAnsi="Times New Roman" w:cs="Times New Roman"/>
          <w:lang w:val="fr-CA"/>
        </w:rPr>
        <w:t xml:space="preserve"> </w:t>
      </w:r>
      <w:r w:rsidR="00CF39FB" w:rsidRPr="004A7564">
        <w:rPr>
          <w:rFonts w:ascii="Times New Roman" w:hAnsi="Times New Roman" w:cs="Times New Roman"/>
          <w:lang w:val="fr-CA"/>
        </w:rPr>
        <w:t>(</w:t>
      </w:r>
      <w:proofErr w:type="spellStart"/>
      <w:r w:rsidR="00CF39FB" w:rsidRPr="004A7564">
        <w:rPr>
          <w:rFonts w:ascii="Times New Roman" w:hAnsi="Times New Roman" w:cs="Times New Roman"/>
          <w:lang w:val="fr-CA"/>
        </w:rPr>
        <w:t>Darja</w:t>
      </w:r>
      <w:proofErr w:type="spellEnd"/>
      <w:r w:rsidR="00CF39FB" w:rsidRPr="004A7564">
        <w:rPr>
          <w:rFonts w:ascii="Times New Roman" w:hAnsi="Times New Roman" w:cs="Times New Roman"/>
          <w:lang w:val="fr-CA"/>
        </w:rPr>
        <w:t xml:space="preserve"> </w:t>
      </w:r>
      <w:proofErr w:type="spellStart"/>
      <w:r w:rsidR="00CF39FB" w:rsidRPr="004A7564">
        <w:rPr>
          <w:rFonts w:ascii="Times New Roman" w:hAnsi="Times New Roman" w:cs="Times New Roman"/>
          <w:lang w:val="fr-CA"/>
        </w:rPr>
        <w:t>Fiser</w:t>
      </w:r>
      <w:proofErr w:type="spellEnd"/>
      <w:r w:rsidR="00CF39FB" w:rsidRPr="004A7564">
        <w:rPr>
          <w:rFonts w:ascii="Times New Roman" w:hAnsi="Times New Roman" w:cs="Times New Roman"/>
          <w:lang w:val="fr-CA"/>
        </w:rPr>
        <w:t>, 2007)</w:t>
      </w:r>
      <w:r w:rsidR="0074032D" w:rsidRPr="004A7564">
        <w:rPr>
          <w:rFonts w:ascii="Times New Roman" w:hAnsi="Times New Roman" w:cs="Times New Roman"/>
          <w:lang w:val="fr-CA"/>
        </w:rPr>
        <w:t>, et feront partie de notre analys</w:t>
      </w:r>
      <w:r w:rsidR="002131D1" w:rsidRPr="004A7564">
        <w:rPr>
          <w:rFonts w:ascii="Times New Roman" w:hAnsi="Times New Roman" w:cs="Times New Roman"/>
          <w:lang w:val="fr-CA"/>
        </w:rPr>
        <w:t>e.</w:t>
      </w:r>
    </w:p>
    <w:p w:rsidR="00B02E9E" w:rsidRPr="004A7564" w:rsidRDefault="00C737D9" w:rsidP="00B02E9E">
      <w:pPr>
        <w:pStyle w:val="Normal1"/>
        <w:rPr>
          <w:rFonts w:ascii="Times New Roman" w:hAnsi="Times New Roman" w:cs="Times New Roman"/>
          <w:lang w:val="fr-CA"/>
        </w:rPr>
      </w:pPr>
      <w:r w:rsidRPr="004A7564">
        <w:rPr>
          <w:rFonts w:ascii="Times New Roman" w:hAnsi="Times New Roman" w:cs="Times New Roman"/>
          <w:lang w:val="fr-CA"/>
        </w:rPr>
        <w:t>Nous avons récupéré</w:t>
      </w:r>
      <w:r w:rsidR="0074032D" w:rsidRPr="004A7564">
        <w:rPr>
          <w:rFonts w:ascii="Times New Roman" w:hAnsi="Times New Roman" w:cs="Times New Roman"/>
          <w:lang w:val="fr-CA"/>
        </w:rPr>
        <w:t>s</w:t>
      </w:r>
      <w:r w:rsidRPr="004A7564">
        <w:rPr>
          <w:rFonts w:ascii="Times New Roman" w:hAnsi="Times New Roman" w:cs="Times New Roman"/>
          <w:lang w:val="fr-CA"/>
        </w:rPr>
        <w:t xml:space="preserve"> les polygones du Canada, au format shapefile, qui représente les contours des provinces. Les polygones de la province du Nouveau-Brunswick ont été extraits et conservés dans un nouveau shapefile. </w:t>
      </w:r>
      <w:r w:rsidR="00B02E9E" w:rsidRPr="004A7564">
        <w:rPr>
          <w:rFonts w:ascii="Times New Roman" w:hAnsi="Times New Roman" w:cs="Times New Roman"/>
          <w:lang w:val="fr-CA"/>
        </w:rPr>
        <w:t>Le</w:t>
      </w:r>
      <w:r w:rsidR="0074032D" w:rsidRPr="004A7564">
        <w:rPr>
          <w:rFonts w:ascii="Times New Roman" w:hAnsi="Times New Roman" w:cs="Times New Roman"/>
          <w:lang w:val="fr-CA"/>
        </w:rPr>
        <w:t>s</w:t>
      </w:r>
      <w:r w:rsidR="00B02E9E" w:rsidRPr="004A7564">
        <w:rPr>
          <w:rFonts w:ascii="Times New Roman" w:hAnsi="Times New Roman" w:cs="Times New Roman"/>
          <w:lang w:val="fr-CA"/>
        </w:rPr>
        <w:t xml:space="preserve"> semis de points </w:t>
      </w:r>
      <w:r w:rsidRPr="004A7564">
        <w:rPr>
          <w:rFonts w:ascii="Times New Roman" w:hAnsi="Times New Roman" w:cs="Times New Roman"/>
          <w:lang w:val="fr-CA"/>
        </w:rPr>
        <w:t xml:space="preserve">y seront </w:t>
      </w:r>
      <w:r w:rsidR="00B02E9E" w:rsidRPr="004A7564">
        <w:rPr>
          <w:rFonts w:ascii="Times New Roman" w:hAnsi="Times New Roman" w:cs="Times New Roman"/>
          <w:lang w:val="fr-CA"/>
        </w:rPr>
        <w:t>représenté</w:t>
      </w:r>
      <w:r w:rsidRPr="004A7564">
        <w:rPr>
          <w:rFonts w:ascii="Times New Roman" w:hAnsi="Times New Roman" w:cs="Times New Roman"/>
          <w:lang w:val="fr-CA"/>
        </w:rPr>
        <w:t>s</w:t>
      </w:r>
      <w:r w:rsidR="00B02E9E" w:rsidRPr="004A7564">
        <w:rPr>
          <w:rFonts w:ascii="Times New Roman" w:hAnsi="Times New Roman" w:cs="Times New Roman"/>
          <w:lang w:val="fr-CA"/>
        </w:rPr>
        <w:t xml:space="preserve">. </w:t>
      </w:r>
    </w:p>
    <w:p w:rsidR="00B02E9E" w:rsidRPr="004A7564" w:rsidRDefault="00B02E9E" w:rsidP="00B02E9E">
      <w:pPr>
        <w:pStyle w:val="Normal1"/>
        <w:rPr>
          <w:rFonts w:ascii="Times New Roman" w:hAnsi="Times New Roman" w:cs="Times New Roman"/>
          <w:lang w:val="fr-CA"/>
        </w:rPr>
      </w:pPr>
      <w:r w:rsidRPr="004A7564">
        <w:rPr>
          <w:rFonts w:ascii="Times New Roman" w:hAnsi="Times New Roman" w:cs="Times New Roman"/>
          <w:lang w:val="fr-CA"/>
        </w:rPr>
        <w:t xml:space="preserve">Le système de coordonnée de notre étude est celui hérité des polygones du Nouveau-Brunswick, NAD 1983. </w:t>
      </w:r>
    </w:p>
    <w:p w:rsidR="00B02E9E" w:rsidRPr="004A7564" w:rsidRDefault="00B02E9E" w:rsidP="00B02E9E">
      <w:pPr>
        <w:pStyle w:val="Normal1"/>
        <w:rPr>
          <w:rFonts w:ascii="Times New Roman" w:hAnsi="Times New Roman" w:cs="Times New Roman"/>
          <w:lang w:val="fr-CA"/>
        </w:rPr>
      </w:pPr>
      <w:r w:rsidRPr="004A7564">
        <w:rPr>
          <w:rFonts w:ascii="Times New Roman" w:hAnsi="Times New Roman" w:cs="Times New Roman"/>
          <w:lang w:val="fr-CA"/>
        </w:rPr>
        <w:t xml:space="preserve">Les unités de mesure de notre carte sont en degrés décimal et les unités d’affichage en mètres. </w:t>
      </w:r>
    </w:p>
    <w:p w:rsidR="00B02E9E" w:rsidRPr="004A7564" w:rsidRDefault="00B02E9E" w:rsidP="00395F30">
      <w:pPr>
        <w:pStyle w:val="Normal1"/>
        <w:rPr>
          <w:rFonts w:ascii="Times New Roman" w:hAnsi="Times New Roman" w:cs="Times New Roman"/>
          <w:lang w:val="fr-CA"/>
        </w:rPr>
      </w:pPr>
      <w:r w:rsidRPr="004A7564">
        <w:rPr>
          <w:rFonts w:ascii="Times New Roman" w:hAnsi="Times New Roman" w:cs="Times New Roman"/>
          <w:lang w:val="fr-CA"/>
        </w:rPr>
        <w:t xml:space="preserve">Le logiciel utilisé pour représenter les données et effectuer l’analyse spatiale est ArcMap version 10.2.2 for Desktop. </w:t>
      </w:r>
    </w:p>
    <w:p w:rsidR="0074032D" w:rsidRPr="004A7564" w:rsidRDefault="00395F30" w:rsidP="00395F30">
      <w:pPr>
        <w:pStyle w:val="Normal1"/>
        <w:rPr>
          <w:rFonts w:ascii="Times New Roman" w:hAnsi="Times New Roman" w:cs="Times New Roman"/>
          <w:lang w:val="fr-CA"/>
        </w:rPr>
      </w:pPr>
      <w:r w:rsidRPr="004A7564">
        <w:rPr>
          <w:rFonts w:ascii="Times New Roman" w:hAnsi="Times New Roman" w:cs="Times New Roman"/>
          <w:lang w:val="fr-CA"/>
        </w:rPr>
        <w:t xml:space="preserve">Les polygones de la province du Nouveau-Brunswick et les deux jeux de données ont été intégrés à une geodatabase dans ArcMap. </w:t>
      </w:r>
    </w:p>
    <w:p w:rsidR="0008650F" w:rsidRPr="004A7564" w:rsidRDefault="0008650F" w:rsidP="00395F30">
      <w:pPr>
        <w:pStyle w:val="Normal1"/>
        <w:rPr>
          <w:rFonts w:ascii="Times New Roman" w:hAnsi="Times New Roman" w:cs="Times New Roman"/>
          <w:lang w:val="fr-CA"/>
        </w:rPr>
      </w:pPr>
    </w:p>
    <w:p w:rsidR="0008650F" w:rsidRPr="004A7564" w:rsidRDefault="0008650F" w:rsidP="0008650F">
      <w:pPr>
        <w:pStyle w:val="Heading1"/>
        <w:numPr>
          <w:ilvl w:val="1"/>
          <w:numId w:val="1"/>
        </w:numPr>
        <w:tabs>
          <w:tab w:val="left" w:pos="283"/>
        </w:tabs>
        <w:spacing w:before="0" w:line="276" w:lineRule="auto"/>
        <w:ind w:left="0"/>
        <w:rPr>
          <w:rFonts w:ascii="Times New Roman" w:hAnsi="Times New Roman" w:cs="Times New Roman"/>
          <w:lang w:val="fr-CA"/>
        </w:rPr>
      </w:pPr>
      <w:bookmarkStart w:id="5" w:name="_Toc470258544"/>
      <w:r w:rsidRPr="004A7564">
        <w:rPr>
          <w:rFonts w:ascii="Times New Roman" w:hAnsi="Times New Roman" w:cs="Times New Roman"/>
          <w:lang w:val="fr-CA"/>
        </w:rPr>
        <w:t>Pré-analyse des données</w:t>
      </w:r>
      <w:bookmarkEnd w:id="5"/>
    </w:p>
    <w:p w:rsidR="00D354C7" w:rsidRPr="004A7564" w:rsidRDefault="00D354C7" w:rsidP="00D354C7">
      <w:pPr>
        <w:pStyle w:val="Heading1"/>
        <w:numPr>
          <w:ilvl w:val="2"/>
          <w:numId w:val="1"/>
        </w:numPr>
        <w:tabs>
          <w:tab w:val="left" w:pos="283"/>
        </w:tabs>
        <w:spacing w:before="0" w:line="276" w:lineRule="auto"/>
        <w:ind w:left="0"/>
        <w:rPr>
          <w:rFonts w:ascii="Times New Roman" w:hAnsi="Times New Roman" w:cs="Times New Roman"/>
          <w:lang w:val="fr-CA"/>
        </w:rPr>
      </w:pPr>
      <w:bookmarkStart w:id="6" w:name="_Toc470258545"/>
      <w:r w:rsidRPr="004A7564">
        <w:rPr>
          <w:rFonts w:ascii="Times New Roman" w:hAnsi="Times New Roman" w:cs="Times New Roman"/>
          <w:lang w:val="fr-CA"/>
        </w:rPr>
        <w:t>Analyse visuelle</w:t>
      </w:r>
      <w:bookmarkEnd w:id="6"/>
    </w:p>
    <w:p w:rsidR="0008650F" w:rsidRPr="004A7564" w:rsidRDefault="008C1AA1" w:rsidP="0008650F">
      <w:pPr>
        <w:pStyle w:val="Normal1"/>
        <w:rPr>
          <w:rFonts w:ascii="Times New Roman" w:hAnsi="Times New Roman" w:cs="Times New Roman"/>
          <w:lang w:val="fr-CA"/>
        </w:rPr>
      </w:pPr>
      <w:r w:rsidRPr="004A7564">
        <w:rPr>
          <w:rFonts w:ascii="Times New Roman" w:hAnsi="Times New Roman" w:cs="Times New Roman"/>
          <w:lang w:val="fr-CA"/>
        </w:rPr>
        <w:t xml:space="preserve">La première impression que l’on peut tirer des  semis de points vient de </w:t>
      </w:r>
      <w:r w:rsidR="00B02E9E" w:rsidRPr="004A7564">
        <w:rPr>
          <w:rFonts w:ascii="Times New Roman" w:hAnsi="Times New Roman" w:cs="Times New Roman"/>
          <w:lang w:val="fr-CA"/>
        </w:rPr>
        <w:t xml:space="preserve">la symbologie. </w:t>
      </w:r>
      <w:r w:rsidR="00A95B73" w:rsidRPr="004A7564">
        <w:rPr>
          <w:rFonts w:ascii="Times New Roman" w:hAnsi="Times New Roman" w:cs="Times New Roman"/>
          <w:lang w:val="fr-CA"/>
        </w:rPr>
        <w:t xml:space="preserve">Pour nous aider à </w:t>
      </w:r>
      <w:r w:rsidR="0074032D" w:rsidRPr="004A7564">
        <w:rPr>
          <w:rFonts w:ascii="Times New Roman" w:hAnsi="Times New Roman" w:cs="Times New Roman"/>
          <w:lang w:val="fr-CA"/>
        </w:rPr>
        <w:t xml:space="preserve">se représenter </w:t>
      </w:r>
      <w:r w:rsidR="003122D3" w:rsidRPr="004A7564">
        <w:rPr>
          <w:rFonts w:ascii="Times New Roman" w:hAnsi="Times New Roman" w:cs="Times New Roman"/>
          <w:lang w:val="fr-CA"/>
        </w:rPr>
        <w:t xml:space="preserve">visuellement </w:t>
      </w:r>
      <w:r w:rsidR="0074032D" w:rsidRPr="004A7564">
        <w:rPr>
          <w:rFonts w:ascii="Times New Roman" w:hAnsi="Times New Roman" w:cs="Times New Roman"/>
          <w:lang w:val="fr-CA"/>
        </w:rPr>
        <w:t xml:space="preserve">où les points </w:t>
      </w:r>
      <w:r w:rsidR="003122D3" w:rsidRPr="004A7564">
        <w:rPr>
          <w:rFonts w:ascii="Times New Roman" w:hAnsi="Times New Roman" w:cs="Times New Roman"/>
          <w:lang w:val="fr-CA"/>
        </w:rPr>
        <w:t xml:space="preserve">sont </w:t>
      </w:r>
      <w:r w:rsidR="0074032D" w:rsidRPr="004A7564">
        <w:rPr>
          <w:rFonts w:ascii="Times New Roman" w:hAnsi="Times New Roman" w:cs="Times New Roman"/>
          <w:lang w:val="fr-CA"/>
        </w:rPr>
        <w:t xml:space="preserve">spatialement </w:t>
      </w:r>
      <w:r w:rsidR="00AF6EC3" w:rsidRPr="004A7564">
        <w:rPr>
          <w:rFonts w:ascii="Times New Roman" w:hAnsi="Times New Roman" w:cs="Times New Roman"/>
          <w:lang w:val="fr-CA"/>
        </w:rPr>
        <w:t>localisés</w:t>
      </w:r>
      <w:r w:rsidR="00A95B73" w:rsidRPr="004A7564">
        <w:rPr>
          <w:rFonts w:ascii="Times New Roman" w:hAnsi="Times New Roman" w:cs="Times New Roman"/>
          <w:lang w:val="fr-CA"/>
        </w:rPr>
        <w:t>, no</w:t>
      </w:r>
      <w:r w:rsidR="00410BB7" w:rsidRPr="004A7564">
        <w:rPr>
          <w:rFonts w:ascii="Times New Roman" w:hAnsi="Times New Roman" w:cs="Times New Roman"/>
          <w:lang w:val="fr-CA"/>
        </w:rPr>
        <w:t>us avons été cherchés</w:t>
      </w:r>
      <w:r w:rsidR="00E96D3F" w:rsidRPr="004A7564">
        <w:rPr>
          <w:rFonts w:ascii="Times New Roman" w:hAnsi="Times New Roman" w:cs="Times New Roman"/>
          <w:lang w:val="fr-CA"/>
        </w:rPr>
        <w:t xml:space="preserve"> les polygones des routes et des chemins de fer de la province du Nouveau-Brunswick</w:t>
      </w:r>
      <w:r w:rsidR="00410BB7" w:rsidRPr="004A7564">
        <w:rPr>
          <w:rFonts w:ascii="Times New Roman" w:hAnsi="Times New Roman" w:cs="Times New Roman"/>
          <w:lang w:val="fr-CA"/>
        </w:rPr>
        <w:t xml:space="preserve"> (geoNB, 2016)</w:t>
      </w:r>
      <w:r w:rsidR="00AF6EC3" w:rsidRPr="004A7564">
        <w:rPr>
          <w:rFonts w:ascii="Times New Roman" w:hAnsi="Times New Roman" w:cs="Times New Roman"/>
          <w:lang w:val="fr-CA"/>
        </w:rPr>
        <w:t xml:space="preserve"> et une carte de base « OpenStreetMap ».</w:t>
      </w:r>
      <w:r w:rsidR="00410BB7" w:rsidRPr="004A7564">
        <w:rPr>
          <w:rFonts w:ascii="Times New Roman" w:hAnsi="Times New Roman" w:cs="Times New Roman"/>
          <w:lang w:val="fr-CA"/>
        </w:rPr>
        <w:t xml:space="preserve"> </w:t>
      </w:r>
      <w:r w:rsidR="00A95B73" w:rsidRPr="004A7564">
        <w:rPr>
          <w:rFonts w:ascii="Times New Roman" w:hAnsi="Times New Roman" w:cs="Times New Roman"/>
          <w:lang w:val="fr-CA"/>
        </w:rPr>
        <w:t>N</w:t>
      </w:r>
      <w:r w:rsidR="00410BB7" w:rsidRPr="004A7564">
        <w:rPr>
          <w:rFonts w:ascii="Times New Roman" w:hAnsi="Times New Roman" w:cs="Times New Roman"/>
          <w:lang w:val="fr-CA"/>
        </w:rPr>
        <w:t xml:space="preserve">ous </w:t>
      </w:r>
      <w:r w:rsidR="003D219B" w:rsidRPr="004A7564">
        <w:rPr>
          <w:rFonts w:ascii="Times New Roman" w:hAnsi="Times New Roman" w:cs="Times New Roman"/>
          <w:lang w:val="fr-CA"/>
        </w:rPr>
        <w:t xml:space="preserve">pouvons </w:t>
      </w:r>
      <w:r w:rsidR="00410BB7" w:rsidRPr="004A7564">
        <w:rPr>
          <w:rFonts w:ascii="Times New Roman" w:hAnsi="Times New Roman" w:cs="Times New Roman"/>
          <w:lang w:val="fr-CA"/>
        </w:rPr>
        <w:t xml:space="preserve">constater </w:t>
      </w:r>
      <w:r w:rsidR="004355A5" w:rsidRPr="004A7564">
        <w:rPr>
          <w:rFonts w:ascii="Times New Roman" w:hAnsi="Times New Roman" w:cs="Times New Roman"/>
          <w:lang w:val="fr-CA"/>
        </w:rPr>
        <w:t>une conc</w:t>
      </w:r>
      <w:r w:rsidR="008D1329" w:rsidRPr="004A7564">
        <w:rPr>
          <w:rFonts w:ascii="Times New Roman" w:hAnsi="Times New Roman" w:cs="Times New Roman"/>
          <w:lang w:val="fr-CA"/>
        </w:rPr>
        <w:t xml:space="preserve">entration </w:t>
      </w:r>
      <w:r w:rsidR="003D219B" w:rsidRPr="004A7564">
        <w:rPr>
          <w:rFonts w:ascii="Times New Roman" w:hAnsi="Times New Roman" w:cs="Times New Roman"/>
          <w:lang w:val="fr-CA"/>
        </w:rPr>
        <w:t xml:space="preserve">plus élevés </w:t>
      </w:r>
      <w:r w:rsidR="008D1329" w:rsidRPr="004A7564">
        <w:rPr>
          <w:rFonts w:ascii="Times New Roman" w:hAnsi="Times New Roman" w:cs="Times New Roman"/>
          <w:lang w:val="fr-CA"/>
        </w:rPr>
        <w:t xml:space="preserve">de points </w:t>
      </w:r>
      <w:r w:rsidR="00571846" w:rsidRPr="004A7564">
        <w:rPr>
          <w:rFonts w:ascii="Times New Roman" w:hAnsi="Times New Roman" w:cs="Times New Roman"/>
          <w:lang w:val="fr-CA"/>
        </w:rPr>
        <w:t xml:space="preserve">le long </w:t>
      </w:r>
      <w:r w:rsidR="004355A5" w:rsidRPr="004A7564">
        <w:rPr>
          <w:rFonts w:ascii="Times New Roman" w:hAnsi="Times New Roman" w:cs="Times New Roman"/>
          <w:lang w:val="fr-CA"/>
        </w:rPr>
        <w:t>des axes routiers et autours des villes, telles que Fredericton, Moncton, Bathurst, Tracadie-Sheila</w:t>
      </w:r>
      <w:r w:rsidR="008D1329" w:rsidRPr="004A7564">
        <w:rPr>
          <w:rFonts w:ascii="Times New Roman" w:hAnsi="Times New Roman" w:cs="Times New Roman"/>
          <w:lang w:val="fr-CA"/>
        </w:rPr>
        <w:t>, St-George</w:t>
      </w:r>
      <w:r w:rsidR="004355A5" w:rsidRPr="004A7564">
        <w:rPr>
          <w:rFonts w:ascii="Times New Roman" w:hAnsi="Times New Roman" w:cs="Times New Roman"/>
          <w:lang w:val="fr-CA"/>
        </w:rPr>
        <w:t>.</w:t>
      </w:r>
      <w:r w:rsidR="008D1329" w:rsidRPr="004A7564">
        <w:rPr>
          <w:rFonts w:ascii="Times New Roman" w:hAnsi="Times New Roman" w:cs="Times New Roman"/>
          <w:lang w:val="fr-CA"/>
        </w:rPr>
        <w:t xml:space="preserve"> </w:t>
      </w:r>
      <w:r w:rsidR="00571846" w:rsidRPr="004A7564">
        <w:rPr>
          <w:rFonts w:ascii="Times New Roman" w:hAnsi="Times New Roman" w:cs="Times New Roman"/>
          <w:lang w:val="fr-CA"/>
        </w:rPr>
        <w:t xml:space="preserve">La vue de plus près à l’aide de l’imagerie corrobore le même constat pour les routes secondaires et les chemins forestiers. </w:t>
      </w:r>
      <w:r w:rsidR="00AF6EC3" w:rsidRPr="004A7564">
        <w:rPr>
          <w:rFonts w:ascii="Times New Roman" w:hAnsi="Times New Roman" w:cs="Times New Roman"/>
          <w:lang w:val="fr-CA"/>
        </w:rPr>
        <w:t xml:space="preserve">L’axe </w:t>
      </w:r>
      <w:r w:rsidR="003D219B" w:rsidRPr="004A7564">
        <w:rPr>
          <w:rFonts w:ascii="Times New Roman" w:hAnsi="Times New Roman" w:cs="Times New Roman"/>
          <w:lang w:val="fr-CA"/>
        </w:rPr>
        <w:lastRenderedPageBreak/>
        <w:t xml:space="preserve">routier </w:t>
      </w:r>
      <w:r w:rsidR="00AF6EC3" w:rsidRPr="004A7564">
        <w:rPr>
          <w:rFonts w:ascii="Times New Roman" w:hAnsi="Times New Roman" w:cs="Times New Roman"/>
          <w:lang w:val="fr-CA"/>
        </w:rPr>
        <w:t>Fred</w:t>
      </w:r>
      <w:r w:rsidR="003D219B" w:rsidRPr="004A7564">
        <w:rPr>
          <w:rFonts w:ascii="Times New Roman" w:hAnsi="Times New Roman" w:cs="Times New Roman"/>
          <w:lang w:val="fr-CA"/>
        </w:rPr>
        <w:t>e</w:t>
      </w:r>
      <w:r w:rsidR="00AF6EC3" w:rsidRPr="004A7564">
        <w:rPr>
          <w:rFonts w:ascii="Times New Roman" w:hAnsi="Times New Roman" w:cs="Times New Roman"/>
          <w:lang w:val="fr-CA"/>
        </w:rPr>
        <w:t>ricton-Miramich</w:t>
      </w:r>
      <w:r w:rsidR="003D219B" w:rsidRPr="004A7564">
        <w:rPr>
          <w:rFonts w:ascii="Times New Roman" w:hAnsi="Times New Roman" w:cs="Times New Roman"/>
          <w:lang w:val="fr-CA"/>
        </w:rPr>
        <w:t>i est pour ces deux périodes assez conséquente</w:t>
      </w:r>
      <w:r w:rsidR="003122D3" w:rsidRPr="004A7564">
        <w:rPr>
          <w:rFonts w:ascii="Times New Roman" w:hAnsi="Times New Roman" w:cs="Times New Roman"/>
          <w:lang w:val="fr-CA"/>
        </w:rPr>
        <w:t>s</w:t>
      </w:r>
      <w:r w:rsidR="003D219B" w:rsidRPr="004A7564">
        <w:rPr>
          <w:rFonts w:ascii="Times New Roman" w:hAnsi="Times New Roman" w:cs="Times New Roman"/>
          <w:lang w:val="fr-CA"/>
        </w:rPr>
        <w:t xml:space="preserve"> en feux, et celui vers la zone aéroportuaire, proche de la ville de Chipman, à l’Est de Fredericton, a </w:t>
      </w:r>
      <w:r w:rsidR="003122D3" w:rsidRPr="004A7564">
        <w:rPr>
          <w:rFonts w:ascii="Times New Roman" w:hAnsi="Times New Roman" w:cs="Times New Roman"/>
          <w:lang w:val="fr-CA"/>
        </w:rPr>
        <w:t xml:space="preserve">vécu </w:t>
      </w:r>
      <w:r w:rsidR="003D219B" w:rsidRPr="004A7564">
        <w:rPr>
          <w:rFonts w:ascii="Times New Roman" w:hAnsi="Times New Roman" w:cs="Times New Roman"/>
          <w:lang w:val="fr-CA"/>
        </w:rPr>
        <w:t xml:space="preserve">une croissance entre 1995 et 1999. </w:t>
      </w:r>
      <w:r w:rsidR="008D1329" w:rsidRPr="004A7564">
        <w:rPr>
          <w:rFonts w:ascii="Times New Roman" w:hAnsi="Times New Roman" w:cs="Times New Roman"/>
          <w:lang w:val="fr-CA"/>
        </w:rPr>
        <w:t xml:space="preserve">On peut </w:t>
      </w:r>
      <w:r w:rsidR="003D219B" w:rsidRPr="004A7564">
        <w:rPr>
          <w:rFonts w:ascii="Times New Roman" w:hAnsi="Times New Roman" w:cs="Times New Roman"/>
          <w:lang w:val="fr-CA"/>
        </w:rPr>
        <w:t xml:space="preserve">aussi </w:t>
      </w:r>
      <w:r w:rsidR="008D1329" w:rsidRPr="004A7564">
        <w:rPr>
          <w:rFonts w:ascii="Times New Roman" w:hAnsi="Times New Roman" w:cs="Times New Roman"/>
          <w:lang w:val="fr-CA"/>
        </w:rPr>
        <w:t xml:space="preserve">s’apercevoir que la période 1995-1999 a </w:t>
      </w:r>
      <w:r w:rsidR="003122D3" w:rsidRPr="004A7564">
        <w:rPr>
          <w:rFonts w:ascii="Times New Roman" w:hAnsi="Times New Roman" w:cs="Times New Roman"/>
          <w:lang w:val="fr-CA"/>
        </w:rPr>
        <w:t>subi</w:t>
      </w:r>
      <w:r w:rsidR="008D1329" w:rsidRPr="004A7564">
        <w:rPr>
          <w:rFonts w:ascii="Times New Roman" w:hAnsi="Times New Roman" w:cs="Times New Roman"/>
          <w:lang w:val="fr-CA"/>
        </w:rPr>
        <w:t xml:space="preserve"> plus de feux déclenchés par la foudre que la période précédente. La région Ouest semble aussi avoir </w:t>
      </w:r>
      <w:r w:rsidR="000D37A6" w:rsidRPr="004A7564">
        <w:rPr>
          <w:rFonts w:ascii="Times New Roman" w:hAnsi="Times New Roman" w:cs="Times New Roman"/>
          <w:lang w:val="fr-CA"/>
        </w:rPr>
        <w:t>été moins touchée, ainsi qu’autour de la ville de Fredericton</w:t>
      </w:r>
      <w:r w:rsidR="00AF6EC3" w:rsidRPr="004A7564">
        <w:rPr>
          <w:rFonts w:ascii="Times New Roman" w:hAnsi="Times New Roman" w:cs="Times New Roman"/>
          <w:lang w:val="fr-CA"/>
        </w:rPr>
        <w:t xml:space="preserve">. Par contre les feux autour de la ville de St-George, dans le sud, se sont clairement développés. </w:t>
      </w:r>
      <w:r w:rsidR="00DC57BE" w:rsidRPr="004A7564">
        <w:rPr>
          <w:rFonts w:ascii="Times New Roman" w:hAnsi="Times New Roman" w:cs="Times New Roman"/>
          <w:lang w:val="fr-CA"/>
        </w:rPr>
        <w:t xml:space="preserve">Les feux semblent aussi suivre </w:t>
      </w:r>
      <w:r w:rsidR="00FC2687" w:rsidRPr="004A7564">
        <w:rPr>
          <w:rFonts w:ascii="Times New Roman" w:hAnsi="Times New Roman" w:cs="Times New Roman"/>
          <w:lang w:val="fr-CA"/>
        </w:rPr>
        <w:t xml:space="preserve">les voix de chemin de fer, ce qui </w:t>
      </w:r>
      <w:r w:rsidR="00A72515" w:rsidRPr="004A7564">
        <w:rPr>
          <w:rFonts w:ascii="Times New Roman" w:hAnsi="Times New Roman" w:cs="Times New Roman"/>
          <w:lang w:val="fr-CA"/>
        </w:rPr>
        <w:t xml:space="preserve">confirme </w:t>
      </w:r>
      <w:r w:rsidR="00FC2687" w:rsidRPr="004A7564">
        <w:rPr>
          <w:rFonts w:ascii="Times New Roman" w:hAnsi="Times New Roman" w:cs="Times New Roman"/>
          <w:lang w:val="fr-CA"/>
        </w:rPr>
        <w:t xml:space="preserve">l’hypothèse </w:t>
      </w:r>
      <w:r w:rsidR="00A72515" w:rsidRPr="004A7564">
        <w:rPr>
          <w:rFonts w:ascii="Times New Roman" w:hAnsi="Times New Roman" w:cs="Times New Roman"/>
          <w:lang w:val="fr-CA"/>
        </w:rPr>
        <w:t>que les feux se situent là où l’activité humaine est la plus condensée et présente</w:t>
      </w:r>
      <w:r w:rsidR="00FC2687" w:rsidRPr="004A7564">
        <w:rPr>
          <w:rFonts w:ascii="Times New Roman" w:hAnsi="Times New Roman" w:cs="Times New Roman"/>
          <w:lang w:val="fr-CA"/>
        </w:rPr>
        <w:t xml:space="preserve">. </w:t>
      </w:r>
    </w:p>
    <w:p w:rsidR="00402E27" w:rsidRPr="004A7564" w:rsidRDefault="00402E27" w:rsidP="0008650F">
      <w:pPr>
        <w:pStyle w:val="Normal1"/>
        <w:rPr>
          <w:rFonts w:ascii="Times New Roman" w:hAnsi="Times New Roman" w:cs="Times New Roman"/>
          <w:lang w:val="fr-CA"/>
        </w:rPr>
      </w:pPr>
    </w:p>
    <w:p w:rsidR="00402E27" w:rsidRPr="004A7564" w:rsidRDefault="00054785" w:rsidP="0008650F">
      <w:pPr>
        <w:pStyle w:val="Heading1"/>
        <w:numPr>
          <w:ilvl w:val="2"/>
          <w:numId w:val="1"/>
        </w:numPr>
        <w:tabs>
          <w:tab w:val="left" w:pos="283"/>
        </w:tabs>
        <w:spacing w:before="0" w:line="276" w:lineRule="auto"/>
        <w:ind w:left="0"/>
        <w:rPr>
          <w:rFonts w:ascii="Times New Roman" w:hAnsi="Times New Roman" w:cs="Times New Roman"/>
          <w:lang w:val="fr-CA"/>
        </w:rPr>
      </w:pPr>
      <w:bookmarkStart w:id="7" w:name="_Toc470258546"/>
      <w:r w:rsidRPr="004A7564">
        <w:rPr>
          <w:rFonts w:ascii="Times New Roman" w:hAnsi="Times New Roman" w:cs="Times New Roman"/>
          <w:lang w:val="fr-CA"/>
        </w:rPr>
        <w:t>Analyse s</w:t>
      </w:r>
      <w:r w:rsidR="00402E27" w:rsidRPr="004A7564">
        <w:rPr>
          <w:rFonts w:ascii="Times New Roman" w:hAnsi="Times New Roman" w:cs="Times New Roman"/>
          <w:lang w:val="fr-CA"/>
        </w:rPr>
        <w:t>tatistique</w:t>
      </w:r>
      <w:bookmarkEnd w:id="7"/>
    </w:p>
    <w:p w:rsidR="003D219B" w:rsidRPr="004A7564" w:rsidRDefault="00402E27" w:rsidP="0008650F">
      <w:pPr>
        <w:pStyle w:val="Normal1"/>
        <w:rPr>
          <w:rFonts w:ascii="Times New Roman" w:hAnsi="Times New Roman" w:cs="Times New Roman"/>
          <w:lang w:val="fr-CA"/>
        </w:rPr>
      </w:pPr>
      <w:r w:rsidRPr="004A7564">
        <w:rPr>
          <w:rFonts w:ascii="Times New Roman" w:hAnsi="Times New Roman" w:cs="Times New Roman"/>
          <w:lang w:val="fr-CA"/>
        </w:rPr>
        <w:t>D’un point de vu statistique</w:t>
      </w:r>
      <w:r w:rsidR="00CA4341" w:rsidRPr="004A7564">
        <w:rPr>
          <w:rFonts w:ascii="Times New Roman" w:hAnsi="Times New Roman" w:cs="Times New Roman"/>
          <w:lang w:val="fr-CA"/>
        </w:rPr>
        <w:t>, la période 1990-1994 a vécu 1450 feux</w:t>
      </w:r>
      <w:r w:rsidR="00B30488">
        <w:rPr>
          <w:rFonts w:ascii="Times New Roman" w:hAnsi="Times New Roman" w:cs="Times New Roman"/>
          <w:lang w:val="fr-CA"/>
        </w:rPr>
        <w:t>, et celle</w:t>
      </w:r>
      <w:r w:rsidR="003122D3" w:rsidRPr="004A7564">
        <w:rPr>
          <w:rFonts w:ascii="Times New Roman" w:hAnsi="Times New Roman" w:cs="Times New Roman"/>
          <w:lang w:val="fr-CA"/>
        </w:rPr>
        <w:t xml:space="preserve"> de 1995-1999 1529, une augmentation de 5.45%. </w:t>
      </w:r>
      <w:r w:rsidR="00E2030B" w:rsidRPr="004A7564">
        <w:rPr>
          <w:rFonts w:ascii="Times New Roman" w:hAnsi="Times New Roman" w:cs="Times New Roman"/>
          <w:lang w:val="fr-CA"/>
        </w:rPr>
        <w:t>Il y a eu une augmentation assez conséquente des feux causés par la foudre</w:t>
      </w:r>
      <w:r w:rsidR="00C34423" w:rsidRPr="004A7564">
        <w:rPr>
          <w:rFonts w:ascii="Times New Roman" w:hAnsi="Times New Roman" w:cs="Times New Roman"/>
          <w:lang w:val="fr-CA"/>
        </w:rPr>
        <w:t xml:space="preserve"> (RNCAN, 2016)</w:t>
      </w:r>
      <w:r w:rsidR="00E2030B" w:rsidRPr="004A7564">
        <w:rPr>
          <w:rFonts w:ascii="Times New Roman" w:hAnsi="Times New Roman" w:cs="Times New Roman"/>
          <w:lang w:val="fr-CA"/>
        </w:rPr>
        <w:t>, et il serait intéressant de creuser</w:t>
      </w:r>
      <w:r w:rsidR="00A42E72" w:rsidRPr="004A7564">
        <w:rPr>
          <w:rFonts w:ascii="Times New Roman" w:hAnsi="Times New Roman" w:cs="Times New Roman"/>
          <w:lang w:val="fr-CA"/>
        </w:rPr>
        <w:t xml:space="preserve"> davantage (« </w:t>
      </w:r>
      <w:r w:rsidR="00A42E72" w:rsidRPr="004A7564">
        <w:rPr>
          <w:rFonts w:ascii="Times New Roman" w:hAnsi="Times New Roman" w:cs="Times New Roman"/>
          <w:i/>
          <w:lang w:val="fr-CA"/>
        </w:rPr>
        <w:t>drilldown</w:t>
      </w:r>
      <w:r w:rsidR="00A42E72" w:rsidRPr="004A7564">
        <w:rPr>
          <w:rFonts w:ascii="Times New Roman" w:hAnsi="Times New Roman" w:cs="Times New Roman"/>
          <w:lang w:val="fr-CA"/>
        </w:rPr>
        <w:t> »)</w:t>
      </w:r>
      <w:r w:rsidR="003122D3" w:rsidRPr="004A7564">
        <w:rPr>
          <w:rFonts w:ascii="Times New Roman" w:hAnsi="Times New Roman" w:cs="Times New Roman"/>
          <w:lang w:val="fr-CA"/>
        </w:rPr>
        <w:t>.</w:t>
      </w:r>
      <w:r w:rsidR="00E2030B" w:rsidRPr="004A7564">
        <w:rPr>
          <w:rFonts w:ascii="Times New Roman" w:hAnsi="Times New Roman" w:cs="Times New Roman"/>
          <w:lang w:val="fr-CA"/>
        </w:rPr>
        <w:t xml:space="preserve"> Les autres causes de feux ont vu leur nombre diminuer, principalement les feux dus aux résidents. Les feux divers (« </w:t>
      </w:r>
      <w:r w:rsidR="00E2030B" w:rsidRPr="004A7564">
        <w:rPr>
          <w:rFonts w:ascii="Times New Roman" w:hAnsi="Times New Roman" w:cs="Times New Roman"/>
          <w:i/>
          <w:lang w:val="fr-CA"/>
        </w:rPr>
        <w:t>miscellaneous</w:t>
      </w:r>
      <w:r w:rsidR="00E2030B" w:rsidRPr="004A7564">
        <w:rPr>
          <w:rFonts w:ascii="Times New Roman" w:hAnsi="Times New Roman" w:cs="Times New Roman"/>
          <w:lang w:val="fr-CA"/>
        </w:rPr>
        <w:t> ») ont aussi diminués, mais peut-être est-ce dû a une catégorisation devenue plus fine</w:t>
      </w:r>
      <w:r w:rsidR="003122D3" w:rsidRPr="004A7564">
        <w:rPr>
          <w:rFonts w:ascii="Times New Roman" w:hAnsi="Times New Roman" w:cs="Times New Roman"/>
          <w:lang w:val="fr-CA"/>
        </w:rPr>
        <w:t>.</w:t>
      </w:r>
    </w:p>
    <w:p w:rsidR="00A42E72" w:rsidRPr="004A7564" w:rsidRDefault="00571846" w:rsidP="0008650F">
      <w:pPr>
        <w:pStyle w:val="Normal1"/>
        <w:rPr>
          <w:rFonts w:ascii="Times New Roman" w:hAnsi="Times New Roman" w:cs="Times New Roman"/>
          <w:lang w:val="fr-CA"/>
        </w:rPr>
      </w:pPr>
      <w:r w:rsidRPr="004A7564">
        <w:rPr>
          <w:rFonts w:ascii="Times New Roman" w:hAnsi="Times New Roman" w:cs="Times New Roman"/>
          <w:lang w:val="fr-CA"/>
        </w:rPr>
        <w:t xml:space="preserve">Si nous </w:t>
      </w:r>
      <w:r w:rsidR="0007631E" w:rsidRPr="004A7564">
        <w:rPr>
          <w:rFonts w:ascii="Times New Roman" w:hAnsi="Times New Roman" w:cs="Times New Roman"/>
          <w:lang w:val="fr-CA"/>
        </w:rPr>
        <w:t xml:space="preserve">excluons </w:t>
      </w:r>
      <w:r w:rsidRPr="004A7564">
        <w:rPr>
          <w:rFonts w:ascii="Times New Roman" w:hAnsi="Times New Roman" w:cs="Times New Roman"/>
          <w:lang w:val="fr-CA"/>
        </w:rPr>
        <w:t>les causes qui ne peuvent pas être traités aisément à la source, tel que la foudre, celles qui sont inconnues (« </w:t>
      </w:r>
      <w:r w:rsidRPr="004A7564">
        <w:rPr>
          <w:rFonts w:ascii="Times New Roman" w:hAnsi="Times New Roman" w:cs="Times New Roman"/>
          <w:i/>
          <w:lang w:val="fr-CA"/>
        </w:rPr>
        <w:t>unknown</w:t>
      </w:r>
      <w:r w:rsidRPr="004A7564">
        <w:rPr>
          <w:rFonts w:ascii="Times New Roman" w:hAnsi="Times New Roman" w:cs="Times New Roman"/>
          <w:lang w:val="fr-CA"/>
        </w:rPr>
        <w:t xml:space="preserve"> ») et </w:t>
      </w:r>
      <w:r w:rsidR="001B7147" w:rsidRPr="004A7564">
        <w:rPr>
          <w:rFonts w:ascii="Times New Roman" w:hAnsi="Times New Roman" w:cs="Times New Roman"/>
          <w:lang w:val="fr-CA"/>
        </w:rPr>
        <w:t>celle</w:t>
      </w:r>
      <w:r w:rsidR="002479CB" w:rsidRPr="004A7564">
        <w:rPr>
          <w:rFonts w:ascii="Times New Roman" w:hAnsi="Times New Roman" w:cs="Times New Roman"/>
          <w:lang w:val="fr-CA"/>
        </w:rPr>
        <w:t>s</w:t>
      </w:r>
      <w:r w:rsidR="001B7147" w:rsidRPr="004A7564">
        <w:rPr>
          <w:rFonts w:ascii="Times New Roman" w:hAnsi="Times New Roman" w:cs="Times New Roman"/>
          <w:lang w:val="fr-CA"/>
        </w:rPr>
        <w:t xml:space="preserve"> d’origine</w:t>
      </w:r>
      <w:r w:rsidR="002479CB" w:rsidRPr="004A7564">
        <w:rPr>
          <w:rFonts w:ascii="Times New Roman" w:hAnsi="Times New Roman" w:cs="Times New Roman"/>
          <w:lang w:val="fr-CA"/>
        </w:rPr>
        <w:t xml:space="preserve">s incendiaires </w:t>
      </w:r>
      <w:r w:rsidR="001B7147" w:rsidRPr="004A7564">
        <w:rPr>
          <w:rFonts w:ascii="Times New Roman" w:hAnsi="Times New Roman" w:cs="Times New Roman"/>
          <w:lang w:val="fr-CA"/>
        </w:rPr>
        <w:t>(NFPA 921, 1998)</w:t>
      </w:r>
      <w:r w:rsidR="0007631E" w:rsidRPr="004A7564">
        <w:rPr>
          <w:rFonts w:ascii="Times New Roman" w:hAnsi="Times New Roman" w:cs="Times New Roman"/>
          <w:lang w:val="fr-CA"/>
        </w:rPr>
        <w:t>, o</w:t>
      </w:r>
      <w:r w:rsidRPr="004A7564">
        <w:rPr>
          <w:rFonts w:ascii="Times New Roman" w:hAnsi="Times New Roman" w:cs="Times New Roman"/>
          <w:lang w:val="fr-CA"/>
        </w:rPr>
        <w:t xml:space="preserve">n </w:t>
      </w:r>
      <w:r w:rsidR="0007631E" w:rsidRPr="004A7564">
        <w:rPr>
          <w:rFonts w:ascii="Times New Roman" w:hAnsi="Times New Roman" w:cs="Times New Roman"/>
          <w:lang w:val="fr-CA"/>
        </w:rPr>
        <w:t xml:space="preserve">peut en déduire que </w:t>
      </w:r>
      <w:r w:rsidRPr="004A7564">
        <w:rPr>
          <w:rFonts w:ascii="Times New Roman" w:hAnsi="Times New Roman" w:cs="Times New Roman"/>
          <w:lang w:val="fr-CA"/>
        </w:rPr>
        <w:t>la plup</w:t>
      </w:r>
      <w:r w:rsidR="0007631E" w:rsidRPr="004A7564">
        <w:rPr>
          <w:rFonts w:ascii="Times New Roman" w:hAnsi="Times New Roman" w:cs="Times New Roman"/>
          <w:lang w:val="fr-CA"/>
        </w:rPr>
        <w:t xml:space="preserve">art des </w:t>
      </w:r>
      <w:r w:rsidR="00FE74C7" w:rsidRPr="004A7564">
        <w:rPr>
          <w:rFonts w:ascii="Times New Roman" w:hAnsi="Times New Roman" w:cs="Times New Roman"/>
          <w:lang w:val="fr-CA"/>
        </w:rPr>
        <w:t xml:space="preserve">autres </w:t>
      </w:r>
      <w:r w:rsidR="0007631E" w:rsidRPr="004A7564">
        <w:rPr>
          <w:rFonts w:ascii="Times New Roman" w:hAnsi="Times New Roman" w:cs="Times New Roman"/>
          <w:lang w:val="fr-CA"/>
        </w:rPr>
        <w:t xml:space="preserve">causes des feux sont </w:t>
      </w:r>
      <w:r w:rsidRPr="004A7564">
        <w:rPr>
          <w:rFonts w:ascii="Times New Roman" w:hAnsi="Times New Roman" w:cs="Times New Roman"/>
          <w:lang w:val="fr-CA"/>
        </w:rPr>
        <w:t>anthropiques</w:t>
      </w:r>
      <w:r w:rsidR="00FE74C7" w:rsidRPr="004A7564">
        <w:rPr>
          <w:rFonts w:ascii="Times New Roman" w:hAnsi="Times New Roman" w:cs="Times New Roman"/>
          <w:lang w:val="fr-CA"/>
        </w:rPr>
        <w:t>. La source d’allumage pourrait être étudiée pour chacune</w:t>
      </w:r>
      <w:r w:rsidR="00D20186" w:rsidRPr="004A7564">
        <w:rPr>
          <w:rFonts w:ascii="Times New Roman" w:hAnsi="Times New Roman" w:cs="Times New Roman"/>
          <w:lang w:val="fr-CA"/>
        </w:rPr>
        <w:t xml:space="preserve"> afin d’en savoir d’avantage</w:t>
      </w:r>
      <w:r w:rsidR="00A42E72" w:rsidRPr="004A7564">
        <w:rPr>
          <w:rFonts w:ascii="Times New Roman" w:hAnsi="Times New Roman" w:cs="Times New Roman"/>
          <w:lang w:val="fr-CA"/>
        </w:rPr>
        <w:t>,</w:t>
      </w:r>
      <w:r w:rsidR="00D20186" w:rsidRPr="004A7564">
        <w:rPr>
          <w:rFonts w:ascii="Times New Roman" w:hAnsi="Times New Roman" w:cs="Times New Roman"/>
          <w:lang w:val="fr-CA"/>
        </w:rPr>
        <w:t xml:space="preserve"> </w:t>
      </w:r>
      <w:r w:rsidR="00241717" w:rsidRPr="004A7564">
        <w:rPr>
          <w:rFonts w:ascii="Times New Roman" w:hAnsi="Times New Roman" w:cs="Times New Roman"/>
          <w:lang w:val="fr-CA"/>
        </w:rPr>
        <w:t xml:space="preserve">et au final </w:t>
      </w:r>
      <w:r w:rsidR="00D20186" w:rsidRPr="004A7564">
        <w:rPr>
          <w:rFonts w:ascii="Times New Roman" w:hAnsi="Times New Roman" w:cs="Times New Roman"/>
          <w:lang w:val="fr-CA"/>
        </w:rPr>
        <w:t xml:space="preserve">pouvoir </w:t>
      </w:r>
      <w:r w:rsidR="00241717" w:rsidRPr="004A7564">
        <w:rPr>
          <w:rFonts w:ascii="Times New Roman" w:hAnsi="Times New Roman" w:cs="Times New Roman"/>
          <w:lang w:val="fr-CA"/>
        </w:rPr>
        <w:t xml:space="preserve">potentiellement </w:t>
      </w:r>
      <w:r w:rsidR="00D20186" w:rsidRPr="004A7564">
        <w:rPr>
          <w:rFonts w:ascii="Times New Roman" w:hAnsi="Times New Roman" w:cs="Times New Roman"/>
          <w:lang w:val="fr-CA"/>
        </w:rPr>
        <w:t>initier d</w:t>
      </w:r>
      <w:r w:rsidR="002479CB" w:rsidRPr="004A7564">
        <w:rPr>
          <w:rFonts w:ascii="Times New Roman" w:hAnsi="Times New Roman" w:cs="Times New Roman"/>
          <w:lang w:val="fr-CA"/>
        </w:rPr>
        <w:t xml:space="preserve">es actions de prévention </w:t>
      </w:r>
      <w:r w:rsidR="0007631E" w:rsidRPr="004A7564">
        <w:rPr>
          <w:rFonts w:ascii="Times New Roman" w:hAnsi="Times New Roman" w:cs="Times New Roman"/>
          <w:lang w:val="fr-CA"/>
        </w:rPr>
        <w:t xml:space="preserve">par des interventions </w:t>
      </w:r>
      <w:r w:rsidR="00241717" w:rsidRPr="004A7564">
        <w:rPr>
          <w:rFonts w:ascii="Times New Roman" w:hAnsi="Times New Roman" w:cs="Times New Roman"/>
          <w:lang w:val="fr-CA"/>
        </w:rPr>
        <w:t>adaptées</w:t>
      </w:r>
      <w:r w:rsidR="001D1C27" w:rsidRPr="004A7564">
        <w:rPr>
          <w:rFonts w:ascii="Times New Roman" w:hAnsi="Times New Roman" w:cs="Times New Roman"/>
          <w:lang w:val="fr-CA"/>
        </w:rPr>
        <w:t xml:space="preserve"> </w:t>
      </w:r>
      <w:r w:rsidR="00A42E72" w:rsidRPr="004A7564">
        <w:rPr>
          <w:rFonts w:ascii="Times New Roman" w:hAnsi="Times New Roman" w:cs="Times New Roman"/>
          <w:lang w:val="fr-CA"/>
        </w:rPr>
        <w:t xml:space="preserve">aux causes </w:t>
      </w:r>
      <w:r w:rsidR="001D1C27" w:rsidRPr="004A7564">
        <w:rPr>
          <w:rFonts w:ascii="Times New Roman" w:hAnsi="Times New Roman" w:cs="Times New Roman"/>
          <w:lang w:val="fr-CA"/>
        </w:rPr>
        <w:t>(</w:t>
      </w:r>
      <w:r w:rsidR="0037378C" w:rsidRPr="004A7564">
        <w:rPr>
          <w:rFonts w:ascii="Times New Roman" w:hAnsi="Times New Roman" w:cs="Times New Roman"/>
          <w:lang w:val="fr-CA"/>
        </w:rPr>
        <w:t xml:space="preserve">sensibilisation, </w:t>
      </w:r>
      <w:r w:rsidR="001D1C27" w:rsidRPr="004A7564">
        <w:rPr>
          <w:rFonts w:ascii="Times New Roman" w:hAnsi="Times New Roman" w:cs="Times New Roman"/>
          <w:lang w:val="fr-CA"/>
        </w:rPr>
        <w:t>pédagogi</w:t>
      </w:r>
      <w:r w:rsidR="0037378C" w:rsidRPr="004A7564">
        <w:rPr>
          <w:rFonts w:ascii="Times New Roman" w:hAnsi="Times New Roman" w:cs="Times New Roman"/>
          <w:lang w:val="fr-CA"/>
        </w:rPr>
        <w:t>que</w:t>
      </w:r>
      <w:r w:rsidR="0007631E" w:rsidRPr="004A7564">
        <w:rPr>
          <w:rFonts w:ascii="Times New Roman" w:hAnsi="Times New Roman" w:cs="Times New Roman"/>
          <w:lang w:val="fr-CA"/>
        </w:rPr>
        <w:t xml:space="preserve">, </w:t>
      </w:r>
      <w:r w:rsidR="00A34FE1" w:rsidRPr="004A7564">
        <w:rPr>
          <w:rFonts w:ascii="Times New Roman" w:hAnsi="Times New Roman" w:cs="Times New Roman"/>
          <w:lang w:val="fr-CA"/>
        </w:rPr>
        <w:t xml:space="preserve">légale, </w:t>
      </w:r>
      <w:r w:rsidR="0007631E" w:rsidRPr="004A7564">
        <w:rPr>
          <w:rFonts w:ascii="Times New Roman" w:hAnsi="Times New Roman" w:cs="Times New Roman"/>
          <w:lang w:val="fr-CA"/>
        </w:rPr>
        <w:t xml:space="preserve">politique, </w:t>
      </w:r>
      <w:r w:rsidR="001D1C27" w:rsidRPr="004A7564">
        <w:rPr>
          <w:rFonts w:ascii="Times New Roman" w:hAnsi="Times New Roman" w:cs="Times New Roman"/>
          <w:lang w:val="fr-CA"/>
        </w:rPr>
        <w:t xml:space="preserve">surveillance, </w:t>
      </w:r>
      <w:r w:rsidR="00524FAD" w:rsidRPr="004A7564">
        <w:rPr>
          <w:rFonts w:ascii="Times New Roman" w:hAnsi="Times New Roman" w:cs="Times New Roman"/>
          <w:lang w:val="fr-CA"/>
        </w:rPr>
        <w:t>etc.</w:t>
      </w:r>
      <w:r w:rsidR="0007631E" w:rsidRPr="004A7564">
        <w:rPr>
          <w:rFonts w:ascii="Times New Roman" w:hAnsi="Times New Roman" w:cs="Times New Roman"/>
          <w:lang w:val="fr-CA"/>
        </w:rPr>
        <w:t>)</w:t>
      </w:r>
      <w:r w:rsidRPr="004A7564">
        <w:rPr>
          <w:rFonts w:ascii="Times New Roman" w:hAnsi="Times New Roman" w:cs="Times New Roman"/>
          <w:lang w:val="fr-CA"/>
        </w:rPr>
        <w:t>.</w:t>
      </w:r>
      <w:r w:rsidR="00B958B1" w:rsidRPr="004A7564">
        <w:rPr>
          <w:rFonts w:ascii="Times New Roman" w:hAnsi="Times New Roman" w:cs="Times New Roman"/>
          <w:lang w:val="fr-CA"/>
        </w:rPr>
        <w:t xml:space="preserve"> </w:t>
      </w:r>
    </w:p>
    <w:p w:rsidR="00CC3CBD" w:rsidRPr="004A7564" w:rsidRDefault="00CC3CBD" w:rsidP="0008650F">
      <w:pPr>
        <w:pStyle w:val="Normal1"/>
        <w:rPr>
          <w:rFonts w:ascii="Times New Roman" w:hAnsi="Times New Roman" w:cs="Times New Roman"/>
          <w:lang w:val="fr-CA"/>
        </w:rPr>
      </w:pPr>
    </w:p>
    <w:tbl>
      <w:tblPr>
        <w:tblW w:w="9474" w:type="dxa"/>
        <w:jc w:val="center"/>
        <w:tblInd w:w="103" w:type="dxa"/>
        <w:tblLook w:val="04A0"/>
      </w:tblPr>
      <w:tblGrid>
        <w:gridCol w:w="615"/>
        <w:gridCol w:w="1693"/>
        <w:gridCol w:w="1237"/>
        <w:gridCol w:w="1237"/>
        <w:gridCol w:w="698"/>
        <w:gridCol w:w="430"/>
        <w:gridCol w:w="1332"/>
        <w:gridCol w:w="1332"/>
        <w:gridCol w:w="933"/>
      </w:tblGrid>
      <w:tr w:rsidR="00E2030B" w:rsidRPr="004A7564" w:rsidTr="00746C47">
        <w:trPr>
          <w:trHeight w:val="255"/>
          <w:jc w:val="center"/>
        </w:trPr>
        <w:tc>
          <w:tcPr>
            <w:tcW w:w="615" w:type="dxa"/>
            <w:tcBorders>
              <w:top w:val="single" w:sz="4" w:space="0" w:color="4F81BD"/>
              <w:left w:val="single" w:sz="4" w:space="0" w:color="4F81BD"/>
              <w:bottom w:val="nil"/>
              <w:right w:val="nil"/>
            </w:tcBorders>
            <w:shd w:val="clear" w:color="4F81BD" w:fill="4F81BD"/>
            <w:noWrap/>
            <w:vAlign w:val="bottom"/>
            <w:hideMark/>
          </w:tcPr>
          <w:p w:rsidR="00E2030B" w:rsidRPr="004A7564" w:rsidRDefault="00A415D8" w:rsidP="00E2030B">
            <w:pPr>
              <w:jc w:val="center"/>
              <w:rPr>
                <w:b/>
                <w:bCs/>
                <w:color w:val="FFFFFF"/>
                <w:sz w:val="20"/>
                <w:szCs w:val="20"/>
                <w:lang w:val="en-US" w:eastAsia="en-US"/>
              </w:rPr>
            </w:pPr>
            <w:r w:rsidRPr="004A7564">
              <w:rPr>
                <w:b/>
                <w:bCs/>
                <w:color w:val="FFFFFF"/>
                <w:sz w:val="20"/>
                <w:szCs w:val="20"/>
                <w:lang w:val="en-US" w:eastAsia="en-US"/>
              </w:rPr>
              <w:t>Cat</w:t>
            </w:r>
            <w:r w:rsidR="00820AD4">
              <w:rPr>
                <w:b/>
                <w:bCs/>
                <w:color w:val="FFFFFF"/>
                <w:sz w:val="20"/>
                <w:szCs w:val="20"/>
                <w:lang w:val="en-US" w:eastAsia="en-US"/>
              </w:rPr>
              <w:t>.</w:t>
            </w:r>
          </w:p>
        </w:tc>
        <w:tc>
          <w:tcPr>
            <w:tcW w:w="1693" w:type="dxa"/>
            <w:tcBorders>
              <w:top w:val="single" w:sz="4" w:space="0" w:color="4F81BD"/>
              <w:left w:val="nil"/>
              <w:bottom w:val="nil"/>
              <w:right w:val="nil"/>
            </w:tcBorders>
            <w:shd w:val="clear" w:color="4F81BD" w:fill="4F81BD"/>
            <w:noWrap/>
            <w:vAlign w:val="bottom"/>
            <w:hideMark/>
          </w:tcPr>
          <w:p w:rsidR="00E2030B" w:rsidRPr="004A7564" w:rsidRDefault="00E2030B" w:rsidP="00E2030B">
            <w:pPr>
              <w:jc w:val="center"/>
              <w:rPr>
                <w:b/>
                <w:bCs/>
                <w:color w:val="FFFFFF"/>
                <w:sz w:val="20"/>
                <w:szCs w:val="20"/>
                <w:lang w:val="en-US" w:eastAsia="en-US"/>
              </w:rPr>
            </w:pPr>
            <w:r w:rsidRPr="004A7564">
              <w:rPr>
                <w:b/>
                <w:bCs/>
                <w:color w:val="FFFFFF"/>
                <w:sz w:val="20"/>
                <w:szCs w:val="20"/>
                <w:lang w:val="en-US" w:eastAsia="en-US"/>
              </w:rPr>
              <w:t>Cause</w:t>
            </w:r>
          </w:p>
        </w:tc>
        <w:tc>
          <w:tcPr>
            <w:tcW w:w="1237" w:type="dxa"/>
            <w:tcBorders>
              <w:top w:val="single" w:sz="4" w:space="0" w:color="4F81BD"/>
              <w:left w:val="nil"/>
              <w:bottom w:val="nil"/>
              <w:right w:val="nil"/>
            </w:tcBorders>
            <w:shd w:val="clear" w:color="4F81BD" w:fill="4F81BD"/>
            <w:noWrap/>
            <w:vAlign w:val="bottom"/>
            <w:hideMark/>
          </w:tcPr>
          <w:p w:rsidR="00E2030B" w:rsidRPr="004A7564" w:rsidRDefault="00E2030B" w:rsidP="00E2030B">
            <w:pPr>
              <w:jc w:val="right"/>
              <w:rPr>
                <w:b/>
                <w:bCs/>
                <w:color w:val="FFFFFF"/>
                <w:sz w:val="20"/>
                <w:szCs w:val="20"/>
                <w:lang w:val="en-US" w:eastAsia="en-US"/>
              </w:rPr>
            </w:pPr>
            <w:r w:rsidRPr="004A7564">
              <w:rPr>
                <w:b/>
                <w:bCs/>
                <w:color w:val="FFFFFF"/>
                <w:sz w:val="20"/>
                <w:szCs w:val="20"/>
                <w:lang w:val="en-US" w:eastAsia="en-US"/>
              </w:rPr>
              <w:t>#1990-1994</w:t>
            </w:r>
          </w:p>
        </w:tc>
        <w:tc>
          <w:tcPr>
            <w:tcW w:w="1237" w:type="dxa"/>
            <w:tcBorders>
              <w:top w:val="single" w:sz="4" w:space="0" w:color="4F81BD"/>
              <w:left w:val="nil"/>
              <w:bottom w:val="nil"/>
              <w:right w:val="nil"/>
            </w:tcBorders>
            <w:shd w:val="clear" w:color="4F81BD" w:fill="4F81BD"/>
            <w:noWrap/>
            <w:vAlign w:val="bottom"/>
            <w:hideMark/>
          </w:tcPr>
          <w:p w:rsidR="00E2030B" w:rsidRPr="004A7564" w:rsidRDefault="00E2030B" w:rsidP="00E2030B">
            <w:pPr>
              <w:jc w:val="right"/>
              <w:rPr>
                <w:b/>
                <w:bCs/>
                <w:color w:val="FFFFFF"/>
                <w:sz w:val="20"/>
                <w:szCs w:val="20"/>
                <w:lang w:val="en-US" w:eastAsia="en-US"/>
              </w:rPr>
            </w:pPr>
            <w:r w:rsidRPr="004A7564">
              <w:rPr>
                <w:b/>
                <w:bCs/>
                <w:color w:val="FFFFFF"/>
                <w:sz w:val="20"/>
                <w:szCs w:val="20"/>
                <w:lang w:val="en-US" w:eastAsia="en-US"/>
              </w:rPr>
              <w:t>#1995-1999</w:t>
            </w:r>
          </w:p>
        </w:tc>
        <w:tc>
          <w:tcPr>
            <w:tcW w:w="698" w:type="dxa"/>
            <w:tcBorders>
              <w:top w:val="single" w:sz="4" w:space="0" w:color="4F81BD"/>
              <w:left w:val="nil"/>
              <w:bottom w:val="nil"/>
              <w:right w:val="nil"/>
            </w:tcBorders>
            <w:shd w:val="clear" w:color="4F81BD" w:fill="4F81BD"/>
            <w:noWrap/>
            <w:vAlign w:val="bottom"/>
            <w:hideMark/>
          </w:tcPr>
          <w:p w:rsidR="00E2030B" w:rsidRPr="004A7564" w:rsidRDefault="00E2030B" w:rsidP="00E2030B">
            <w:pPr>
              <w:jc w:val="right"/>
              <w:rPr>
                <w:b/>
                <w:bCs/>
                <w:color w:val="FFFFFF"/>
                <w:sz w:val="20"/>
                <w:szCs w:val="20"/>
                <w:lang w:val="en-US" w:eastAsia="en-US"/>
              </w:rPr>
            </w:pPr>
            <w:r w:rsidRPr="004A7564">
              <w:rPr>
                <w:b/>
                <w:bCs/>
                <w:color w:val="FFFFFF"/>
                <w:sz w:val="20"/>
                <w:szCs w:val="20"/>
                <w:lang w:val="en-US" w:eastAsia="en-US"/>
              </w:rPr>
              <w:t>#diff</w:t>
            </w:r>
          </w:p>
        </w:tc>
        <w:tc>
          <w:tcPr>
            <w:tcW w:w="426" w:type="dxa"/>
            <w:tcBorders>
              <w:top w:val="single" w:sz="4" w:space="0" w:color="4F81BD"/>
              <w:left w:val="nil"/>
              <w:bottom w:val="nil"/>
              <w:right w:val="nil"/>
            </w:tcBorders>
            <w:shd w:val="clear" w:color="auto" w:fill="4F81BD" w:themeFill="accent1"/>
          </w:tcPr>
          <w:p w:rsidR="00E2030B" w:rsidRPr="004A7564" w:rsidRDefault="00E2030B" w:rsidP="00A34FE1">
            <w:pPr>
              <w:jc w:val="center"/>
              <w:rPr>
                <w:b/>
                <w:bCs/>
                <w:color w:val="FFFFFF"/>
                <w:sz w:val="20"/>
                <w:szCs w:val="20"/>
                <w:lang w:val="en-US" w:eastAsia="en-US"/>
              </w:rPr>
            </w:pPr>
          </w:p>
        </w:tc>
        <w:tc>
          <w:tcPr>
            <w:tcW w:w="1332" w:type="dxa"/>
            <w:tcBorders>
              <w:top w:val="single" w:sz="4" w:space="0" w:color="4F81BD"/>
              <w:left w:val="nil"/>
              <w:bottom w:val="nil"/>
              <w:right w:val="nil"/>
            </w:tcBorders>
            <w:shd w:val="clear" w:color="4F81BD" w:fill="4F81BD"/>
            <w:noWrap/>
            <w:vAlign w:val="bottom"/>
            <w:hideMark/>
          </w:tcPr>
          <w:p w:rsidR="00E2030B" w:rsidRPr="004A7564" w:rsidRDefault="00E2030B" w:rsidP="00E2030B">
            <w:pPr>
              <w:jc w:val="right"/>
              <w:rPr>
                <w:b/>
                <w:bCs/>
                <w:color w:val="FFFFFF"/>
                <w:sz w:val="20"/>
                <w:szCs w:val="20"/>
                <w:lang w:val="en-US" w:eastAsia="en-US"/>
              </w:rPr>
            </w:pPr>
            <w:r w:rsidRPr="004A7564">
              <w:rPr>
                <w:b/>
                <w:bCs/>
                <w:color w:val="FFFFFF"/>
                <w:sz w:val="20"/>
                <w:szCs w:val="20"/>
                <w:lang w:val="en-US" w:eastAsia="en-US"/>
              </w:rPr>
              <w:t>%1990-1994</w:t>
            </w:r>
          </w:p>
        </w:tc>
        <w:tc>
          <w:tcPr>
            <w:tcW w:w="1332" w:type="dxa"/>
            <w:tcBorders>
              <w:top w:val="single" w:sz="4" w:space="0" w:color="4F81BD"/>
              <w:left w:val="nil"/>
              <w:bottom w:val="nil"/>
              <w:right w:val="nil"/>
            </w:tcBorders>
            <w:shd w:val="clear" w:color="4F81BD" w:fill="4F81BD"/>
            <w:noWrap/>
            <w:vAlign w:val="bottom"/>
            <w:hideMark/>
          </w:tcPr>
          <w:p w:rsidR="00E2030B" w:rsidRPr="004A7564" w:rsidRDefault="00E2030B" w:rsidP="00E2030B">
            <w:pPr>
              <w:jc w:val="right"/>
              <w:rPr>
                <w:b/>
                <w:bCs/>
                <w:color w:val="FFFFFF"/>
                <w:sz w:val="20"/>
                <w:szCs w:val="20"/>
                <w:lang w:val="en-US" w:eastAsia="en-US"/>
              </w:rPr>
            </w:pPr>
            <w:r w:rsidRPr="004A7564">
              <w:rPr>
                <w:b/>
                <w:bCs/>
                <w:color w:val="FFFFFF"/>
                <w:sz w:val="20"/>
                <w:szCs w:val="20"/>
                <w:lang w:val="en-US" w:eastAsia="en-US"/>
              </w:rPr>
              <w:t>%1995-1999</w:t>
            </w:r>
          </w:p>
        </w:tc>
        <w:tc>
          <w:tcPr>
            <w:tcW w:w="904" w:type="dxa"/>
            <w:tcBorders>
              <w:top w:val="single" w:sz="4" w:space="0" w:color="4F81BD"/>
              <w:left w:val="nil"/>
              <w:bottom w:val="nil"/>
              <w:right w:val="single" w:sz="4" w:space="0" w:color="4F81BD"/>
            </w:tcBorders>
            <w:shd w:val="clear" w:color="4F81BD" w:fill="4F81BD"/>
            <w:noWrap/>
            <w:vAlign w:val="bottom"/>
            <w:hideMark/>
          </w:tcPr>
          <w:p w:rsidR="00E2030B" w:rsidRPr="004A7564" w:rsidRDefault="00E2030B" w:rsidP="00E2030B">
            <w:pPr>
              <w:jc w:val="right"/>
              <w:rPr>
                <w:b/>
                <w:bCs/>
                <w:color w:val="FFFFFF"/>
                <w:sz w:val="20"/>
                <w:szCs w:val="20"/>
                <w:lang w:val="en-US" w:eastAsia="en-US"/>
              </w:rPr>
            </w:pPr>
            <w:r w:rsidRPr="004A7564">
              <w:rPr>
                <w:b/>
                <w:bCs/>
                <w:color w:val="FFFFFF"/>
                <w:sz w:val="20"/>
                <w:szCs w:val="20"/>
                <w:lang w:val="en-US" w:eastAsia="en-US"/>
              </w:rPr>
              <w:t>%diff</w:t>
            </w:r>
          </w:p>
        </w:tc>
      </w:tr>
      <w:tr w:rsidR="00E2030B"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1</w:t>
            </w:r>
          </w:p>
        </w:tc>
        <w:tc>
          <w:tcPr>
            <w:tcW w:w="1693" w:type="dxa"/>
            <w:tcBorders>
              <w:top w:val="single" w:sz="4" w:space="0" w:color="4F81BD"/>
              <w:left w:val="nil"/>
              <w:bottom w:val="nil"/>
              <w:right w:val="nil"/>
            </w:tcBorders>
            <w:shd w:val="clear" w:color="auto" w:fill="auto"/>
            <w:noWrap/>
            <w:vAlign w:val="bottom"/>
            <w:hideMark/>
          </w:tcPr>
          <w:p w:rsidR="00E2030B" w:rsidRPr="004A7564" w:rsidRDefault="00E2030B" w:rsidP="00CC3CBD">
            <w:pPr>
              <w:rPr>
                <w:color w:val="000000"/>
                <w:sz w:val="20"/>
                <w:szCs w:val="20"/>
                <w:lang w:val="en-US" w:eastAsia="en-US"/>
              </w:rPr>
            </w:pPr>
            <w:r w:rsidRPr="004A7564">
              <w:rPr>
                <w:color w:val="000000"/>
                <w:sz w:val="20"/>
                <w:szCs w:val="20"/>
                <w:lang w:val="en-US" w:eastAsia="en-US"/>
              </w:rPr>
              <w:t>Forest industry</w:t>
            </w:r>
          </w:p>
        </w:tc>
        <w:tc>
          <w:tcPr>
            <w:tcW w:w="1237" w:type="dxa"/>
            <w:tcBorders>
              <w:top w:val="single" w:sz="4" w:space="0" w:color="4F81BD"/>
              <w:left w:val="nil"/>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71</w:t>
            </w:r>
          </w:p>
        </w:tc>
        <w:tc>
          <w:tcPr>
            <w:tcW w:w="1237" w:type="dxa"/>
            <w:tcBorders>
              <w:top w:val="single" w:sz="4" w:space="0" w:color="4F81BD"/>
              <w:left w:val="nil"/>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106</w:t>
            </w:r>
          </w:p>
        </w:tc>
        <w:tc>
          <w:tcPr>
            <w:tcW w:w="698" w:type="dxa"/>
            <w:tcBorders>
              <w:top w:val="single" w:sz="4" w:space="0" w:color="4F81BD"/>
              <w:left w:val="nil"/>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35</w:t>
            </w:r>
          </w:p>
        </w:tc>
        <w:tc>
          <w:tcPr>
            <w:tcW w:w="426" w:type="dxa"/>
            <w:tcBorders>
              <w:top w:val="single" w:sz="4" w:space="0" w:color="4F81BD"/>
              <w:left w:val="nil"/>
              <w:bottom w:val="nil"/>
              <w:right w:val="nil"/>
            </w:tcBorders>
            <w:shd w:val="clear" w:color="auto" w:fill="FBD4B4" w:themeFill="accent6" w:themeFillTint="66"/>
          </w:tcPr>
          <w:p w:rsidR="00E2030B" w:rsidRPr="004A7564" w:rsidRDefault="00A42E72" w:rsidP="00A34FE1">
            <w:pPr>
              <w:jc w:val="center"/>
              <w:rPr>
                <w:sz w:val="20"/>
                <w:szCs w:val="20"/>
                <w:lang w:val="en-US" w:eastAsia="en-US"/>
              </w:rPr>
            </w:pPr>
            <w:r w:rsidRPr="004A7564">
              <w:rPr>
                <w:noProof/>
                <w:sz w:val="20"/>
                <w:szCs w:val="20"/>
              </w:rPr>
              <w:sym w:font="Wingdings" w:char="F0EC"/>
            </w:r>
          </w:p>
        </w:tc>
        <w:tc>
          <w:tcPr>
            <w:tcW w:w="1332" w:type="dxa"/>
            <w:tcBorders>
              <w:top w:val="single" w:sz="4" w:space="0" w:color="4F81BD"/>
              <w:left w:val="nil"/>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4.90%</w:t>
            </w:r>
          </w:p>
        </w:tc>
        <w:tc>
          <w:tcPr>
            <w:tcW w:w="1332" w:type="dxa"/>
            <w:tcBorders>
              <w:top w:val="single" w:sz="4" w:space="0" w:color="4F81BD"/>
              <w:left w:val="nil"/>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6.93%</w:t>
            </w:r>
          </w:p>
        </w:tc>
        <w:tc>
          <w:tcPr>
            <w:tcW w:w="904" w:type="dxa"/>
            <w:tcBorders>
              <w:top w:val="single" w:sz="4" w:space="0" w:color="4F81BD"/>
              <w:left w:val="nil"/>
              <w:bottom w:val="nil"/>
              <w:right w:val="single" w:sz="4" w:space="0" w:color="4F81BD"/>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2.04%</w:t>
            </w:r>
          </w:p>
        </w:tc>
      </w:tr>
      <w:tr w:rsidR="00E2030B"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2</w:t>
            </w:r>
          </w:p>
        </w:tc>
        <w:tc>
          <w:tcPr>
            <w:tcW w:w="1693" w:type="dxa"/>
            <w:tcBorders>
              <w:top w:val="single" w:sz="4" w:space="0" w:color="4F81BD"/>
              <w:left w:val="nil"/>
              <w:bottom w:val="nil"/>
              <w:right w:val="nil"/>
            </w:tcBorders>
            <w:shd w:val="clear" w:color="000000" w:fill="FFFF00"/>
            <w:noWrap/>
            <w:vAlign w:val="bottom"/>
            <w:hideMark/>
          </w:tcPr>
          <w:p w:rsidR="00E2030B" w:rsidRPr="004A7564" w:rsidRDefault="00E2030B" w:rsidP="00CC3CBD">
            <w:pPr>
              <w:rPr>
                <w:color w:val="000000"/>
                <w:sz w:val="20"/>
                <w:szCs w:val="20"/>
                <w:lang w:val="en-US" w:eastAsia="en-US"/>
              </w:rPr>
            </w:pPr>
            <w:r w:rsidRPr="004A7564">
              <w:rPr>
                <w:color w:val="000000"/>
                <w:sz w:val="20"/>
                <w:szCs w:val="20"/>
                <w:lang w:val="en-US" w:eastAsia="en-US"/>
              </w:rPr>
              <w:t>Incendiary</w:t>
            </w:r>
          </w:p>
        </w:tc>
        <w:tc>
          <w:tcPr>
            <w:tcW w:w="1237" w:type="dxa"/>
            <w:tcBorders>
              <w:top w:val="single" w:sz="4" w:space="0" w:color="4F81BD"/>
              <w:left w:val="nil"/>
              <w:bottom w:val="nil"/>
              <w:right w:val="nil"/>
            </w:tcBorders>
            <w:shd w:val="clear" w:color="000000" w:fill="FFFF00"/>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212</w:t>
            </w:r>
          </w:p>
        </w:tc>
        <w:tc>
          <w:tcPr>
            <w:tcW w:w="1237" w:type="dxa"/>
            <w:tcBorders>
              <w:top w:val="single" w:sz="4" w:space="0" w:color="4F81BD"/>
              <w:left w:val="nil"/>
              <w:bottom w:val="nil"/>
              <w:right w:val="nil"/>
            </w:tcBorders>
            <w:shd w:val="clear" w:color="000000" w:fill="FFFF00"/>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180</w:t>
            </w:r>
          </w:p>
        </w:tc>
        <w:tc>
          <w:tcPr>
            <w:tcW w:w="698" w:type="dxa"/>
            <w:tcBorders>
              <w:top w:val="single" w:sz="4" w:space="0" w:color="4F81BD"/>
              <w:left w:val="nil"/>
              <w:bottom w:val="nil"/>
              <w:right w:val="nil"/>
            </w:tcBorders>
            <w:shd w:val="clear" w:color="000000" w:fill="FFFF00"/>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-32</w:t>
            </w:r>
          </w:p>
        </w:tc>
        <w:tc>
          <w:tcPr>
            <w:tcW w:w="426" w:type="dxa"/>
            <w:tcBorders>
              <w:top w:val="single" w:sz="4" w:space="0" w:color="4F81BD"/>
              <w:left w:val="nil"/>
              <w:bottom w:val="nil"/>
              <w:right w:val="nil"/>
            </w:tcBorders>
            <w:shd w:val="clear" w:color="auto" w:fill="FBD4B4" w:themeFill="accent6" w:themeFillTint="66"/>
          </w:tcPr>
          <w:p w:rsidR="00E2030B" w:rsidRPr="004A7564" w:rsidRDefault="00A42E72" w:rsidP="00A34FE1">
            <w:pPr>
              <w:jc w:val="center"/>
              <w:rPr>
                <w:color w:val="000000"/>
                <w:sz w:val="20"/>
                <w:szCs w:val="20"/>
                <w:lang w:val="en-US" w:eastAsia="en-US"/>
              </w:rPr>
            </w:pPr>
            <w:r w:rsidRPr="004A7564">
              <w:rPr>
                <w:color w:val="000000"/>
                <w:sz w:val="20"/>
                <w:szCs w:val="20"/>
                <w:lang w:val="en-US" w:eastAsia="en-US"/>
              </w:rPr>
              <w:sym w:font="Wingdings" w:char="F0EE"/>
            </w:r>
          </w:p>
        </w:tc>
        <w:tc>
          <w:tcPr>
            <w:tcW w:w="1332" w:type="dxa"/>
            <w:tcBorders>
              <w:top w:val="single" w:sz="4" w:space="0" w:color="4F81BD"/>
              <w:left w:val="nil"/>
              <w:bottom w:val="nil"/>
              <w:right w:val="nil"/>
            </w:tcBorders>
            <w:shd w:val="clear" w:color="000000" w:fill="FFFF00"/>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14.62%</w:t>
            </w:r>
          </w:p>
        </w:tc>
        <w:tc>
          <w:tcPr>
            <w:tcW w:w="1332" w:type="dxa"/>
            <w:tcBorders>
              <w:top w:val="single" w:sz="4" w:space="0" w:color="4F81BD"/>
              <w:left w:val="nil"/>
              <w:bottom w:val="nil"/>
              <w:right w:val="nil"/>
            </w:tcBorders>
            <w:shd w:val="clear" w:color="000000" w:fill="FFFF00"/>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11.77%</w:t>
            </w:r>
          </w:p>
        </w:tc>
        <w:tc>
          <w:tcPr>
            <w:tcW w:w="904" w:type="dxa"/>
            <w:tcBorders>
              <w:top w:val="single" w:sz="4" w:space="0" w:color="4F81BD"/>
              <w:left w:val="nil"/>
              <w:bottom w:val="nil"/>
              <w:right w:val="single" w:sz="4" w:space="0" w:color="4F81BD"/>
            </w:tcBorders>
            <w:shd w:val="clear" w:color="000000" w:fill="FFFF00"/>
            <w:noWrap/>
            <w:vAlign w:val="bottom"/>
            <w:hideMark/>
          </w:tcPr>
          <w:p w:rsidR="00E2030B" w:rsidRPr="004A7564" w:rsidRDefault="00E2030B" w:rsidP="00CC3CBD">
            <w:pPr>
              <w:jc w:val="right"/>
              <w:rPr>
                <w:color w:val="000000"/>
                <w:sz w:val="20"/>
                <w:szCs w:val="20"/>
                <w:lang w:val="en-US" w:eastAsia="en-US"/>
              </w:rPr>
            </w:pPr>
            <w:r w:rsidRPr="004A7564">
              <w:rPr>
                <w:color w:val="000000"/>
                <w:sz w:val="20"/>
                <w:szCs w:val="20"/>
                <w:lang w:val="en-US" w:eastAsia="en-US"/>
              </w:rPr>
              <w:t>-2.85%</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w:t>
            </w:r>
          </w:p>
        </w:tc>
        <w:tc>
          <w:tcPr>
            <w:tcW w:w="1693"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Lightening</w:t>
            </w:r>
          </w:p>
        </w:tc>
        <w:tc>
          <w:tcPr>
            <w:tcW w:w="1237"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181</w:t>
            </w:r>
          </w:p>
        </w:tc>
        <w:tc>
          <w:tcPr>
            <w:tcW w:w="1237"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365</w:t>
            </w:r>
          </w:p>
        </w:tc>
        <w:tc>
          <w:tcPr>
            <w:tcW w:w="698"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184</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FF0000"/>
                <w:sz w:val="20"/>
                <w:szCs w:val="20"/>
                <w:lang w:val="en-US" w:eastAsia="en-US"/>
              </w:rPr>
            </w:pPr>
            <w:r w:rsidRPr="004A7564">
              <w:rPr>
                <w:noProof/>
                <w:color w:val="FF0000"/>
                <w:sz w:val="20"/>
                <w:szCs w:val="20"/>
              </w:rPr>
              <w:sym w:font="Wingdings" w:char="F0EC"/>
            </w:r>
          </w:p>
        </w:tc>
        <w:tc>
          <w:tcPr>
            <w:tcW w:w="1332"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12.48%</w:t>
            </w:r>
          </w:p>
        </w:tc>
        <w:tc>
          <w:tcPr>
            <w:tcW w:w="1332"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23.87%</w:t>
            </w:r>
          </w:p>
        </w:tc>
        <w:tc>
          <w:tcPr>
            <w:tcW w:w="904" w:type="dxa"/>
            <w:tcBorders>
              <w:top w:val="single" w:sz="4" w:space="0" w:color="4F81BD"/>
              <w:left w:val="nil"/>
              <w:bottom w:val="nil"/>
              <w:right w:val="single" w:sz="4" w:space="0" w:color="4F81BD"/>
            </w:tcBorders>
            <w:shd w:val="clear" w:color="000000" w:fill="FFFF00"/>
            <w:noWrap/>
            <w:vAlign w:val="bottom"/>
            <w:hideMark/>
          </w:tcPr>
          <w:p w:rsidR="00A42E72" w:rsidRPr="004A7564" w:rsidRDefault="00A42E72" w:rsidP="00CC3CBD">
            <w:pPr>
              <w:jc w:val="right"/>
              <w:rPr>
                <w:color w:val="C00000"/>
                <w:sz w:val="20"/>
                <w:szCs w:val="20"/>
                <w:lang w:val="en-US" w:eastAsia="en-US"/>
              </w:rPr>
            </w:pPr>
            <w:r w:rsidRPr="004A7564">
              <w:rPr>
                <w:color w:val="C00000"/>
                <w:sz w:val="20"/>
                <w:szCs w:val="20"/>
                <w:lang w:val="en-US" w:eastAsia="en-US"/>
              </w:rPr>
              <w:t>11.39%</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4</w:t>
            </w: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Miscellaneous</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150</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95</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-55</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00B050"/>
                <w:sz w:val="20"/>
                <w:szCs w:val="20"/>
                <w:lang w:val="en-US" w:eastAsia="en-US"/>
              </w:rPr>
            </w:pPr>
            <w:r w:rsidRPr="004A7564">
              <w:rPr>
                <w:color w:val="00B050"/>
                <w:sz w:val="20"/>
                <w:szCs w:val="20"/>
                <w:lang w:val="en-US" w:eastAsia="en-US"/>
              </w:rPr>
              <w:sym w:font="Wingdings" w:char="F0EE"/>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10.34%</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6.21%</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C00000"/>
                <w:sz w:val="20"/>
                <w:szCs w:val="20"/>
                <w:lang w:val="en-US" w:eastAsia="en-US"/>
              </w:rPr>
            </w:pPr>
            <w:r w:rsidRPr="004A7564">
              <w:rPr>
                <w:color w:val="C00000"/>
                <w:sz w:val="20"/>
                <w:szCs w:val="20"/>
                <w:lang w:val="en-US" w:eastAsia="en-US"/>
              </w:rPr>
              <w:t>-4.13%</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5</w:t>
            </w: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Other industry</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35</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39</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4</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000000"/>
                <w:sz w:val="20"/>
                <w:szCs w:val="20"/>
                <w:lang w:val="en-US" w:eastAsia="en-US"/>
              </w:rPr>
            </w:pPr>
            <w:r w:rsidRPr="004A7564">
              <w:rPr>
                <w:color w:val="000000"/>
                <w:sz w:val="20"/>
                <w:szCs w:val="20"/>
                <w:lang w:val="en-US" w:eastAsia="en-US"/>
              </w:rPr>
              <w:sym w:font="Wingdings" w:char="F0E8"/>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2.41%</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2.55%</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0.14%</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6</w:t>
            </w: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Recreation</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143</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144</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000000"/>
                <w:sz w:val="20"/>
                <w:szCs w:val="20"/>
                <w:lang w:val="en-US" w:eastAsia="en-US"/>
              </w:rPr>
            </w:pPr>
            <w:r w:rsidRPr="004A7564">
              <w:rPr>
                <w:color w:val="000000"/>
                <w:sz w:val="20"/>
                <w:szCs w:val="20"/>
                <w:lang w:val="en-US" w:eastAsia="en-US"/>
              </w:rPr>
              <w:sym w:font="Wingdings" w:char="F0E8"/>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9.86%</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9.42%</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-0.44%</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7</w:t>
            </w: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Resident</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435</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358</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-77</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34FE1" w:rsidP="00A34FE1">
            <w:pPr>
              <w:jc w:val="center"/>
              <w:rPr>
                <w:color w:val="000000"/>
                <w:sz w:val="20"/>
                <w:szCs w:val="20"/>
                <w:lang w:val="en-US" w:eastAsia="en-US"/>
              </w:rPr>
            </w:pPr>
            <w:r w:rsidRPr="004A7564">
              <w:rPr>
                <w:color w:val="00B050"/>
                <w:sz w:val="20"/>
                <w:szCs w:val="20"/>
                <w:lang w:val="en-US" w:eastAsia="en-US"/>
              </w:rPr>
              <w:sym w:font="Wingdings" w:char="F0EE"/>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30.00%</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23.41%</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C00000"/>
                <w:sz w:val="20"/>
                <w:szCs w:val="20"/>
                <w:lang w:val="en-US" w:eastAsia="en-US"/>
              </w:rPr>
            </w:pPr>
            <w:r w:rsidRPr="004A7564">
              <w:rPr>
                <w:color w:val="C00000"/>
                <w:sz w:val="20"/>
                <w:szCs w:val="20"/>
                <w:lang w:val="en-US" w:eastAsia="en-US"/>
              </w:rPr>
              <w:t>-6.59%</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8</w:t>
            </w: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Railroads</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38</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37</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000000"/>
                <w:sz w:val="20"/>
                <w:szCs w:val="20"/>
                <w:lang w:val="en-US" w:eastAsia="en-US"/>
              </w:rPr>
            </w:pPr>
            <w:r w:rsidRPr="004A7564">
              <w:rPr>
                <w:color w:val="000000"/>
                <w:sz w:val="20"/>
                <w:szCs w:val="20"/>
                <w:lang w:val="en-US" w:eastAsia="en-US"/>
              </w:rPr>
              <w:sym w:font="Wingdings" w:char="F0E8"/>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2.62%</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2.42%</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-0.20%</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9</w:t>
            </w:r>
          </w:p>
        </w:tc>
        <w:tc>
          <w:tcPr>
            <w:tcW w:w="1693"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Unknown</w:t>
            </w:r>
          </w:p>
        </w:tc>
        <w:tc>
          <w:tcPr>
            <w:tcW w:w="1237"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185</w:t>
            </w:r>
          </w:p>
        </w:tc>
        <w:tc>
          <w:tcPr>
            <w:tcW w:w="1237"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205</w:t>
            </w:r>
          </w:p>
        </w:tc>
        <w:tc>
          <w:tcPr>
            <w:tcW w:w="698"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20</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000000"/>
                <w:sz w:val="20"/>
                <w:szCs w:val="20"/>
                <w:lang w:val="en-US" w:eastAsia="en-US"/>
              </w:rPr>
            </w:pPr>
            <w:r w:rsidRPr="004A7564">
              <w:rPr>
                <w:color w:val="000000"/>
                <w:sz w:val="20"/>
                <w:szCs w:val="20"/>
                <w:lang w:val="en-US" w:eastAsia="en-US"/>
              </w:rPr>
              <w:sym w:font="Wingdings" w:char="F0E8"/>
            </w:r>
          </w:p>
        </w:tc>
        <w:tc>
          <w:tcPr>
            <w:tcW w:w="1332"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12.76%</w:t>
            </w:r>
          </w:p>
        </w:tc>
        <w:tc>
          <w:tcPr>
            <w:tcW w:w="1332" w:type="dxa"/>
            <w:tcBorders>
              <w:top w:val="single" w:sz="4" w:space="0" w:color="4F81BD"/>
              <w:left w:val="nil"/>
              <w:bottom w:val="nil"/>
              <w:right w:val="nil"/>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13.41%</w:t>
            </w:r>
          </w:p>
        </w:tc>
        <w:tc>
          <w:tcPr>
            <w:tcW w:w="904" w:type="dxa"/>
            <w:tcBorders>
              <w:top w:val="single" w:sz="4" w:space="0" w:color="4F81BD"/>
              <w:left w:val="nil"/>
              <w:bottom w:val="nil"/>
              <w:right w:val="single" w:sz="4" w:space="0" w:color="4F81BD"/>
            </w:tcBorders>
            <w:shd w:val="clear" w:color="000000" w:fill="FFFF00"/>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0.65%</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Total</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1450</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1529</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79</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42E72" w:rsidP="00A34FE1">
            <w:pPr>
              <w:jc w:val="center"/>
              <w:rPr>
                <w:color w:val="FF0000"/>
                <w:sz w:val="20"/>
                <w:szCs w:val="20"/>
                <w:lang w:val="en-US" w:eastAsia="en-US"/>
              </w:rPr>
            </w:pPr>
            <w:r w:rsidRPr="004A7564">
              <w:rPr>
                <w:noProof/>
                <w:color w:val="FF0000"/>
                <w:sz w:val="20"/>
                <w:szCs w:val="20"/>
              </w:rPr>
              <w:sym w:font="Wingdings" w:char="F0EC"/>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100.00%</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100.00%</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C00000"/>
                <w:sz w:val="20"/>
                <w:szCs w:val="20"/>
                <w:lang w:val="en-US" w:eastAsia="en-US"/>
              </w:rPr>
            </w:pPr>
            <w:r w:rsidRPr="004A7564">
              <w:rPr>
                <w:color w:val="C00000"/>
                <w:sz w:val="20"/>
                <w:szCs w:val="20"/>
                <w:lang w:val="en-US" w:eastAsia="en-US"/>
              </w:rPr>
              <w:t>105.45%</w:t>
            </w:r>
          </w:p>
        </w:tc>
      </w:tr>
      <w:tr w:rsidR="00A42E72" w:rsidRPr="004A7564" w:rsidTr="00746C47">
        <w:trPr>
          <w:trHeight w:val="255"/>
          <w:jc w:val="center"/>
        </w:trPr>
        <w:tc>
          <w:tcPr>
            <w:tcW w:w="615" w:type="dxa"/>
            <w:tcBorders>
              <w:top w:val="single" w:sz="4" w:space="0" w:color="4F81BD"/>
              <w:left w:val="single" w:sz="4" w:space="0" w:color="4F81BD"/>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p>
        </w:tc>
        <w:tc>
          <w:tcPr>
            <w:tcW w:w="1693" w:type="dxa"/>
            <w:tcBorders>
              <w:top w:val="single" w:sz="4" w:space="0" w:color="4F81BD"/>
              <w:left w:val="nil"/>
              <w:bottom w:val="nil"/>
              <w:right w:val="nil"/>
            </w:tcBorders>
            <w:shd w:val="clear" w:color="auto" w:fill="auto"/>
            <w:noWrap/>
            <w:vAlign w:val="bottom"/>
            <w:hideMark/>
          </w:tcPr>
          <w:p w:rsidR="00A42E72" w:rsidRPr="004A7564" w:rsidRDefault="00A42E72" w:rsidP="00CC3CBD">
            <w:pPr>
              <w:rPr>
                <w:color w:val="000000"/>
                <w:sz w:val="20"/>
                <w:szCs w:val="20"/>
                <w:lang w:val="en-US" w:eastAsia="en-US"/>
              </w:rPr>
            </w:pPr>
            <w:r w:rsidRPr="004A7564">
              <w:rPr>
                <w:color w:val="000000"/>
                <w:sz w:val="20"/>
                <w:szCs w:val="20"/>
                <w:lang w:val="en-US" w:eastAsia="en-US"/>
              </w:rPr>
              <w:t>cat 1+4+5+6+7+8</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872</w:t>
            </w:r>
          </w:p>
        </w:tc>
        <w:tc>
          <w:tcPr>
            <w:tcW w:w="1237"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779</w:t>
            </w:r>
          </w:p>
        </w:tc>
        <w:tc>
          <w:tcPr>
            <w:tcW w:w="698"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-93</w:t>
            </w:r>
          </w:p>
        </w:tc>
        <w:tc>
          <w:tcPr>
            <w:tcW w:w="426" w:type="dxa"/>
            <w:tcBorders>
              <w:top w:val="single" w:sz="4" w:space="0" w:color="4F81BD"/>
              <w:left w:val="nil"/>
              <w:bottom w:val="nil"/>
              <w:right w:val="nil"/>
            </w:tcBorders>
            <w:shd w:val="clear" w:color="auto" w:fill="FBD4B4" w:themeFill="accent6" w:themeFillTint="66"/>
          </w:tcPr>
          <w:p w:rsidR="00A42E72" w:rsidRPr="004A7564" w:rsidRDefault="00A34FE1" w:rsidP="00A34FE1">
            <w:pPr>
              <w:jc w:val="center"/>
              <w:rPr>
                <w:color w:val="000000"/>
                <w:sz w:val="20"/>
                <w:szCs w:val="20"/>
                <w:lang w:val="en-US" w:eastAsia="en-US"/>
              </w:rPr>
            </w:pPr>
            <w:r w:rsidRPr="004A7564">
              <w:rPr>
                <w:color w:val="00B050"/>
                <w:sz w:val="20"/>
                <w:szCs w:val="20"/>
                <w:lang w:val="en-US" w:eastAsia="en-US"/>
              </w:rPr>
              <w:sym w:font="Wingdings" w:char="F0EE"/>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60.14%</w:t>
            </w:r>
          </w:p>
        </w:tc>
        <w:tc>
          <w:tcPr>
            <w:tcW w:w="1332" w:type="dxa"/>
            <w:tcBorders>
              <w:top w:val="single" w:sz="4" w:space="0" w:color="4F81BD"/>
              <w:left w:val="nil"/>
              <w:bottom w:val="nil"/>
              <w:right w:val="nil"/>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50.95%</w:t>
            </w:r>
          </w:p>
        </w:tc>
        <w:tc>
          <w:tcPr>
            <w:tcW w:w="904" w:type="dxa"/>
            <w:tcBorders>
              <w:top w:val="single" w:sz="4" w:space="0" w:color="4F81BD"/>
              <w:left w:val="nil"/>
              <w:bottom w:val="nil"/>
              <w:right w:val="single" w:sz="4" w:space="0" w:color="4F81BD"/>
            </w:tcBorders>
            <w:shd w:val="clear" w:color="auto" w:fill="auto"/>
            <w:noWrap/>
            <w:vAlign w:val="bottom"/>
            <w:hideMark/>
          </w:tcPr>
          <w:p w:rsidR="00A42E72" w:rsidRPr="004A7564" w:rsidRDefault="00A42E72" w:rsidP="00CC3CBD">
            <w:pPr>
              <w:jc w:val="right"/>
              <w:rPr>
                <w:color w:val="000000"/>
                <w:sz w:val="20"/>
                <w:szCs w:val="20"/>
                <w:lang w:val="en-US" w:eastAsia="en-US"/>
              </w:rPr>
            </w:pPr>
            <w:r w:rsidRPr="004A7564">
              <w:rPr>
                <w:color w:val="000000"/>
                <w:sz w:val="20"/>
                <w:szCs w:val="20"/>
                <w:lang w:val="en-US" w:eastAsia="en-US"/>
              </w:rPr>
              <w:t>-9.19%</w:t>
            </w:r>
          </w:p>
        </w:tc>
      </w:tr>
      <w:tr w:rsidR="00A42E72" w:rsidRPr="004A7564" w:rsidTr="00746C47">
        <w:trPr>
          <w:trHeight w:val="255"/>
          <w:jc w:val="center"/>
        </w:trPr>
        <w:tc>
          <w:tcPr>
            <w:tcW w:w="615" w:type="dxa"/>
            <w:tcBorders>
              <w:top w:val="double" w:sz="6" w:space="0" w:color="4F81BD"/>
              <w:left w:val="single" w:sz="4" w:space="0" w:color="4F81BD"/>
              <w:bottom w:val="single" w:sz="4" w:space="0" w:color="4F81BD"/>
              <w:right w:val="nil"/>
            </w:tcBorders>
            <w:shd w:val="clear" w:color="auto" w:fill="auto"/>
            <w:noWrap/>
            <w:vAlign w:val="bottom"/>
            <w:hideMark/>
          </w:tcPr>
          <w:p w:rsidR="00A42E72" w:rsidRPr="004A7564" w:rsidRDefault="00A42E72" w:rsidP="00CC3CBD">
            <w:pPr>
              <w:rPr>
                <w:b/>
                <w:bCs/>
                <w:color w:val="000000"/>
                <w:sz w:val="20"/>
                <w:szCs w:val="20"/>
                <w:lang w:val="en-US" w:eastAsia="en-US"/>
              </w:rPr>
            </w:pPr>
          </w:p>
        </w:tc>
        <w:tc>
          <w:tcPr>
            <w:tcW w:w="1693" w:type="dxa"/>
            <w:tcBorders>
              <w:top w:val="double" w:sz="6" w:space="0" w:color="4F81BD"/>
              <w:left w:val="nil"/>
              <w:bottom w:val="single" w:sz="4" w:space="0" w:color="4F81BD"/>
              <w:right w:val="nil"/>
            </w:tcBorders>
            <w:shd w:val="clear" w:color="auto" w:fill="FFFF00"/>
            <w:noWrap/>
            <w:vAlign w:val="bottom"/>
            <w:hideMark/>
          </w:tcPr>
          <w:p w:rsidR="00A42E72" w:rsidRPr="004A7564" w:rsidRDefault="00A42E72" w:rsidP="00CC3CBD">
            <w:pPr>
              <w:rPr>
                <w:b/>
                <w:bCs/>
                <w:color w:val="000000"/>
                <w:sz w:val="20"/>
                <w:szCs w:val="20"/>
                <w:lang w:val="en-US" w:eastAsia="en-US"/>
              </w:rPr>
            </w:pPr>
            <w:r w:rsidRPr="004A7564">
              <w:rPr>
                <w:b/>
                <w:bCs/>
                <w:color w:val="000000"/>
                <w:sz w:val="20"/>
                <w:szCs w:val="20"/>
                <w:lang w:val="en-US" w:eastAsia="en-US"/>
              </w:rPr>
              <w:t>cat 2+3+9</w:t>
            </w:r>
          </w:p>
        </w:tc>
        <w:tc>
          <w:tcPr>
            <w:tcW w:w="1237" w:type="dxa"/>
            <w:tcBorders>
              <w:top w:val="double" w:sz="6" w:space="0" w:color="4F81BD"/>
              <w:left w:val="nil"/>
              <w:bottom w:val="single" w:sz="4" w:space="0" w:color="4F81BD"/>
              <w:right w:val="nil"/>
            </w:tcBorders>
            <w:shd w:val="clear" w:color="auto" w:fill="FFFF00"/>
            <w:noWrap/>
            <w:vAlign w:val="bottom"/>
            <w:hideMark/>
          </w:tcPr>
          <w:p w:rsidR="00A42E72" w:rsidRPr="004A7564" w:rsidRDefault="00A42E72" w:rsidP="00CC3CBD">
            <w:pPr>
              <w:jc w:val="right"/>
              <w:rPr>
                <w:b/>
                <w:bCs/>
                <w:color w:val="000000"/>
                <w:sz w:val="20"/>
                <w:szCs w:val="20"/>
                <w:lang w:val="en-US" w:eastAsia="en-US"/>
              </w:rPr>
            </w:pPr>
            <w:r w:rsidRPr="004A7564">
              <w:rPr>
                <w:b/>
                <w:bCs/>
                <w:color w:val="000000"/>
                <w:sz w:val="20"/>
                <w:szCs w:val="20"/>
                <w:lang w:val="en-US" w:eastAsia="en-US"/>
              </w:rPr>
              <w:t>578</w:t>
            </w:r>
          </w:p>
        </w:tc>
        <w:tc>
          <w:tcPr>
            <w:tcW w:w="1237" w:type="dxa"/>
            <w:tcBorders>
              <w:top w:val="double" w:sz="6" w:space="0" w:color="4F81BD"/>
              <w:left w:val="nil"/>
              <w:bottom w:val="single" w:sz="4" w:space="0" w:color="4F81BD"/>
              <w:right w:val="nil"/>
            </w:tcBorders>
            <w:shd w:val="clear" w:color="auto" w:fill="FFFF00"/>
            <w:noWrap/>
            <w:vAlign w:val="bottom"/>
            <w:hideMark/>
          </w:tcPr>
          <w:p w:rsidR="00A42E72" w:rsidRPr="004A7564" w:rsidRDefault="00A42E72" w:rsidP="00CC3CBD">
            <w:pPr>
              <w:jc w:val="right"/>
              <w:rPr>
                <w:b/>
                <w:bCs/>
                <w:color w:val="000000"/>
                <w:sz w:val="20"/>
                <w:szCs w:val="20"/>
                <w:lang w:val="en-US" w:eastAsia="en-US"/>
              </w:rPr>
            </w:pPr>
            <w:r w:rsidRPr="004A7564">
              <w:rPr>
                <w:b/>
                <w:bCs/>
                <w:color w:val="000000"/>
                <w:sz w:val="20"/>
                <w:szCs w:val="20"/>
                <w:lang w:val="en-US" w:eastAsia="en-US"/>
              </w:rPr>
              <w:t>750</w:t>
            </w:r>
          </w:p>
        </w:tc>
        <w:tc>
          <w:tcPr>
            <w:tcW w:w="698" w:type="dxa"/>
            <w:tcBorders>
              <w:top w:val="double" w:sz="6" w:space="0" w:color="4F81BD"/>
              <w:left w:val="nil"/>
              <w:bottom w:val="single" w:sz="4" w:space="0" w:color="4F81BD"/>
              <w:right w:val="nil"/>
            </w:tcBorders>
            <w:shd w:val="clear" w:color="auto" w:fill="FFFF00"/>
            <w:noWrap/>
            <w:vAlign w:val="bottom"/>
            <w:hideMark/>
          </w:tcPr>
          <w:p w:rsidR="00A42E72" w:rsidRPr="004A7564" w:rsidRDefault="00A42E72" w:rsidP="00CC3CBD">
            <w:pPr>
              <w:jc w:val="right"/>
              <w:rPr>
                <w:b/>
                <w:bCs/>
                <w:color w:val="000000"/>
                <w:sz w:val="20"/>
                <w:szCs w:val="20"/>
                <w:lang w:val="en-US" w:eastAsia="en-US"/>
              </w:rPr>
            </w:pPr>
            <w:r w:rsidRPr="004A7564">
              <w:rPr>
                <w:b/>
                <w:bCs/>
                <w:color w:val="000000"/>
                <w:sz w:val="20"/>
                <w:szCs w:val="20"/>
                <w:lang w:val="en-US" w:eastAsia="en-US"/>
              </w:rPr>
              <w:t>172</w:t>
            </w:r>
          </w:p>
        </w:tc>
        <w:tc>
          <w:tcPr>
            <w:tcW w:w="426" w:type="dxa"/>
            <w:tcBorders>
              <w:top w:val="double" w:sz="6" w:space="0" w:color="4F81BD"/>
              <w:left w:val="nil"/>
              <w:bottom w:val="single" w:sz="4" w:space="0" w:color="4F81BD"/>
              <w:right w:val="nil"/>
            </w:tcBorders>
            <w:shd w:val="clear" w:color="auto" w:fill="FBD4B4" w:themeFill="accent6" w:themeFillTint="66"/>
          </w:tcPr>
          <w:p w:rsidR="00A42E72" w:rsidRPr="004A7564" w:rsidRDefault="00A34FE1" w:rsidP="00A34FE1">
            <w:pPr>
              <w:jc w:val="center"/>
              <w:rPr>
                <w:b/>
                <w:bCs/>
                <w:color w:val="000000"/>
                <w:sz w:val="20"/>
                <w:szCs w:val="20"/>
                <w:lang w:val="en-US" w:eastAsia="en-US"/>
              </w:rPr>
            </w:pPr>
            <w:r w:rsidRPr="004A7564">
              <w:rPr>
                <w:noProof/>
                <w:color w:val="FF0000"/>
                <w:sz w:val="20"/>
                <w:szCs w:val="20"/>
              </w:rPr>
              <w:sym w:font="Wingdings" w:char="F0EC"/>
            </w:r>
          </w:p>
        </w:tc>
        <w:tc>
          <w:tcPr>
            <w:tcW w:w="1332" w:type="dxa"/>
            <w:tcBorders>
              <w:top w:val="double" w:sz="6" w:space="0" w:color="4F81BD"/>
              <w:left w:val="nil"/>
              <w:bottom w:val="single" w:sz="4" w:space="0" w:color="4F81BD"/>
              <w:right w:val="nil"/>
            </w:tcBorders>
            <w:shd w:val="clear" w:color="auto" w:fill="FFFF00"/>
            <w:noWrap/>
            <w:vAlign w:val="bottom"/>
            <w:hideMark/>
          </w:tcPr>
          <w:p w:rsidR="00A42E72" w:rsidRPr="004A7564" w:rsidRDefault="00A42E72" w:rsidP="00CC3CBD">
            <w:pPr>
              <w:jc w:val="right"/>
              <w:rPr>
                <w:b/>
                <w:bCs/>
                <w:color w:val="000000"/>
                <w:sz w:val="20"/>
                <w:szCs w:val="20"/>
                <w:lang w:val="en-US" w:eastAsia="en-US"/>
              </w:rPr>
            </w:pPr>
            <w:r w:rsidRPr="004A7564">
              <w:rPr>
                <w:b/>
                <w:bCs/>
                <w:color w:val="000000"/>
                <w:sz w:val="20"/>
                <w:szCs w:val="20"/>
                <w:lang w:val="en-US" w:eastAsia="en-US"/>
              </w:rPr>
              <w:t>39.86%</w:t>
            </w:r>
          </w:p>
        </w:tc>
        <w:tc>
          <w:tcPr>
            <w:tcW w:w="1332" w:type="dxa"/>
            <w:tcBorders>
              <w:top w:val="double" w:sz="6" w:space="0" w:color="4F81BD"/>
              <w:left w:val="nil"/>
              <w:bottom w:val="single" w:sz="4" w:space="0" w:color="4F81BD"/>
              <w:right w:val="nil"/>
            </w:tcBorders>
            <w:shd w:val="clear" w:color="auto" w:fill="FFFF00"/>
            <w:noWrap/>
            <w:vAlign w:val="bottom"/>
            <w:hideMark/>
          </w:tcPr>
          <w:p w:rsidR="00A42E72" w:rsidRPr="004A7564" w:rsidRDefault="00A42E72" w:rsidP="00CC3CBD">
            <w:pPr>
              <w:jc w:val="right"/>
              <w:rPr>
                <w:b/>
                <w:bCs/>
                <w:color w:val="000000"/>
                <w:sz w:val="20"/>
                <w:szCs w:val="20"/>
                <w:lang w:val="en-US" w:eastAsia="en-US"/>
              </w:rPr>
            </w:pPr>
            <w:r w:rsidRPr="004A7564">
              <w:rPr>
                <w:b/>
                <w:bCs/>
                <w:color w:val="000000"/>
                <w:sz w:val="20"/>
                <w:szCs w:val="20"/>
                <w:lang w:val="en-US" w:eastAsia="en-US"/>
              </w:rPr>
              <w:t>49.05%</w:t>
            </w:r>
          </w:p>
        </w:tc>
        <w:tc>
          <w:tcPr>
            <w:tcW w:w="904" w:type="dxa"/>
            <w:tcBorders>
              <w:top w:val="double" w:sz="6" w:space="0" w:color="4F81BD"/>
              <w:left w:val="nil"/>
              <w:bottom w:val="single" w:sz="4" w:space="0" w:color="4F81BD"/>
              <w:right w:val="single" w:sz="4" w:space="0" w:color="4F81BD"/>
            </w:tcBorders>
            <w:shd w:val="clear" w:color="auto" w:fill="FFFF00"/>
            <w:noWrap/>
            <w:vAlign w:val="bottom"/>
            <w:hideMark/>
          </w:tcPr>
          <w:p w:rsidR="00A42E72" w:rsidRPr="004A7564" w:rsidRDefault="00A42E72" w:rsidP="00CC3CBD">
            <w:pPr>
              <w:jc w:val="right"/>
              <w:rPr>
                <w:b/>
                <w:bCs/>
                <w:color w:val="000000"/>
                <w:sz w:val="20"/>
                <w:szCs w:val="20"/>
                <w:lang w:val="en-US" w:eastAsia="en-US"/>
              </w:rPr>
            </w:pPr>
            <w:r w:rsidRPr="004A7564">
              <w:rPr>
                <w:b/>
                <w:bCs/>
                <w:color w:val="000000"/>
                <w:sz w:val="20"/>
                <w:szCs w:val="20"/>
                <w:lang w:val="en-US" w:eastAsia="en-US"/>
              </w:rPr>
              <w:t>9.19%</w:t>
            </w:r>
          </w:p>
        </w:tc>
      </w:tr>
    </w:tbl>
    <w:p w:rsidR="00CC3CBD" w:rsidRPr="004A7564" w:rsidRDefault="00E2030B" w:rsidP="00E2030B">
      <w:pPr>
        <w:pStyle w:val="Caption"/>
        <w:jc w:val="center"/>
        <w:rPr>
          <w:rFonts w:ascii="Times New Roman" w:hAnsi="Times New Roman" w:cs="Times New Roman"/>
          <w:lang w:val="fr-CA"/>
        </w:rPr>
      </w:pPr>
      <w:bookmarkStart w:id="8" w:name="_Toc470258566"/>
      <w:r w:rsidRPr="004A7564">
        <w:rPr>
          <w:rFonts w:ascii="Times New Roman" w:hAnsi="Times New Roman" w:cs="Times New Roman"/>
          <w:lang w:val="fr-CA"/>
        </w:rPr>
        <w:t xml:space="preserve">Tableau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Tableau \* ARABIC </w:instrText>
      </w:r>
      <w:r w:rsidR="00503F0F" w:rsidRPr="004A7564">
        <w:rPr>
          <w:rFonts w:ascii="Times New Roman" w:hAnsi="Times New Roman" w:cs="Times New Roman"/>
        </w:rPr>
        <w:fldChar w:fldCharType="separate"/>
      </w:r>
      <w:r w:rsidR="00AD3503" w:rsidRPr="004A7564">
        <w:rPr>
          <w:rFonts w:ascii="Times New Roman" w:hAnsi="Times New Roman" w:cs="Times New Roman"/>
          <w:noProof/>
          <w:lang w:val="fr-CA"/>
        </w:rPr>
        <w:t>1</w:t>
      </w:r>
      <w:r w:rsidR="00503F0F" w:rsidRPr="004A7564">
        <w:rPr>
          <w:rFonts w:ascii="Times New Roman" w:hAnsi="Times New Roman" w:cs="Times New Roman"/>
        </w:rPr>
        <w:fldChar w:fldCharType="end"/>
      </w:r>
      <w:r w:rsidRPr="004A7564">
        <w:rPr>
          <w:rFonts w:ascii="Times New Roman" w:hAnsi="Times New Roman" w:cs="Times New Roman"/>
          <w:lang w:val="fr-CA"/>
        </w:rPr>
        <w:t xml:space="preserve"> : Statistiques du nombre de feux</w:t>
      </w:r>
      <w:r w:rsidRPr="004A7564">
        <w:rPr>
          <w:rFonts w:ascii="Times New Roman" w:hAnsi="Times New Roman" w:cs="Times New Roman"/>
          <w:noProof/>
          <w:lang w:val="fr-CA"/>
        </w:rPr>
        <w:t>, par cause, entre 1990-1994 et 1995-1999</w:t>
      </w:r>
      <w:bookmarkEnd w:id="8"/>
    </w:p>
    <w:p w:rsidR="00402E27" w:rsidRPr="004A7564" w:rsidRDefault="00402E27" w:rsidP="00402E27">
      <w:pPr>
        <w:pStyle w:val="Heading1"/>
        <w:numPr>
          <w:ilvl w:val="2"/>
          <w:numId w:val="1"/>
        </w:numPr>
        <w:tabs>
          <w:tab w:val="left" w:pos="283"/>
        </w:tabs>
        <w:spacing w:before="0" w:line="276" w:lineRule="auto"/>
        <w:ind w:left="0"/>
        <w:rPr>
          <w:rFonts w:ascii="Times New Roman" w:hAnsi="Times New Roman" w:cs="Times New Roman"/>
          <w:lang w:val="fr-CA"/>
        </w:rPr>
      </w:pPr>
      <w:bookmarkStart w:id="9" w:name="_Toc470258547"/>
      <w:r w:rsidRPr="004A7564">
        <w:rPr>
          <w:rFonts w:ascii="Times New Roman" w:hAnsi="Times New Roman" w:cs="Times New Roman"/>
          <w:lang w:val="fr-CA"/>
        </w:rPr>
        <w:t>Choix de la distance</w:t>
      </w:r>
      <w:bookmarkEnd w:id="9"/>
    </w:p>
    <w:p w:rsidR="001D1C27" w:rsidRPr="004A7564" w:rsidRDefault="00CF2B7D" w:rsidP="00402E27">
      <w:r w:rsidRPr="004A7564">
        <w:t>L’</w:t>
      </w:r>
      <w:r w:rsidR="00A42003" w:rsidRPr="004A7564">
        <w:t xml:space="preserve">étape </w:t>
      </w:r>
      <w:r w:rsidRPr="004A7564">
        <w:t xml:space="preserve">ultime de notre étude </w:t>
      </w:r>
      <w:r w:rsidR="00A42003" w:rsidRPr="004A7564">
        <w:t xml:space="preserve">est d’évaluer pour chacun de nos semis de points les points chauds (« </w:t>
      </w:r>
      <w:r w:rsidR="00A42003" w:rsidRPr="004A7564">
        <w:rPr>
          <w:i/>
        </w:rPr>
        <w:t>hot spots</w:t>
      </w:r>
      <w:r w:rsidR="00A42003" w:rsidRPr="004A7564">
        <w:t> ») et les points froids (« </w:t>
      </w:r>
      <w:r w:rsidR="00A42003" w:rsidRPr="004A7564">
        <w:rPr>
          <w:i/>
        </w:rPr>
        <w:t>cold spots</w:t>
      </w:r>
      <w:r w:rsidR="00A42003" w:rsidRPr="004A7564">
        <w:t xml:space="preserve"> »), c'est-à-dire les échantillons de points concentrés ou dispersés, respectivement. </w:t>
      </w:r>
      <w:r w:rsidR="0037378C" w:rsidRPr="004A7564">
        <w:t>Un des pré</w:t>
      </w:r>
      <w:r w:rsidR="00A42003" w:rsidRPr="004A7564">
        <w:t xml:space="preserve">requis </w:t>
      </w:r>
      <w:r w:rsidR="0037378C" w:rsidRPr="004A7564">
        <w:t xml:space="preserve">à ce </w:t>
      </w:r>
      <w:r w:rsidR="00A42003" w:rsidRPr="004A7564">
        <w:t xml:space="preserve">calcul est </w:t>
      </w:r>
      <w:r w:rsidR="000C2B62" w:rsidRPr="004A7564">
        <w:t xml:space="preserve">de déterminer </w:t>
      </w:r>
      <w:r w:rsidR="00A42003" w:rsidRPr="004A7564">
        <w:t xml:space="preserve">la distance </w:t>
      </w:r>
      <w:r w:rsidR="000C2B62" w:rsidRPr="004A7564">
        <w:t xml:space="preserve">optimale que la fonction utilisera pour prendre en </w:t>
      </w:r>
      <w:r w:rsidR="00A42003" w:rsidRPr="004A7564">
        <w:t>considération</w:t>
      </w:r>
      <w:r w:rsidR="000C2B62" w:rsidRPr="004A7564">
        <w:t xml:space="preserve"> les points voisins</w:t>
      </w:r>
      <w:r w:rsidR="00A42003" w:rsidRPr="004A7564">
        <w:t>.</w:t>
      </w:r>
      <w:r w:rsidR="00491FC7" w:rsidRPr="004A7564">
        <w:t xml:space="preserve"> </w:t>
      </w:r>
      <w:r w:rsidR="00402E27" w:rsidRPr="004A7564">
        <w:t>Pour ce faire, n</w:t>
      </w:r>
      <w:r w:rsidR="001D1C27" w:rsidRPr="004A7564">
        <w:t xml:space="preserve">ous </w:t>
      </w:r>
      <w:r w:rsidR="0037378C" w:rsidRPr="004A7564">
        <w:t xml:space="preserve">allons évaluer </w:t>
      </w:r>
      <w:r w:rsidR="001D1C27" w:rsidRPr="004A7564">
        <w:t>la distance moyenne entre deux pairs de points</w:t>
      </w:r>
      <w:r w:rsidR="0037378C" w:rsidRPr="004A7564">
        <w:t>. Nous estimons qu’</w:t>
      </w:r>
      <w:r w:rsidR="00491FC7" w:rsidRPr="004A7564">
        <w:t>un (</w:t>
      </w:r>
      <w:r w:rsidR="001D1C27" w:rsidRPr="004A7564">
        <w:t>1</w:t>
      </w:r>
      <w:r w:rsidR="00491FC7" w:rsidRPr="004A7564">
        <w:t>)</w:t>
      </w:r>
      <w:r w:rsidR="001D1C27" w:rsidRPr="004A7564">
        <w:t xml:space="preserve"> </w:t>
      </w:r>
      <w:r w:rsidR="0037378C" w:rsidRPr="004A7564">
        <w:t xml:space="preserve">seul </w:t>
      </w:r>
      <w:r w:rsidR="001D1C27" w:rsidRPr="004A7564">
        <w:t xml:space="preserve">voisin </w:t>
      </w:r>
      <w:r w:rsidR="0037378C" w:rsidRPr="004A7564">
        <w:t xml:space="preserve">est approprié pour l’analyse des feux, </w:t>
      </w:r>
      <w:r w:rsidR="00402E27" w:rsidRPr="004A7564">
        <w:t xml:space="preserve">et </w:t>
      </w:r>
      <w:r w:rsidR="001D1C27" w:rsidRPr="004A7564">
        <w:t>la méthode de calcul</w:t>
      </w:r>
      <w:r w:rsidR="00402E27" w:rsidRPr="004A7564">
        <w:t xml:space="preserve"> </w:t>
      </w:r>
      <w:r w:rsidR="00A42003" w:rsidRPr="004A7564">
        <w:t>euclidienne</w:t>
      </w:r>
      <w:r w:rsidR="0037378C" w:rsidRPr="004A7564">
        <w:t xml:space="preserve"> est adéquate car le feu </w:t>
      </w:r>
      <w:r w:rsidR="001D1C27" w:rsidRPr="004A7564">
        <w:t>n’utilise pas de réseau pour se déplacer.</w:t>
      </w:r>
    </w:p>
    <w:p w:rsidR="00D354C7" w:rsidRPr="004A7564" w:rsidRDefault="00D354C7" w:rsidP="00402E27">
      <w:r w:rsidRPr="004A7564">
        <w:lastRenderedPageBreak/>
        <w:t>Voici les distances</w:t>
      </w:r>
      <w:r w:rsidR="007B4CCC" w:rsidRPr="004A7564">
        <w:t xml:space="preserve">, en mètre, </w:t>
      </w:r>
      <w:r w:rsidRPr="004A7564">
        <w:t>tel</w:t>
      </w:r>
      <w:r w:rsidR="00402E27" w:rsidRPr="004A7564">
        <w:t>les</w:t>
      </w:r>
      <w:r w:rsidRPr="004A7564">
        <w:t xml:space="preserve"> que la fonction nous </w:t>
      </w:r>
      <w:r w:rsidR="00402E27" w:rsidRPr="004A7564">
        <w:t>les retournes.</w:t>
      </w:r>
    </w:p>
    <w:p w:rsidR="00D354C7" w:rsidRPr="004A7564" w:rsidRDefault="00D354C7" w:rsidP="001D1C27">
      <w:pPr>
        <w:pStyle w:val="ListParagraph"/>
        <w:widowControl/>
        <w:ind w:left="709"/>
        <w:rPr>
          <w:rFonts w:ascii="Times New Roman" w:hAnsi="Times New Roman" w:cs="Times New Roman"/>
          <w:lang w:val="fr-CA"/>
        </w:rPr>
      </w:pPr>
    </w:p>
    <w:tbl>
      <w:tblPr>
        <w:tblStyle w:val="LightList-Accent11"/>
        <w:tblW w:w="0" w:type="auto"/>
        <w:jc w:val="center"/>
        <w:tblLook w:val="00A0"/>
      </w:tblPr>
      <w:tblGrid>
        <w:gridCol w:w="1915"/>
        <w:gridCol w:w="1915"/>
        <w:gridCol w:w="1915"/>
        <w:gridCol w:w="1916"/>
      </w:tblGrid>
      <w:tr w:rsidR="007B4CCC" w:rsidRPr="004A7564" w:rsidTr="007B4CCC">
        <w:trPr>
          <w:cnfStyle w:val="100000000000"/>
          <w:jc w:val="center"/>
        </w:trPr>
        <w:tc>
          <w:tcPr>
            <w:cnfStyle w:val="001000000000"/>
            <w:tcW w:w="1915" w:type="dxa"/>
          </w:tcPr>
          <w:p w:rsidR="007B4CCC" w:rsidRPr="004A7564" w:rsidRDefault="007B4CCC" w:rsidP="00D354C7">
            <w:pPr>
              <w:pStyle w:val="ListParagraph"/>
              <w:widowControl/>
              <w:ind w:left="0"/>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Jeu de données</w:t>
            </w:r>
          </w:p>
        </w:tc>
        <w:tc>
          <w:tcPr>
            <w:cnfStyle w:val="000010000000"/>
            <w:tcW w:w="1915" w:type="dxa"/>
          </w:tcPr>
          <w:p w:rsidR="007B4CCC" w:rsidRPr="004A7564" w:rsidRDefault="007B4CCC" w:rsidP="00D354C7">
            <w:pPr>
              <w:pStyle w:val="ListParagraph"/>
              <w:widowControl/>
              <w:ind w:left="0"/>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Distance moyenne</w:t>
            </w:r>
          </w:p>
        </w:tc>
        <w:tc>
          <w:tcPr>
            <w:tcW w:w="1915" w:type="dxa"/>
          </w:tcPr>
          <w:p w:rsidR="007B4CCC" w:rsidRPr="004A7564" w:rsidRDefault="007B4CCC" w:rsidP="00D354C7">
            <w:pPr>
              <w:pStyle w:val="ListParagraph"/>
              <w:widowControl/>
              <w:ind w:left="0"/>
              <w:jc w:val="center"/>
              <w:cnfStyle w:val="100000000000"/>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Distance minimale</w:t>
            </w:r>
          </w:p>
        </w:tc>
        <w:tc>
          <w:tcPr>
            <w:cnfStyle w:val="000010000000"/>
            <w:tcW w:w="1916" w:type="dxa"/>
          </w:tcPr>
          <w:p w:rsidR="007B4CCC" w:rsidRPr="004A7564" w:rsidRDefault="0072771D" w:rsidP="00D354C7">
            <w:pPr>
              <w:pStyle w:val="ListParagraph"/>
              <w:widowControl/>
              <w:ind w:left="0"/>
              <w:jc w:val="center"/>
              <w:rPr>
                <w:rFonts w:ascii="Times New Roman" w:hAnsi="Times New Roman" w:cs="Times New Roman"/>
                <w:color w:val="FFFFFF" w:themeColor="background1"/>
                <w:lang w:val="fr-CA"/>
              </w:rPr>
            </w:pPr>
            <w:r>
              <w:rPr>
                <w:rFonts w:ascii="Times New Roman" w:hAnsi="Times New Roman" w:cs="Times New Roman"/>
                <w:color w:val="FFFFFF" w:themeColor="background1"/>
                <w:lang w:val="fr-CA"/>
              </w:rPr>
              <w:t>Distance m</w:t>
            </w:r>
            <w:r w:rsidR="007B4CCC" w:rsidRPr="004A7564">
              <w:rPr>
                <w:rFonts w:ascii="Times New Roman" w:hAnsi="Times New Roman" w:cs="Times New Roman"/>
                <w:color w:val="FFFFFF" w:themeColor="background1"/>
                <w:lang w:val="fr-CA"/>
              </w:rPr>
              <w:t>aximale</w:t>
            </w:r>
          </w:p>
        </w:tc>
      </w:tr>
      <w:tr w:rsidR="007B4CCC" w:rsidRPr="004A7564" w:rsidTr="007B4CCC">
        <w:trPr>
          <w:cnfStyle w:val="000000100000"/>
          <w:jc w:val="center"/>
        </w:trPr>
        <w:tc>
          <w:tcPr>
            <w:cnfStyle w:val="001000000000"/>
            <w:tcW w:w="1915" w:type="dxa"/>
          </w:tcPr>
          <w:p w:rsidR="007B4CCC" w:rsidRPr="004A7564" w:rsidRDefault="007B4CCC" w:rsidP="001D1C27">
            <w:pPr>
              <w:pStyle w:val="ListParagraph"/>
              <w:widowControl/>
              <w:ind w:left="0"/>
              <w:rPr>
                <w:rFonts w:ascii="Times New Roman" w:hAnsi="Times New Roman" w:cs="Times New Roman"/>
                <w:lang w:val="fr-CA"/>
              </w:rPr>
            </w:pPr>
            <w:r w:rsidRPr="004A7564">
              <w:rPr>
                <w:rFonts w:ascii="Times New Roman" w:hAnsi="Times New Roman" w:cs="Times New Roman"/>
                <w:lang w:val="fr-CA"/>
              </w:rPr>
              <w:t>ppp9094Forest</w:t>
            </w:r>
          </w:p>
        </w:tc>
        <w:tc>
          <w:tcPr>
            <w:cnfStyle w:val="000010000000"/>
            <w:tcW w:w="1915" w:type="dxa"/>
          </w:tcPr>
          <w:p w:rsidR="007B4CCC" w:rsidRPr="004A7564" w:rsidRDefault="007B4CCC" w:rsidP="00D354C7">
            <w:pPr>
              <w:pStyle w:val="ListParagraph"/>
              <w:widowControl/>
              <w:ind w:left="0"/>
              <w:jc w:val="right"/>
              <w:rPr>
                <w:rFonts w:ascii="Times New Roman" w:hAnsi="Times New Roman" w:cs="Times New Roman"/>
                <w:lang w:val="fr-CA"/>
              </w:rPr>
            </w:pPr>
            <w:r w:rsidRPr="004A7564">
              <w:rPr>
                <w:rFonts w:ascii="Times New Roman" w:hAnsi="Times New Roman" w:cs="Times New Roman"/>
                <w:lang w:val="fr-CA"/>
              </w:rPr>
              <w:t>2732</w:t>
            </w:r>
          </w:p>
        </w:tc>
        <w:tc>
          <w:tcPr>
            <w:tcW w:w="1915" w:type="dxa"/>
          </w:tcPr>
          <w:p w:rsidR="007B4CCC" w:rsidRPr="004A7564" w:rsidRDefault="007B4CCC" w:rsidP="00D354C7">
            <w:pPr>
              <w:pStyle w:val="ListParagraph"/>
              <w:widowControl/>
              <w:ind w:left="0"/>
              <w:jc w:val="right"/>
              <w:cnfStyle w:val="000000100000"/>
              <w:rPr>
                <w:rFonts w:ascii="Times New Roman" w:hAnsi="Times New Roman" w:cs="Times New Roman"/>
                <w:lang w:val="fr-CA"/>
              </w:rPr>
            </w:pPr>
            <w:r w:rsidRPr="004A7564">
              <w:rPr>
                <w:rFonts w:ascii="Times New Roman" w:hAnsi="Times New Roman" w:cs="Times New Roman"/>
                <w:lang w:val="fr-CA"/>
              </w:rPr>
              <w:t>0</w:t>
            </w:r>
          </w:p>
        </w:tc>
        <w:tc>
          <w:tcPr>
            <w:cnfStyle w:val="000010000000"/>
            <w:tcW w:w="1916" w:type="dxa"/>
          </w:tcPr>
          <w:p w:rsidR="007B4CCC" w:rsidRPr="004A7564" w:rsidRDefault="007B4CCC" w:rsidP="00D354C7">
            <w:pPr>
              <w:pStyle w:val="ListParagraph"/>
              <w:widowControl/>
              <w:ind w:left="0"/>
              <w:jc w:val="right"/>
              <w:rPr>
                <w:rFonts w:ascii="Times New Roman" w:hAnsi="Times New Roman" w:cs="Times New Roman"/>
                <w:lang w:val="fr-CA"/>
              </w:rPr>
            </w:pPr>
            <w:r w:rsidRPr="004A7564">
              <w:rPr>
                <w:rFonts w:ascii="Times New Roman" w:hAnsi="Times New Roman" w:cs="Times New Roman"/>
                <w:lang w:val="fr-CA"/>
              </w:rPr>
              <w:t>20805</w:t>
            </w:r>
          </w:p>
        </w:tc>
      </w:tr>
      <w:tr w:rsidR="007B4CCC" w:rsidRPr="004A7564" w:rsidTr="007B4CCC">
        <w:trPr>
          <w:jc w:val="center"/>
        </w:trPr>
        <w:tc>
          <w:tcPr>
            <w:cnfStyle w:val="001000000000"/>
            <w:tcW w:w="1915" w:type="dxa"/>
          </w:tcPr>
          <w:p w:rsidR="007B4CCC" w:rsidRPr="004A7564" w:rsidRDefault="007B4CCC" w:rsidP="001D1C27">
            <w:pPr>
              <w:pStyle w:val="ListParagraph"/>
              <w:widowControl/>
              <w:ind w:left="0"/>
              <w:rPr>
                <w:rFonts w:ascii="Times New Roman" w:hAnsi="Times New Roman" w:cs="Times New Roman"/>
                <w:lang w:val="fr-CA"/>
              </w:rPr>
            </w:pPr>
            <w:r w:rsidRPr="004A7564">
              <w:rPr>
                <w:rFonts w:ascii="Times New Roman" w:hAnsi="Times New Roman" w:cs="Times New Roman"/>
                <w:lang w:val="fr-CA"/>
              </w:rPr>
              <w:t>ppp9599Forest</w:t>
            </w:r>
          </w:p>
        </w:tc>
        <w:tc>
          <w:tcPr>
            <w:cnfStyle w:val="000010000000"/>
            <w:tcW w:w="1915" w:type="dxa"/>
          </w:tcPr>
          <w:p w:rsidR="007B4CCC" w:rsidRPr="004A7564" w:rsidRDefault="007B4CCC" w:rsidP="00D354C7">
            <w:pPr>
              <w:pStyle w:val="ListParagraph"/>
              <w:widowControl/>
              <w:ind w:left="0"/>
              <w:jc w:val="right"/>
              <w:rPr>
                <w:rFonts w:ascii="Times New Roman" w:hAnsi="Times New Roman" w:cs="Times New Roman"/>
                <w:lang w:val="fr-CA"/>
              </w:rPr>
            </w:pPr>
            <w:r w:rsidRPr="004A7564">
              <w:rPr>
                <w:rFonts w:ascii="Times New Roman" w:hAnsi="Times New Roman" w:cs="Times New Roman"/>
                <w:lang w:val="fr-CA"/>
              </w:rPr>
              <w:t>2752</w:t>
            </w:r>
          </w:p>
        </w:tc>
        <w:tc>
          <w:tcPr>
            <w:tcW w:w="1915" w:type="dxa"/>
          </w:tcPr>
          <w:p w:rsidR="007B4CCC" w:rsidRPr="004A7564" w:rsidRDefault="007B4CCC" w:rsidP="00D354C7">
            <w:pPr>
              <w:pStyle w:val="ListParagraph"/>
              <w:widowControl/>
              <w:ind w:left="0"/>
              <w:jc w:val="right"/>
              <w:cnfStyle w:val="000000000000"/>
              <w:rPr>
                <w:rFonts w:ascii="Times New Roman" w:hAnsi="Times New Roman" w:cs="Times New Roman"/>
                <w:lang w:val="fr-CA"/>
              </w:rPr>
            </w:pPr>
            <w:r w:rsidRPr="004A7564">
              <w:rPr>
                <w:rFonts w:ascii="Times New Roman" w:hAnsi="Times New Roman" w:cs="Times New Roman"/>
                <w:lang w:val="fr-CA"/>
              </w:rPr>
              <w:t>0</w:t>
            </w:r>
          </w:p>
        </w:tc>
        <w:tc>
          <w:tcPr>
            <w:cnfStyle w:val="000010000000"/>
            <w:tcW w:w="1916" w:type="dxa"/>
          </w:tcPr>
          <w:p w:rsidR="007B4CCC" w:rsidRPr="004A7564" w:rsidRDefault="007B4CCC" w:rsidP="00D354C7">
            <w:pPr>
              <w:pStyle w:val="ListParagraph"/>
              <w:widowControl/>
              <w:ind w:left="0"/>
              <w:jc w:val="right"/>
              <w:rPr>
                <w:rFonts w:ascii="Times New Roman" w:hAnsi="Times New Roman" w:cs="Times New Roman"/>
                <w:lang w:val="fr-CA"/>
              </w:rPr>
            </w:pPr>
            <w:r w:rsidRPr="004A7564">
              <w:rPr>
                <w:rFonts w:ascii="Times New Roman" w:hAnsi="Times New Roman" w:cs="Times New Roman"/>
                <w:lang w:val="fr-CA"/>
              </w:rPr>
              <w:t>19004</w:t>
            </w:r>
          </w:p>
        </w:tc>
      </w:tr>
    </w:tbl>
    <w:p w:rsidR="00D354C7" w:rsidRPr="004A7564" w:rsidRDefault="006B7621" w:rsidP="006B7621">
      <w:pPr>
        <w:pStyle w:val="Caption"/>
        <w:jc w:val="center"/>
        <w:rPr>
          <w:rFonts w:ascii="Times New Roman" w:hAnsi="Times New Roman" w:cs="Times New Roman"/>
          <w:lang w:val="fr-CA"/>
        </w:rPr>
      </w:pPr>
      <w:bookmarkStart w:id="10" w:name="_Toc470258567"/>
      <w:r w:rsidRPr="004A7564">
        <w:rPr>
          <w:rFonts w:ascii="Times New Roman" w:hAnsi="Times New Roman" w:cs="Times New Roman"/>
          <w:lang w:val="fr-CA"/>
        </w:rPr>
        <w:t xml:space="preserve">Tableau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Tableau \* ARABIC </w:instrText>
      </w:r>
      <w:r w:rsidR="00503F0F" w:rsidRPr="004A7564">
        <w:rPr>
          <w:rFonts w:ascii="Times New Roman" w:hAnsi="Times New Roman" w:cs="Times New Roman"/>
        </w:rPr>
        <w:fldChar w:fldCharType="separate"/>
      </w:r>
      <w:r w:rsidR="00AD3503" w:rsidRPr="004A7564">
        <w:rPr>
          <w:rFonts w:ascii="Times New Roman" w:hAnsi="Times New Roman" w:cs="Times New Roman"/>
          <w:noProof/>
          <w:lang w:val="fr-CA"/>
        </w:rPr>
        <w:t>2</w:t>
      </w:r>
      <w:r w:rsidR="00503F0F" w:rsidRPr="004A7564">
        <w:rPr>
          <w:rFonts w:ascii="Times New Roman" w:hAnsi="Times New Roman" w:cs="Times New Roman"/>
        </w:rPr>
        <w:fldChar w:fldCharType="end"/>
      </w:r>
      <w:r w:rsidRPr="004A7564">
        <w:rPr>
          <w:rFonts w:ascii="Times New Roman" w:hAnsi="Times New Roman" w:cs="Times New Roman"/>
          <w:lang w:val="fr-CA"/>
        </w:rPr>
        <w:t xml:space="preserve"> : </w:t>
      </w:r>
      <w:r w:rsidRPr="004A7564">
        <w:rPr>
          <w:rFonts w:ascii="Times New Roman" w:hAnsi="Times New Roman" w:cs="Times New Roman"/>
          <w:noProof/>
          <w:lang w:val="fr-CA"/>
        </w:rPr>
        <w:t>Résultat de la fonction “Calculate Distance Band from Neighbor Count”</w:t>
      </w:r>
      <w:bookmarkEnd w:id="10"/>
    </w:p>
    <w:p w:rsidR="001D1C27" w:rsidRPr="004A7564" w:rsidRDefault="00402E27" w:rsidP="001D1C27">
      <w:pPr>
        <w:pStyle w:val="Normal1"/>
        <w:rPr>
          <w:rFonts w:ascii="Times New Roman" w:hAnsi="Times New Roman" w:cs="Times New Roman"/>
          <w:lang w:val="fr-CA"/>
        </w:rPr>
      </w:pPr>
      <w:r w:rsidRPr="004A7564">
        <w:rPr>
          <w:rFonts w:ascii="Times New Roman" w:hAnsi="Times New Roman" w:cs="Times New Roman"/>
          <w:lang w:val="fr-CA"/>
        </w:rPr>
        <w:t xml:space="preserve">Le choix de la distance dans le cas </w:t>
      </w:r>
      <w:r w:rsidR="00843AD4" w:rsidRPr="004A7564">
        <w:rPr>
          <w:rFonts w:ascii="Times New Roman" w:hAnsi="Times New Roman" w:cs="Times New Roman"/>
          <w:lang w:val="fr-CA"/>
        </w:rPr>
        <w:t xml:space="preserve">d’évaluation de </w:t>
      </w:r>
      <w:r w:rsidRPr="004A7564">
        <w:rPr>
          <w:rFonts w:ascii="Times New Roman" w:hAnsi="Times New Roman" w:cs="Times New Roman"/>
          <w:lang w:val="fr-CA"/>
        </w:rPr>
        <w:t>point</w:t>
      </w:r>
      <w:r w:rsidR="00843AD4" w:rsidRPr="004A7564">
        <w:rPr>
          <w:rFonts w:ascii="Times New Roman" w:hAnsi="Times New Roman" w:cs="Times New Roman"/>
          <w:lang w:val="fr-CA"/>
        </w:rPr>
        <w:t>s chaud ou</w:t>
      </w:r>
      <w:r w:rsidRPr="004A7564">
        <w:rPr>
          <w:rFonts w:ascii="Times New Roman" w:hAnsi="Times New Roman" w:cs="Times New Roman"/>
          <w:lang w:val="fr-CA"/>
        </w:rPr>
        <w:t xml:space="preserve"> froid </w:t>
      </w:r>
      <w:r w:rsidR="00843AD4" w:rsidRPr="004A7564">
        <w:rPr>
          <w:rFonts w:ascii="Times New Roman" w:hAnsi="Times New Roman" w:cs="Times New Roman"/>
          <w:lang w:val="fr-CA"/>
        </w:rPr>
        <w:t>doit aussi provenir d’une réflexion basé</w:t>
      </w:r>
      <w:r w:rsidR="00CF2B7D" w:rsidRPr="004A7564">
        <w:rPr>
          <w:rFonts w:ascii="Times New Roman" w:hAnsi="Times New Roman" w:cs="Times New Roman"/>
          <w:lang w:val="fr-CA"/>
        </w:rPr>
        <w:t>e</w:t>
      </w:r>
      <w:r w:rsidR="00843AD4" w:rsidRPr="004A7564">
        <w:rPr>
          <w:rFonts w:ascii="Times New Roman" w:hAnsi="Times New Roman" w:cs="Times New Roman"/>
          <w:lang w:val="fr-CA"/>
        </w:rPr>
        <w:t xml:space="preserve"> sur le contexte</w:t>
      </w:r>
      <w:r w:rsidR="00011289" w:rsidRPr="004A7564">
        <w:rPr>
          <w:rFonts w:ascii="Times New Roman" w:hAnsi="Times New Roman" w:cs="Times New Roman"/>
          <w:lang w:val="fr-CA"/>
        </w:rPr>
        <w:t xml:space="preserve"> de l’étude</w:t>
      </w:r>
      <w:r w:rsidR="00D409EA" w:rsidRPr="004A7564">
        <w:rPr>
          <w:rFonts w:ascii="Times New Roman" w:hAnsi="Times New Roman" w:cs="Times New Roman"/>
          <w:lang w:val="fr-CA"/>
        </w:rPr>
        <w:t xml:space="preserve"> (ESRI, 2016)</w:t>
      </w:r>
      <w:r w:rsidR="00843AD4" w:rsidRPr="004A7564">
        <w:rPr>
          <w:rFonts w:ascii="Times New Roman" w:hAnsi="Times New Roman" w:cs="Times New Roman"/>
          <w:lang w:val="fr-CA"/>
        </w:rPr>
        <w:t xml:space="preserve">. </w:t>
      </w:r>
      <w:r w:rsidR="00324476" w:rsidRPr="004A7564">
        <w:rPr>
          <w:rFonts w:ascii="Times New Roman" w:hAnsi="Times New Roman" w:cs="Times New Roman"/>
          <w:lang w:val="fr-CA"/>
        </w:rPr>
        <w:t xml:space="preserve">Un indicateur intéressant </w:t>
      </w:r>
      <w:r w:rsidR="00843AD4" w:rsidRPr="004A7564">
        <w:rPr>
          <w:rFonts w:ascii="Times New Roman" w:hAnsi="Times New Roman" w:cs="Times New Roman"/>
          <w:lang w:val="fr-CA"/>
        </w:rPr>
        <w:t xml:space="preserve">dans notre cas est la distance de débardage, qui est le </w:t>
      </w:r>
      <w:r w:rsidR="001D1C27" w:rsidRPr="004A7564">
        <w:rPr>
          <w:rFonts w:ascii="Times New Roman" w:hAnsi="Times New Roman" w:cs="Times New Roman"/>
          <w:lang w:val="fr-CA"/>
        </w:rPr>
        <w:t>parcourt entre l</w:t>
      </w:r>
      <w:r w:rsidR="00843AD4" w:rsidRPr="004A7564">
        <w:rPr>
          <w:rFonts w:ascii="Times New Roman" w:hAnsi="Times New Roman" w:cs="Times New Roman"/>
          <w:lang w:val="fr-CA"/>
        </w:rPr>
        <w:t xml:space="preserve">’abatage et le chemin forestier. </w:t>
      </w:r>
      <w:r w:rsidR="00011289" w:rsidRPr="004A7564">
        <w:rPr>
          <w:rFonts w:ascii="Times New Roman" w:hAnsi="Times New Roman" w:cs="Times New Roman"/>
          <w:lang w:val="fr-CA"/>
        </w:rPr>
        <w:t>En effet, le Nouveau-Brunswick est riche en forêt</w:t>
      </w:r>
      <w:r w:rsidR="00CF2B7D" w:rsidRPr="004A7564">
        <w:rPr>
          <w:rFonts w:ascii="Times New Roman" w:hAnsi="Times New Roman" w:cs="Times New Roman"/>
          <w:lang w:val="fr-CA"/>
        </w:rPr>
        <w:t xml:space="preserve">s, et en </w:t>
      </w:r>
      <w:r w:rsidR="00011289" w:rsidRPr="004A7564">
        <w:rPr>
          <w:rFonts w:ascii="Times New Roman" w:hAnsi="Times New Roman" w:cs="Times New Roman"/>
          <w:lang w:val="fr-CA"/>
        </w:rPr>
        <w:t xml:space="preserve">industries forestières </w:t>
      </w:r>
      <w:r w:rsidR="00CF2B7D" w:rsidRPr="004A7564">
        <w:rPr>
          <w:rFonts w:ascii="Times New Roman" w:hAnsi="Times New Roman" w:cs="Times New Roman"/>
          <w:lang w:val="fr-CA"/>
        </w:rPr>
        <w:t>et</w:t>
      </w:r>
      <w:r w:rsidR="00011289" w:rsidRPr="004A7564">
        <w:rPr>
          <w:rFonts w:ascii="Times New Roman" w:hAnsi="Times New Roman" w:cs="Times New Roman"/>
          <w:lang w:val="fr-CA"/>
        </w:rPr>
        <w:t xml:space="preserve"> connexes. </w:t>
      </w:r>
      <w:r w:rsidR="00843AD4" w:rsidRPr="004A7564">
        <w:rPr>
          <w:rFonts w:ascii="Times New Roman" w:hAnsi="Times New Roman" w:cs="Times New Roman"/>
          <w:lang w:val="fr-CA"/>
        </w:rPr>
        <w:t>Selon la littérature (</w:t>
      </w:r>
      <w:r w:rsidR="00731717" w:rsidRPr="004A7564">
        <w:rPr>
          <w:rFonts w:ascii="Times New Roman" w:hAnsi="Times New Roman" w:cs="Times New Roman"/>
          <w:lang w:val="fr-CA"/>
        </w:rPr>
        <w:t>AFPQ 03, 2016</w:t>
      </w:r>
      <w:r w:rsidR="00843AD4" w:rsidRPr="004A7564">
        <w:rPr>
          <w:rFonts w:ascii="Times New Roman" w:hAnsi="Times New Roman" w:cs="Times New Roman"/>
          <w:lang w:val="fr-CA"/>
        </w:rPr>
        <w:t>), cette distance varie</w:t>
      </w:r>
      <w:r w:rsidR="001D1C27" w:rsidRPr="004A7564">
        <w:rPr>
          <w:rFonts w:ascii="Times New Roman" w:hAnsi="Times New Roman" w:cs="Times New Roman"/>
          <w:lang w:val="fr-CA"/>
        </w:rPr>
        <w:t xml:space="preserve"> entre 500 et 1500 mètres. En conséquence, si on considère une certaine corrélation en</w:t>
      </w:r>
      <w:r w:rsidR="00731717" w:rsidRPr="004A7564">
        <w:rPr>
          <w:rFonts w:ascii="Times New Roman" w:hAnsi="Times New Roman" w:cs="Times New Roman"/>
          <w:lang w:val="fr-CA"/>
        </w:rPr>
        <w:t>tre le réseau routier forestier</w:t>
      </w:r>
      <w:r w:rsidR="001D1C27" w:rsidRPr="004A7564">
        <w:rPr>
          <w:rFonts w:ascii="Times New Roman" w:hAnsi="Times New Roman" w:cs="Times New Roman"/>
          <w:lang w:val="fr-CA"/>
        </w:rPr>
        <w:t xml:space="preserve"> et les incendies, on peut penser que le rayon du disque pourrait se situer entre </w:t>
      </w:r>
      <w:r w:rsidR="007B4CCC" w:rsidRPr="004A7564">
        <w:rPr>
          <w:rFonts w:ascii="Times New Roman" w:hAnsi="Times New Roman" w:cs="Times New Roman"/>
          <w:lang w:val="fr-CA"/>
        </w:rPr>
        <w:t>500</w:t>
      </w:r>
      <w:r w:rsidR="001D1C27" w:rsidRPr="004A7564">
        <w:rPr>
          <w:rFonts w:ascii="Times New Roman" w:hAnsi="Times New Roman" w:cs="Times New Roman"/>
          <w:lang w:val="fr-CA"/>
        </w:rPr>
        <w:t xml:space="preserve"> et 2700 mètres.</w:t>
      </w:r>
      <w:r w:rsidR="006320FA" w:rsidRPr="004A7564">
        <w:rPr>
          <w:rFonts w:ascii="Times New Roman" w:hAnsi="Times New Roman" w:cs="Times New Roman"/>
          <w:lang w:val="fr-CA"/>
        </w:rPr>
        <w:t xml:space="preserve"> </w:t>
      </w:r>
      <w:r w:rsidR="008976CE" w:rsidRPr="004A7564">
        <w:rPr>
          <w:rFonts w:ascii="Times New Roman" w:hAnsi="Times New Roman" w:cs="Times New Roman"/>
          <w:lang w:val="fr-CA"/>
        </w:rPr>
        <w:t xml:space="preserve">Une autre interprétation </w:t>
      </w:r>
      <w:r w:rsidR="00CF2B7D" w:rsidRPr="004A7564">
        <w:rPr>
          <w:rFonts w:ascii="Times New Roman" w:hAnsi="Times New Roman" w:cs="Times New Roman"/>
          <w:lang w:val="fr-CA"/>
        </w:rPr>
        <w:t xml:space="preserve">de la distance </w:t>
      </w:r>
      <w:r w:rsidR="008976CE" w:rsidRPr="004A7564">
        <w:rPr>
          <w:rFonts w:ascii="Times New Roman" w:hAnsi="Times New Roman" w:cs="Times New Roman"/>
          <w:lang w:val="fr-CA"/>
        </w:rPr>
        <w:t>est celle</w:t>
      </w:r>
      <w:r w:rsidR="00CF2B7D" w:rsidRPr="004A7564">
        <w:rPr>
          <w:rFonts w:ascii="Times New Roman" w:hAnsi="Times New Roman" w:cs="Times New Roman"/>
          <w:lang w:val="fr-CA"/>
        </w:rPr>
        <w:t xml:space="preserve"> tenant compte des</w:t>
      </w:r>
      <w:r w:rsidR="008976CE" w:rsidRPr="004A7564">
        <w:rPr>
          <w:rFonts w:ascii="Times New Roman" w:hAnsi="Times New Roman" w:cs="Times New Roman"/>
          <w:lang w:val="fr-CA"/>
        </w:rPr>
        <w:t xml:space="preserve"> </w:t>
      </w:r>
      <w:r w:rsidR="00CF2B7D" w:rsidRPr="004A7564">
        <w:rPr>
          <w:rFonts w:ascii="Times New Roman" w:hAnsi="Times New Roman" w:cs="Times New Roman"/>
          <w:lang w:val="fr-CA"/>
        </w:rPr>
        <w:t xml:space="preserve">individus </w:t>
      </w:r>
      <w:r w:rsidR="008976CE" w:rsidRPr="004A7564">
        <w:rPr>
          <w:rFonts w:ascii="Times New Roman" w:hAnsi="Times New Roman" w:cs="Times New Roman"/>
          <w:lang w:val="fr-CA"/>
        </w:rPr>
        <w:t xml:space="preserve">susceptibles d’être </w:t>
      </w:r>
      <w:r w:rsidR="00D409EA" w:rsidRPr="004A7564">
        <w:rPr>
          <w:rFonts w:ascii="Times New Roman" w:hAnsi="Times New Roman" w:cs="Times New Roman"/>
          <w:lang w:val="fr-CA"/>
        </w:rPr>
        <w:t xml:space="preserve">proche </w:t>
      </w:r>
      <w:r w:rsidR="008976CE" w:rsidRPr="004A7564">
        <w:rPr>
          <w:rFonts w:ascii="Times New Roman" w:hAnsi="Times New Roman" w:cs="Times New Roman"/>
          <w:lang w:val="fr-CA"/>
        </w:rPr>
        <w:t xml:space="preserve">d’un point devenant la source potentielle </w:t>
      </w:r>
      <w:r w:rsidR="00CF2B7D" w:rsidRPr="004A7564">
        <w:rPr>
          <w:rFonts w:ascii="Times New Roman" w:hAnsi="Times New Roman" w:cs="Times New Roman"/>
          <w:lang w:val="fr-CA"/>
        </w:rPr>
        <w:t xml:space="preserve">d’allumage </w:t>
      </w:r>
      <w:r w:rsidR="008976CE" w:rsidRPr="004A7564">
        <w:rPr>
          <w:rFonts w:ascii="Times New Roman" w:hAnsi="Times New Roman" w:cs="Times New Roman"/>
          <w:lang w:val="fr-CA"/>
        </w:rPr>
        <w:t xml:space="preserve">d’un feu (maison, </w:t>
      </w:r>
      <w:r w:rsidR="00CF2B7D" w:rsidRPr="004A7564">
        <w:rPr>
          <w:rFonts w:ascii="Times New Roman" w:hAnsi="Times New Roman" w:cs="Times New Roman"/>
          <w:lang w:val="fr-CA"/>
        </w:rPr>
        <w:t xml:space="preserve">camping, </w:t>
      </w:r>
      <w:r w:rsidR="00C435DA" w:rsidRPr="004A7564">
        <w:rPr>
          <w:rFonts w:ascii="Times New Roman" w:hAnsi="Times New Roman" w:cs="Times New Roman"/>
          <w:lang w:val="fr-CA"/>
        </w:rPr>
        <w:t xml:space="preserve">parc, </w:t>
      </w:r>
      <w:r w:rsidR="00CF2B7D" w:rsidRPr="004A7564">
        <w:rPr>
          <w:rFonts w:ascii="Times New Roman" w:hAnsi="Times New Roman" w:cs="Times New Roman"/>
          <w:lang w:val="fr-CA"/>
        </w:rPr>
        <w:t>etc</w:t>
      </w:r>
      <w:r w:rsidR="008976CE" w:rsidRPr="004A7564">
        <w:rPr>
          <w:rFonts w:ascii="Times New Roman" w:hAnsi="Times New Roman" w:cs="Times New Roman"/>
          <w:lang w:val="fr-CA"/>
        </w:rPr>
        <w:t xml:space="preserve">). </w:t>
      </w:r>
      <w:r w:rsidR="00CF2B7D" w:rsidRPr="004A7564">
        <w:rPr>
          <w:rFonts w:ascii="Times New Roman" w:hAnsi="Times New Roman" w:cs="Times New Roman"/>
          <w:lang w:val="fr-CA"/>
        </w:rPr>
        <w:t>Au final, n</w:t>
      </w:r>
      <w:r w:rsidR="008976CE" w:rsidRPr="004A7564">
        <w:rPr>
          <w:rFonts w:ascii="Times New Roman" w:hAnsi="Times New Roman" w:cs="Times New Roman"/>
          <w:lang w:val="fr-CA"/>
        </w:rPr>
        <w:t xml:space="preserve">ous </w:t>
      </w:r>
      <w:r w:rsidR="00CF2B7D" w:rsidRPr="004A7564">
        <w:rPr>
          <w:rFonts w:ascii="Times New Roman" w:hAnsi="Times New Roman" w:cs="Times New Roman"/>
          <w:lang w:val="fr-CA"/>
        </w:rPr>
        <w:t>estimons qu’</w:t>
      </w:r>
      <w:r w:rsidR="008976CE" w:rsidRPr="004A7564">
        <w:rPr>
          <w:rFonts w:ascii="Times New Roman" w:hAnsi="Times New Roman" w:cs="Times New Roman"/>
          <w:lang w:val="fr-CA"/>
        </w:rPr>
        <w:t xml:space="preserve">une distance de 2500 mètres </w:t>
      </w:r>
      <w:r w:rsidR="00CF2B7D" w:rsidRPr="004A7564">
        <w:rPr>
          <w:rFonts w:ascii="Times New Roman" w:hAnsi="Times New Roman" w:cs="Times New Roman"/>
          <w:lang w:val="fr-CA"/>
        </w:rPr>
        <w:t xml:space="preserve">est </w:t>
      </w:r>
      <w:r w:rsidR="008976CE" w:rsidRPr="004A7564">
        <w:rPr>
          <w:rFonts w:ascii="Times New Roman" w:hAnsi="Times New Roman" w:cs="Times New Roman"/>
          <w:lang w:val="fr-CA"/>
        </w:rPr>
        <w:t>la distance la plus optimale pour cette étude.</w:t>
      </w:r>
    </w:p>
    <w:p w:rsidR="00FC7309" w:rsidRPr="004A7564" w:rsidRDefault="00FC7309" w:rsidP="001D1C27">
      <w:pPr>
        <w:pStyle w:val="Normal1"/>
        <w:rPr>
          <w:rFonts w:ascii="Times New Roman" w:hAnsi="Times New Roman" w:cs="Times New Roman"/>
          <w:lang w:val="fr-CA"/>
        </w:rPr>
      </w:pPr>
    </w:p>
    <w:p w:rsidR="00FC7309" w:rsidRPr="004A7564" w:rsidRDefault="00FC7309" w:rsidP="00A415D8">
      <w:pPr>
        <w:pStyle w:val="Heading1"/>
        <w:numPr>
          <w:ilvl w:val="2"/>
          <w:numId w:val="1"/>
        </w:numPr>
        <w:tabs>
          <w:tab w:val="left" w:pos="283"/>
        </w:tabs>
        <w:spacing w:before="0"/>
        <w:rPr>
          <w:rFonts w:ascii="Times New Roman" w:hAnsi="Times New Roman" w:cs="Times New Roman"/>
          <w:lang w:val="fr-CA"/>
        </w:rPr>
      </w:pPr>
      <w:bookmarkStart w:id="11" w:name="_Toc470258548"/>
      <w:r w:rsidRPr="004A7564">
        <w:rPr>
          <w:rFonts w:ascii="Times New Roman" w:hAnsi="Times New Roman" w:cs="Times New Roman"/>
          <w:lang w:val="fr-CA"/>
        </w:rPr>
        <w:t>Choi x de la méthode de conceptualisation spatiale</w:t>
      </w:r>
      <w:bookmarkEnd w:id="11"/>
    </w:p>
    <w:p w:rsidR="00A42003" w:rsidRPr="004A7564" w:rsidRDefault="00FC7309" w:rsidP="001D1C27">
      <w:pPr>
        <w:pStyle w:val="Normal1"/>
        <w:rPr>
          <w:rFonts w:ascii="Times New Roman" w:hAnsi="Times New Roman" w:cs="Times New Roman"/>
          <w:lang w:val="fr-CA"/>
        </w:rPr>
      </w:pPr>
      <w:r w:rsidRPr="004A7564">
        <w:rPr>
          <w:rFonts w:ascii="Times New Roman" w:hAnsi="Times New Roman" w:cs="Times New Roman"/>
          <w:lang w:val="fr-CA"/>
        </w:rPr>
        <w:t>La fonction que nous utiliserons pour le calcul des points chauds et froids se nomme « </w:t>
      </w:r>
      <w:r w:rsidRPr="004A7564">
        <w:rPr>
          <w:rFonts w:ascii="Times New Roman" w:hAnsi="Times New Roman" w:cs="Times New Roman"/>
          <w:i/>
          <w:lang w:val="fr-CA"/>
        </w:rPr>
        <w:t>Getis-Ord Gi*</w:t>
      </w:r>
      <w:r w:rsidRPr="004A7564">
        <w:rPr>
          <w:rFonts w:ascii="Times New Roman" w:hAnsi="Times New Roman" w:cs="Times New Roman"/>
          <w:lang w:val="fr-CA"/>
        </w:rPr>
        <w:t xml:space="preserve"> ». Elle requiert </w:t>
      </w:r>
      <w:r w:rsidR="00CF2B7D" w:rsidRPr="004A7564">
        <w:rPr>
          <w:rFonts w:ascii="Times New Roman" w:hAnsi="Times New Roman" w:cs="Times New Roman"/>
          <w:lang w:val="fr-CA"/>
        </w:rPr>
        <w:t>comme paramètre d’entré</w:t>
      </w:r>
      <w:r w:rsidR="008976CE" w:rsidRPr="004A7564">
        <w:rPr>
          <w:rFonts w:ascii="Times New Roman" w:hAnsi="Times New Roman" w:cs="Times New Roman"/>
          <w:lang w:val="fr-CA"/>
        </w:rPr>
        <w:t xml:space="preserve"> une méthode de conceptualisation spatiale. </w:t>
      </w:r>
      <w:r w:rsidR="000119F3" w:rsidRPr="004A7564">
        <w:rPr>
          <w:rFonts w:ascii="Times New Roman" w:hAnsi="Times New Roman" w:cs="Times New Roman"/>
          <w:lang w:val="fr-CA"/>
        </w:rPr>
        <w:t>Encore une fois c</w:t>
      </w:r>
      <w:r w:rsidR="008976CE" w:rsidRPr="004A7564">
        <w:rPr>
          <w:rFonts w:ascii="Times New Roman" w:hAnsi="Times New Roman" w:cs="Times New Roman"/>
          <w:lang w:val="fr-CA"/>
        </w:rPr>
        <w:t xml:space="preserve">e choix </w:t>
      </w:r>
      <w:r w:rsidR="00D93097" w:rsidRPr="004A7564">
        <w:rPr>
          <w:rFonts w:ascii="Times New Roman" w:hAnsi="Times New Roman" w:cs="Times New Roman"/>
          <w:lang w:val="fr-CA"/>
        </w:rPr>
        <w:t>dépend de notre étude</w:t>
      </w:r>
      <w:r w:rsidR="008976CE" w:rsidRPr="004A7564">
        <w:rPr>
          <w:rFonts w:ascii="Times New Roman" w:hAnsi="Times New Roman" w:cs="Times New Roman"/>
          <w:lang w:val="fr-CA"/>
        </w:rPr>
        <w:t xml:space="preserve">. Dans notre cas, </w:t>
      </w:r>
      <w:r w:rsidR="000119F3" w:rsidRPr="004A7564">
        <w:rPr>
          <w:rFonts w:ascii="Times New Roman" w:hAnsi="Times New Roman" w:cs="Times New Roman"/>
          <w:lang w:val="fr-CA"/>
        </w:rPr>
        <w:t xml:space="preserve">on peut considérer qu’après une certaine distance les feux </w:t>
      </w:r>
      <w:r w:rsidR="00D93097" w:rsidRPr="004A7564">
        <w:rPr>
          <w:rFonts w:ascii="Times New Roman" w:hAnsi="Times New Roman" w:cs="Times New Roman"/>
          <w:lang w:val="fr-CA"/>
        </w:rPr>
        <w:t>n</w:t>
      </w:r>
      <w:r w:rsidR="000119F3" w:rsidRPr="004A7564">
        <w:rPr>
          <w:rFonts w:ascii="Times New Roman" w:hAnsi="Times New Roman" w:cs="Times New Roman"/>
          <w:lang w:val="fr-CA"/>
        </w:rPr>
        <w:t xml:space="preserve">e sont plus corrélés </w:t>
      </w:r>
      <w:r w:rsidR="00D93097" w:rsidRPr="004A7564">
        <w:rPr>
          <w:rFonts w:ascii="Times New Roman" w:hAnsi="Times New Roman" w:cs="Times New Roman"/>
          <w:lang w:val="fr-CA"/>
        </w:rPr>
        <w:t>dans l’espace et dans le temps</w:t>
      </w:r>
      <w:r w:rsidR="000119F3" w:rsidRPr="004A7564">
        <w:rPr>
          <w:rFonts w:ascii="Times New Roman" w:hAnsi="Times New Roman" w:cs="Times New Roman"/>
          <w:lang w:val="fr-CA"/>
        </w:rPr>
        <w:t xml:space="preserve">. </w:t>
      </w:r>
      <w:r w:rsidR="00BB2759" w:rsidRPr="004A7564">
        <w:rPr>
          <w:rFonts w:ascii="Times New Roman" w:hAnsi="Times New Roman" w:cs="Times New Roman"/>
          <w:lang w:val="fr-CA"/>
        </w:rPr>
        <w:t>Cette méthode correspond au paramètre « </w:t>
      </w:r>
      <w:r w:rsidR="00BB2759" w:rsidRPr="004A7564">
        <w:rPr>
          <w:rFonts w:ascii="Times New Roman" w:hAnsi="Times New Roman" w:cs="Times New Roman"/>
          <w:i/>
          <w:lang w:val="fr-CA"/>
        </w:rPr>
        <w:t>FIXED_DISTANCE_BAND</w:t>
      </w:r>
      <w:r w:rsidR="00BB2759" w:rsidRPr="004A7564">
        <w:rPr>
          <w:rFonts w:ascii="Times New Roman" w:hAnsi="Times New Roman" w:cs="Times New Roman"/>
          <w:lang w:val="fr-CA"/>
        </w:rPr>
        <w:t xml:space="preserve"> ». </w:t>
      </w:r>
    </w:p>
    <w:p w:rsidR="00FC7309" w:rsidRPr="004A7564" w:rsidRDefault="00FC7309" w:rsidP="001D1C27">
      <w:pPr>
        <w:pStyle w:val="Normal1"/>
        <w:rPr>
          <w:rFonts w:ascii="Times New Roman" w:hAnsi="Times New Roman" w:cs="Times New Roman"/>
          <w:lang w:val="fr-CA"/>
        </w:rPr>
      </w:pPr>
    </w:p>
    <w:p w:rsidR="0008650F" w:rsidRPr="004A7564" w:rsidRDefault="0008650F" w:rsidP="0008650F">
      <w:pPr>
        <w:pStyle w:val="Heading1"/>
        <w:numPr>
          <w:ilvl w:val="1"/>
          <w:numId w:val="1"/>
        </w:numPr>
        <w:tabs>
          <w:tab w:val="left" w:pos="283"/>
        </w:tabs>
        <w:spacing w:before="0"/>
        <w:ind w:left="0"/>
        <w:rPr>
          <w:rFonts w:ascii="Times New Roman" w:hAnsi="Times New Roman" w:cs="Times New Roman"/>
          <w:lang w:val="fr-CA"/>
        </w:rPr>
      </w:pPr>
      <w:bookmarkStart w:id="12" w:name="_Toc470258549"/>
      <w:r w:rsidRPr="004A7564">
        <w:rPr>
          <w:rFonts w:ascii="Times New Roman" w:hAnsi="Times New Roman" w:cs="Times New Roman"/>
          <w:lang w:val="fr-CA"/>
        </w:rPr>
        <w:t>Modélisation</w:t>
      </w:r>
      <w:bookmarkEnd w:id="12"/>
    </w:p>
    <w:p w:rsidR="00032CEB" w:rsidRPr="004A7564" w:rsidRDefault="007B4CCC" w:rsidP="00556B55">
      <w:pPr>
        <w:pStyle w:val="Normal1"/>
        <w:rPr>
          <w:rFonts w:ascii="Times New Roman" w:hAnsi="Times New Roman" w:cs="Times New Roman"/>
          <w:lang w:val="fr-CA"/>
        </w:rPr>
      </w:pPr>
      <w:r w:rsidRPr="004A7564">
        <w:rPr>
          <w:rFonts w:ascii="Times New Roman" w:hAnsi="Times New Roman" w:cs="Times New Roman"/>
          <w:lang w:val="fr-CA"/>
        </w:rPr>
        <w:t xml:space="preserve">Nous avons </w:t>
      </w:r>
      <w:r w:rsidR="00032CEB" w:rsidRPr="004A7564">
        <w:rPr>
          <w:rFonts w:ascii="Times New Roman" w:hAnsi="Times New Roman" w:cs="Times New Roman"/>
          <w:i/>
          <w:lang w:val="fr-CA"/>
        </w:rPr>
        <w:t>presque</w:t>
      </w:r>
      <w:r w:rsidR="00032CEB" w:rsidRPr="004A7564">
        <w:rPr>
          <w:rFonts w:ascii="Times New Roman" w:hAnsi="Times New Roman" w:cs="Times New Roman"/>
          <w:lang w:val="fr-CA"/>
        </w:rPr>
        <w:t xml:space="preserve"> </w:t>
      </w:r>
      <w:r w:rsidR="00BB2759" w:rsidRPr="004A7564">
        <w:rPr>
          <w:rFonts w:ascii="Times New Roman" w:hAnsi="Times New Roman" w:cs="Times New Roman"/>
          <w:lang w:val="fr-CA"/>
        </w:rPr>
        <w:t xml:space="preserve">répondu à tous les prérequis nécessaire au </w:t>
      </w:r>
      <w:r w:rsidRPr="004A7564">
        <w:rPr>
          <w:rFonts w:ascii="Times New Roman" w:hAnsi="Times New Roman" w:cs="Times New Roman"/>
          <w:lang w:val="fr-CA"/>
        </w:rPr>
        <w:t xml:space="preserve">calcul des points chauds et froids. </w:t>
      </w:r>
    </w:p>
    <w:p w:rsidR="00032CEB" w:rsidRPr="004A7564" w:rsidRDefault="00032CEB" w:rsidP="00032CEB">
      <w:pPr>
        <w:pStyle w:val="Normal1"/>
        <w:rPr>
          <w:rFonts w:ascii="Times New Roman" w:hAnsi="Times New Roman" w:cs="Times New Roman"/>
          <w:lang w:val="fr-CA"/>
        </w:rPr>
      </w:pPr>
      <w:r w:rsidRPr="004A7564">
        <w:rPr>
          <w:rFonts w:ascii="Times New Roman" w:hAnsi="Times New Roman" w:cs="Times New Roman"/>
          <w:lang w:val="fr-CA"/>
        </w:rPr>
        <w:t>En effet, la fonction « </w:t>
      </w:r>
      <w:r w:rsidRPr="004A7564">
        <w:rPr>
          <w:rFonts w:ascii="Times New Roman" w:hAnsi="Times New Roman" w:cs="Times New Roman"/>
          <w:i/>
          <w:lang w:val="fr-CA"/>
        </w:rPr>
        <w:t>Getis-Ord Gi*</w:t>
      </w:r>
      <w:r w:rsidRPr="004A7564">
        <w:rPr>
          <w:rFonts w:ascii="Times New Roman" w:hAnsi="Times New Roman" w:cs="Times New Roman"/>
          <w:lang w:val="fr-CA"/>
        </w:rPr>
        <w:t xml:space="preserve"> » requiert comme </w:t>
      </w:r>
      <w:r w:rsidR="000119F3" w:rsidRPr="004A7564">
        <w:rPr>
          <w:rFonts w:ascii="Times New Roman" w:hAnsi="Times New Roman" w:cs="Times New Roman"/>
          <w:lang w:val="fr-CA"/>
        </w:rPr>
        <w:t xml:space="preserve">autre </w:t>
      </w:r>
      <w:r w:rsidRPr="004A7564">
        <w:rPr>
          <w:rFonts w:ascii="Times New Roman" w:hAnsi="Times New Roman" w:cs="Times New Roman"/>
          <w:lang w:val="fr-CA"/>
        </w:rPr>
        <w:t>paramètre d’entré un semi</w:t>
      </w:r>
      <w:r w:rsidR="000119F3" w:rsidRPr="004A7564">
        <w:rPr>
          <w:rFonts w:ascii="Times New Roman" w:hAnsi="Times New Roman" w:cs="Times New Roman"/>
          <w:lang w:val="fr-CA"/>
        </w:rPr>
        <w:t>s</w:t>
      </w:r>
      <w:r w:rsidRPr="004A7564">
        <w:rPr>
          <w:rFonts w:ascii="Times New Roman" w:hAnsi="Times New Roman" w:cs="Times New Roman"/>
          <w:lang w:val="fr-CA"/>
        </w:rPr>
        <w:t xml:space="preserve"> de point </w:t>
      </w:r>
      <w:r w:rsidRPr="004A7564">
        <w:rPr>
          <w:rFonts w:ascii="Times New Roman" w:hAnsi="Times New Roman" w:cs="Times New Roman"/>
          <w:i/>
          <w:lang w:val="fr-CA"/>
        </w:rPr>
        <w:t>pondéré</w:t>
      </w:r>
      <w:r w:rsidR="000119F3" w:rsidRPr="004A7564">
        <w:rPr>
          <w:rFonts w:ascii="Times New Roman" w:hAnsi="Times New Roman" w:cs="Times New Roman"/>
          <w:lang w:val="fr-CA"/>
        </w:rPr>
        <w:t>. Nous nous servirons</w:t>
      </w:r>
      <w:r w:rsidRPr="004A7564">
        <w:rPr>
          <w:rFonts w:ascii="Times New Roman" w:hAnsi="Times New Roman" w:cs="Times New Roman"/>
          <w:lang w:val="fr-CA"/>
        </w:rPr>
        <w:t xml:space="preserve"> de notre modèle pour créer ce semis de points pondéré. </w:t>
      </w:r>
    </w:p>
    <w:p w:rsidR="00032CEB" w:rsidRPr="004A7564" w:rsidRDefault="00032CEB" w:rsidP="00032CEB">
      <w:pPr>
        <w:pStyle w:val="Normal1"/>
        <w:rPr>
          <w:rFonts w:ascii="Times New Roman" w:hAnsi="Times New Roman" w:cs="Times New Roman"/>
          <w:lang w:val="fr-CA"/>
        </w:rPr>
      </w:pPr>
      <w:r w:rsidRPr="004A7564">
        <w:rPr>
          <w:rFonts w:ascii="Times New Roman" w:hAnsi="Times New Roman" w:cs="Times New Roman"/>
          <w:lang w:val="fr-CA"/>
        </w:rPr>
        <w:t>La première étape est de créer une copie de notre semis de points afin d’éviter qu’il ne soit altéré par la fonction « Intégrer ». Ensuite les fonctions « Intégrer</w:t>
      </w:r>
      <w:r w:rsidR="000119F3" w:rsidRPr="004A7564">
        <w:rPr>
          <w:rFonts w:ascii="Times New Roman" w:hAnsi="Times New Roman" w:cs="Times New Roman"/>
          <w:lang w:val="fr-CA"/>
        </w:rPr>
        <w:t> »</w:t>
      </w:r>
      <w:r w:rsidRPr="004A7564">
        <w:rPr>
          <w:rFonts w:ascii="Times New Roman" w:hAnsi="Times New Roman" w:cs="Times New Roman"/>
          <w:lang w:val="fr-CA"/>
        </w:rPr>
        <w:t xml:space="preserve"> et « Collecter les événements » sont exécutés successivement afin d’appliquer une pondération à chaque point selon le regroupement des voisins effectués dans le rayon de 2500 mètres, distance nous avons convenu dans notre analyse.</w:t>
      </w:r>
    </w:p>
    <w:p w:rsidR="00032CEB" w:rsidRPr="004A7564" w:rsidRDefault="00032CEB" w:rsidP="00556B55">
      <w:pPr>
        <w:pStyle w:val="Normal1"/>
        <w:rPr>
          <w:rFonts w:ascii="Times New Roman" w:hAnsi="Times New Roman" w:cs="Times New Roman"/>
          <w:lang w:val="fr-CA"/>
        </w:rPr>
      </w:pPr>
      <w:r w:rsidRPr="004A7564">
        <w:rPr>
          <w:rFonts w:ascii="Times New Roman" w:hAnsi="Times New Roman" w:cs="Times New Roman"/>
          <w:lang w:val="fr-CA"/>
        </w:rPr>
        <w:t>Finalement le semis de points pondérés est passé à la fonction d’analyse de points chauds « </w:t>
      </w:r>
      <w:r w:rsidRPr="004A7564">
        <w:rPr>
          <w:rFonts w:ascii="Times New Roman" w:hAnsi="Times New Roman" w:cs="Times New Roman"/>
          <w:i/>
          <w:lang w:val="fr-CA"/>
        </w:rPr>
        <w:t>Getis-Ord Gi*</w:t>
      </w:r>
      <w:r w:rsidRPr="004A7564">
        <w:rPr>
          <w:rFonts w:ascii="Times New Roman" w:hAnsi="Times New Roman" w:cs="Times New Roman"/>
          <w:lang w:val="fr-CA"/>
        </w:rPr>
        <w:t> », avec la méthode de conceptualisation spatiale « </w:t>
      </w:r>
      <w:r w:rsidRPr="004A7564">
        <w:rPr>
          <w:rFonts w:ascii="Times New Roman" w:hAnsi="Times New Roman" w:cs="Times New Roman"/>
          <w:i/>
          <w:lang w:val="fr-CA"/>
        </w:rPr>
        <w:t>FIXED_DISTANCE_BAND</w:t>
      </w:r>
      <w:r w:rsidRPr="004A7564">
        <w:rPr>
          <w:rFonts w:ascii="Times New Roman" w:hAnsi="Times New Roman" w:cs="Times New Roman"/>
          <w:lang w:val="fr-CA"/>
        </w:rPr>
        <w:t xml:space="preserve"> » et un palier de 2500 mètres. La fonction retourne les points chauds et les points froids. </w:t>
      </w:r>
    </w:p>
    <w:p w:rsidR="007B4CCC" w:rsidRPr="004A7564" w:rsidRDefault="00BB2759" w:rsidP="00556B55">
      <w:pPr>
        <w:pStyle w:val="Normal1"/>
        <w:rPr>
          <w:rFonts w:ascii="Times New Roman" w:hAnsi="Times New Roman" w:cs="Times New Roman"/>
          <w:lang w:val="fr-CA"/>
        </w:rPr>
      </w:pPr>
      <w:r w:rsidRPr="004A7564">
        <w:rPr>
          <w:rFonts w:ascii="Times New Roman" w:hAnsi="Times New Roman" w:cs="Times New Roman"/>
          <w:lang w:val="fr-CA"/>
        </w:rPr>
        <w:t xml:space="preserve">Voici ci-dessous </w:t>
      </w:r>
      <w:r w:rsidR="00032CEB" w:rsidRPr="004A7564">
        <w:rPr>
          <w:rFonts w:ascii="Times New Roman" w:hAnsi="Times New Roman" w:cs="Times New Roman"/>
          <w:lang w:val="fr-CA"/>
        </w:rPr>
        <w:t xml:space="preserve">toutes </w:t>
      </w:r>
      <w:r w:rsidRPr="004A7564">
        <w:rPr>
          <w:rFonts w:ascii="Times New Roman" w:hAnsi="Times New Roman" w:cs="Times New Roman"/>
          <w:lang w:val="fr-CA"/>
        </w:rPr>
        <w:t xml:space="preserve">les étapes </w:t>
      </w:r>
      <w:r w:rsidR="007B4CCC" w:rsidRPr="004A7564">
        <w:rPr>
          <w:rFonts w:ascii="Times New Roman" w:hAnsi="Times New Roman" w:cs="Times New Roman"/>
          <w:lang w:val="fr-CA"/>
        </w:rPr>
        <w:t xml:space="preserve">pour le </w:t>
      </w:r>
      <w:r w:rsidR="004D684E" w:rsidRPr="004A7564">
        <w:rPr>
          <w:rFonts w:ascii="Times New Roman" w:hAnsi="Times New Roman" w:cs="Times New Roman"/>
          <w:lang w:val="fr-CA"/>
        </w:rPr>
        <w:t xml:space="preserve">semis de points </w:t>
      </w:r>
      <w:r w:rsidR="00FC7309" w:rsidRPr="004A7564">
        <w:rPr>
          <w:rFonts w:ascii="Times New Roman" w:hAnsi="Times New Roman" w:cs="Times New Roman"/>
          <w:lang w:val="fr-CA"/>
        </w:rPr>
        <w:t>« ppp9094Forest ». Il es</w:t>
      </w:r>
      <w:r w:rsidR="000119F3" w:rsidRPr="004A7564">
        <w:rPr>
          <w:rFonts w:ascii="Times New Roman" w:hAnsi="Times New Roman" w:cs="Times New Roman"/>
          <w:lang w:val="fr-CA"/>
        </w:rPr>
        <w:t>t identique pour les deux jeux de données.</w:t>
      </w:r>
    </w:p>
    <w:p w:rsidR="00032CEB" w:rsidRPr="004A7564" w:rsidRDefault="00032CEB" w:rsidP="00556B55">
      <w:pPr>
        <w:pStyle w:val="Normal1"/>
        <w:rPr>
          <w:rFonts w:ascii="Times New Roman" w:hAnsi="Times New Roman" w:cs="Times New Roman"/>
          <w:lang w:val="fr-CA"/>
        </w:rPr>
      </w:pPr>
    </w:p>
    <w:p w:rsidR="00556B55" w:rsidRPr="004A7564" w:rsidRDefault="00556B55" w:rsidP="00556B55">
      <w:pPr>
        <w:pStyle w:val="Normal1"/>
        <w:rPr>
          <w:rFonts w:ascii="Times New Roman" w:hAnsi="Times New Roman" w:cs="Times New Roman"/>
          <w:lang w:val="fr-CA"/>
        </w:rPr>
      </w:pPr>
    </w:p>
    <w:p w:rsidR="0008650F" w:rsidRPr="004A7564" w:rsidRDefault="0028268E" w:rsidP="0008650F">
      <w:pPr>
        <w:pStyle w:val="Normal1"/>
        <w:rPr>
          <w:rFonts w:ascii="Times New Roman" w:hAnsi="Times New Roman" w:cs="Times New Roman"/>
          <w:lang w:val="fr-CA"/>
        </w:rPr>
      </w:pPr>
      <w:r>
        <w:rPr>
          <w:rFonts w:ascii="Times New Roman" w:hAnsi="Times New Roman" w:cs="Times New Roman"/>
          <w:noProof/>
        </w:rPr>
        <w:lastRenderedPageBreak/>
        <w:drawing>
          <wp:inline distT="0" distB="0" distL="0" distR="0">
            <wp:extent cx="5937885" cy="2208530"/>
            <wp:effectExtent l="1905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7885" cy="2208530"/>
                    </a:xfrm>
                    <a:prstGeom prst="rect">
                      <a:avLst/>
                    </a:prstGeom>
                    <a:noFill/>
                    <a:ln w="9525">
                      <a:noFill/>
                      <a:miter lim="800000"/>
                      <a:headEnd/>
                      <a:tailEnd/>
                    </a:ln>
                  </pic:spPr>
                </pic:pic>
              </a:graphicData>
            </a:graphic>
          </wp:inline>
        </w:drawing>
      </w:r>
    </w:p>
    <w:p w:rsidR="00FB32B7" w:rsidRPr="004A7564" w:rsidRDefault="00FB32B7" w:rsidP="00FB32B7">
      <w:pPr>
        <w:pStyle w:val="Caption"/>
        <w:jc w:val="center"/>
        <w:rPr>
          <w:rFonts w:ascii="Times New Roman" w:hAnsi="Times New Roman" w:cs="Times New Roman"/>
          <w:lang w:val="fr-CA"/>
        </w:rPr>
      </w:pPr>
      <w:bookmarkStart w:id="13" w:name="_Toc470258561"/>
      <w:r w:rsidRPr="004A7564">
        <w:rPr>
          <w:rFonts w:ascii="Times New Roman" w:hAnsi="Times New Roman" w:cs="Times New Roman"/>
          <w:lang w:val="fr-CA"/>
        </w:rPr>
        <w:t xml:space="preserve">Figure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Figure \* ARABIC </w:instrText>
      </w:r>
      <w:r w:rsidR="00503F0F" w:rsidRPr="004A7564">
        <w:rPr>
          <w:rFonts w:ascii="Times New Roman" w:hAnsi="Times New Roman" w:cs="Times New Roman"/>
        </w:rPr>
        <w:fldChar w:fldCharType="separate"/>
      </w:r>
      <w:r w:rsidR="000B5CD5" w:rsidRPr="004A7564">
        <w:rPr>
          <w:rFonts w:ascii="Times New Roman" w:hAnsi="Times New Roman" w:cs="Times New Roman"/>
          <w:noProof/>
          <w:lang w:val="fr-CA"/>
        </w:rPr>
        <w:t>1</w:t>
      </w:r>
      <w:r w:rsidR="00503F0F" w:rsidRPr="004A7564">
        <w:rPr>
          <w:rFonts w:ascii="Times New Roman" w:hAnsi="Times New Roman" w:cs="Times New Roman"/>
        </w:rPr>
        <w:fldChar w:fldCharType="end"/>
      </w:r>
      <w:r w:rsidRPr="004A7564">
        <w:rPr>
          <w:rFonts w:ascii="Times New Roman" w:hAnsi="Times New Roman" w:cs="Times New Roman"/>
          <w:lang w:val="fr-CA"/>
        </w:rPr>
        <w:t xml:space="preserve"> : Modélisation</w:t>
      </w:r>
      <w:r w:rsidR="004D684E" w:rsidRPr="004A7564">
        <w:rPr>
          <w:rFonts w:ascii="Times New Roman" w:hAnsi="Times New Roman" w:cs="Times New Roman"/>
          <w:lang w:val="fr-CA"/>
        </w:rPr>
        <w:t xml:space="preserve"> pour le semis de points « ppp9094Forest »</w:t>
      </w:r>
      <w:bookmarkEnd w:id="13"/>
    </w:p>
    <w:p w:rsidR="00A75FA4" w:rsidRPr="004A7564" w:rsidRDefault="00A75FA4" w:rsidP="00426CB1">
      <w:pPr>
        <w:pStyle w:val="Normal1"/>
        <w:rPr>
          <w:rFonts w:ascii="Times New Roman" w:hAnsi="Times New Roman" w:cs="Times New Roman"/>
          <w:lang w:val="fr-CA"/>
        </w:rPr>
      </w:pPr>
    </w:p>
    <w:p w:rsidR="00980738" w:rsidRPr="004A7564" w:rsidRDefault="00980738" w:rsidP="00426CB1">
      <w:pPr>
        <w:pStyle w:val="Heading1"/>
        <w:numPr>
          <w:ilvl w:val="0"/>
          <w:numId w:val="1"/>
        </w:numPr>
        <w:tabs>
          <w:tab w:val="left" w:pos="283"/>
        </w:tabs>
        <w:spacing w:before="0"/>
        <w:ind w:hanging="283"/>
        <w:rPr>
          <w:rFonts w:ascii="Times New Roman" w:hAnsi="Times New Roman" w:cs="Times New Roman"/>
          <w:lang w:val="fr-CA"/>
        </w:rPr>
      </w:pPr>
      <w:bookmarkStart w:id="14" w:name="_Toc470258550"/>
      <w:r w:rsidRPr="004A7564">
        <w:rPr>
          <w:rFonts w:ascii="Times New Roman" w:hAnsi="Times New Roman" w:cs="Times New Roman"/>
          <w:lang w:val="fr-CA"/>
        </w:rPr>
        <w:t>Interprétation des résultats de la fonction « </w:t>
      </w:r>
      <w:r w:rsidRPr="004A7564">
        <w:rPr>
          <w:rFonts w:ascii="Times New Roman" w:hAnsi="Times New Roman" w:cs="Times New Roman"/>
          <w:i/>
          <w:lang w:val="fr-CA"/>
        </w:rPr>
        <w:t>Getis-Ord Gi*</w:t>
      </w:r>
      <w:r w:rsidRPr="004A7564">
        <w:rPr>
          <w:rFonts w:ascii="Times New Roman" w:hAnsi="Times New Roman" w:cs="Times New Roman"/>
          <w:lang w:val="fr-CA"/>
        </w:rPr>
        <w:t> »</w:t>
      </w:r>
      <w:bookmarkEnd w:id="14"/>
    </w:p>
    <w:p w:rsidR="002502F8" w:rsidRPr="004A7564" w:rsidRDefault="001240EB" w:rsidP="002502F8">
      <w:pPr>
        <w:pStyle w:val="Normal1"/>
        <w:rPr>
          <w:rFonts w:ascii="Times New Roman" w:hAnsi="Times New Roman" w:cs="Times New Roman"/>
          <w:lang w:val="fr-CA"/>
        </w:rPr>
      </w:pPr>
      <w:r w:rsidRPr="004A7564">
        <w:rPr>
          <w:rFonts w:ascii="Times New Roman" w:hAnsi="Times New Roman" w:cs="Times New Roman"/>
          <w:lang w:val="fr-CA"/>
        </w:rPr>
        <w:t>Tel qu</w:t>
      </w:r>
      <w:r w:rsidR="005B3451" w:rsidRPr="004A7564">
        <w:rPr>
          <w:rFonts w:ascii="Times New Roman" w:hAnsi="Times New Roman" w:cs="Times New Roman"/>
          <w:lang w:val="fr-CA"/>
        </w:rPr>
        <w:t xml:space="preserve">e vu </w:t>
      </w:r>
      <w:r w:rsidRPr="004A7564">
        <w:rPr>
          <w:rFonts w:ascii="Times New Roman" w:hAnsi="Times New Roman" w:cs="Times New Roman"/>
          <w:lang w:val="fr-CA"/>
        </w:rPr>
        <w:t>durant la pré-analyse, on peu</w:t>
      </w:r>
      <w:r w:rsidR="005B3451" w:rsidRPr="004A7564">
        <w:rPr>
          <w:rFonts w:ascii="Times New Roman" w:hAnsi="Times New Roman" w:cs="Times New Roman"/>
          <w:lang w:val="fr-CA"/>
        </w:rPr>
        <w:t>t</w:t>
      </w:r>
      <w:r w:rsidRPr="004A7564">
        <w:rPr>
          <w:rFonts w:ascii="Times New Roman" w:hAnsi="Times New Roman" w:cs="Times New Roman"/>
          <w:lang w:val="fr-CA"/>
        </w:rPr>
        <w:t xml:space="preserve"> observer que</w:t>
      </w:r>
      <w:r w:rsidR="00CF1F58" w:rsidRPr="004A7564">
        <w:rPr>
          <w:rFonts w:ascii="Times New Roman" w:hAnsi="Times New Roman" w:cs="Times New Roman"/>
          <w:lang w:val="fr-CA"/>
        </w:rPr>
        <w:t xml:space="preserve">, sur cette période d’étude de 10 ans, </w:t>
      </w:r>
      <w:r w:rsidRPr="004A7564">
        <w:rPr>
          <w:rFonts w:ascii="Times New Roman" w:hAnsi="Times New Roman" w:cs="Times New Roman"/>
          <w:lang w:val="fr-CA"/>
        </w:rPr>
        <w:t xml:space="preserve"> les points chauds ont diminués autour des villes </w:t>
      </w:r>
      <w:r w:rsidR="009F7CDF" w:rsidRPr="004A7564">
        <w:rPr>
          <w:rFonts w:ascii="Times New Roman" w:hAnsi="Times New Roman" w:cs="Times New Roman"/>
          <w:lang w:val="fr-CA"/>
        </w:rPr>
        <w:t xml:space="preserve">de </w:t>
      </w:r>
      <w:r w:rsidRPr="004A7564">
        <w:rPr>
          <w:rFonts w:ascii="Times New Roman" w:hAnsi="Times New Roman" w:cs="Times New Roman"/>
          <w:lang w:val="fr-CA"/>
        </w:rPr>
        <w:t xml:space="preserve">Fredericson, </w:t>
      </w:r>
      <w:r w:rsidR="009F7CDF" w:rsidRPr="004A7564">
        <w:rPr>
          <w:rFonts w:ascii="Times New Roman" w:hAnsi="Times New Roman" w:cs="Times New Roman"/>
          <w:lang w:val="fr-CA"/>
        </w:rPr>
        <w:t xml:space="preserve">de </w:t>
      </w:r>
      <w:r w:rsidRPr="004A7564">
        <w:rPr>
          <w:rFonts w:ascii="Times New Roman" w:hAnsi="Times New Roman" w:cs="Times New Roman"/>
          <w:lang w:val="fr-CA"/>
        </w:rPr>
        <w:t xml:space="preserve">Mocton et </w:t>
      </w:r>
      <w:r w:rsidR="009F7CDF" w:rsidRPr="004A7564">
        <w:rPr>
          <w:rFonts w:ascii="Times New Roman" w:hAnsi="Times New Roman" w:cs="Times New Roman"/>
          <w:lang w:val="fr-CA"/>
        </w:rPr>
        <w:t xml:space="preserve">de </w:t>
      </w:r>
      <w:r w:rsidRPr="004A7564">
        <w:rPr>
          <w:rFonts w:ascii="Times New Roman" w:hAnsi="Times New Roman" w:cs="Times New Roman"/>
          <w:lang w:val="fr-CA"/>
        </w:rPr>
        <w:t xml:space="preserve">Miramichi. Ils semblent s’être étendus aux alentours de St-George et dans </w:t>
      </w:r>
      <w:r w:rsidR="009F7CDF" w:rsidRPr="004A7564">
        <w:rPr>
          <w:rFonts w:ascii="Times New Roman" w:hAnsi="Times New Roman" w:cs="Times New Roman"/>
          <w:lang w:val="fr-CA"/>
        </w:rPr>
        <w:t xml:space="preserve">l’ouest et </w:t>
      </w:r>
      <w:r w:rsidR="005B3451" w:rsidRPr="004A7564">
        <w:rPr>
          <w:rFonts w:ascii="Times New Roman" w:hAnsi="Times New Roman" w:cs="Times New Roman"/>
          <w:lang w:val="fr-CA"/>
        </w:rPr>
        <w:t>sud-</w:t>
      </w:r>
      <w:r w:rsidR="009F7CDF" w:rsidRPr="004A7564">
        <w:rPr>
          <w:rFonts w:ascii="Times New Roman" w:hAnsi="Times New Roman" w:cs="Times New Roman"/>
          <w:lang w:val="fr-CA"/>
        </w:rPr>
        <w:t>ouest</w:t>
      </w:r>
      <w:r w:rsidR="005B3451" w:rsidRPr="004A7564">
        <w:rPr>
          <w:rFonts w:ascii="Times New Roman" w:hAnsi="Times New Roman" w:cs="Times New Roman"/>
          <w:lang w:val="fr-CA"/>
        </w:rPr>
        <w:t xml:space="preserve"> de </w:t>
      </w:r>
      <w:r w:rsidRPr="004A7564">
        <w:rPr>
          <w:rFonts w:ascii="Times New Roman" w:hAnsi="Times New Roman" w:cs="Times New Roman"/>
          <w:lang w:val="fr-CA"/>
        </w:rPr>
        <w:t>Bathurst,</w:t>
      </w:r>
      <w:r w:rsidR="005B3451" w:rsidRPr="004A7564">
        <w:rPr>
          <w:rFonts w:ascii="Times New Roman" w:hAnsi="Times New Roman" w:cs="Times New Roman"/>
          <w:lang w:val="fr-CA"/>
        </w:rPr>
        <w:t xml:space="preserve"> en pleines forêts</w:t>
      </w:r>
      <w:r w:rsidR="00C435DA" w:rsidRPr="004A7564">
        <w:rPr>
          <w:rFonts w:ascii="Times New Roman" w:hAnsi="Times New Roman" w:cs="Times New Roman"/>
          <w:lang w:val="fr-CA"/>
        </w:rPr>
        <w:t xml:space="preserve"> mais toujours proche d’une route</w:t>
      </w:r>
      <w:r w:rsidR="005B3451" w:rsidRPr="004A7564">
        <w:rPr>
          <w:rFonts w:ascii="Times New Roman" w:hAnsi="Times New Roman" w:cs="Times New Roman"/>
          <w:lang w:val="fr-CA"/>
        </w:rPr>
        <w:t xml:space="preserve">. </w:t>
      </w:r>
      <w:r w:rsidR="009F7CDF" w:rsidRPr="004A7564">
        <w:rPr>
          <w:rFonts w:ascii="Times New Roman" w:hAnsi="Times New Roman" w:cs="Times New Roman"/>
          <w:lang w:val="fr-CA"/>
        </w:rPr>
        <w:t xml:space="preserve">Ils semblent </w:t>
      </w:r>
      <w:r w:rsidR="00CF1F58" w:rsidRPr="004A7564">
        <w:rPr>
          <w:rFonts w:ascii="Times New Roman" w:hAnsi="Times New Roman" w:cs="Times New Roman"/>
          <w:lang w:val="fr-CA"/>
        </w:rPr>
        <w:t>s’être stabilisé</w:t>
      </w:r>
      <w:r w:rsidR="005B3451" w:rsidRPr="004A7564">
        <w:rPr>
          <w:rFonts w:ascii="Times New Roman" w:hAnsi="Times New Roman" w:cs="Times New Roman"/>
          <w:lang w:val="fr-CA"/>
        </w:rPr>
        <w:t xml:space="preserve">s autour de Tracadie-Sheila et Bathurst. </w:t>
      </w:r>
      <w:r w:rsidR="009F7CDF" w:rsidRPr="004A7564">
        <w:rPr>
          <w:rFonts w:ascii="Times New Roman" w:hAnsi="Times New Roman" w:cs="Times New Roman"/>
          <w:lang w:val="fr-CA"/>
        </w:rPr>
        <w:t xml:space="preserve">La partie Est de la province semblent aussi avoir été plus épargnée. Un nouveau point chaud semble sortir de Washademoak Lake, à l’Est de </w:t>
      </w:r>
      <w:r w:rsidR="007171E8" w:rsidRPr="004A7564">
        <w:rPr>
          <w:rFonts w:ascii="Times New Roman" w:hAnsi="Times New Roman" w:cs="Times New Roman"/>
          <w:lang w:val="fr-CA"/>
        </w:rPr>
        <w:t xml:space="preserve">la zone militaire </w:t>
      </w:r>
      <w:r w:rsidR="009F7CDF" w:rsidRPr="004A7564">
        <w:rPr>
          <w:rFonts w:ascii="Times New Roman" w:hAnsi="Times New Roman" w:cs="Times New Roman"/>
          <w:lang w:val="fr-CA"/>
        </w:rPr>
        <w:t>CFB Gagetown.</w:t>
      </w:r>
      <w:r w:rsidR="007171E8" w:rsidRPr="004A7564">
        <w:rPr>
          <w:rFonts w:ascii="Times New Roman" w:hAnsi="Times New Roman" w:cs="Times New Roman"/>
          <w:lang w:val="fr-CA"/>
        </w:rPr>
        <w:t xml:space="preserve"> La zone aéroportuaire, proche de la ville de Chipman,</w:t>
      </w:r>
      <w:r w:rsidR="00CF1F58" w:rsidRPr="004A7564">
        <w:rPr>
          <w:rFonts w:ascii="Times New Roman" w:hAnsi="Times New Roman" w:cs="Times New Roman"/>
          <w:lang w:val="fr-CA"/>
        </w:rPr>
        <w:t xml:space="preserve"> </w:t>
      </w:r>
      <w:r w:rsidR="007171E8" w:rsidRPr="004A7564">
        <w:rPr>
          <w:rFonts w:ascii="Times New Roman" w:hAnsi="Times New Roman" w:cs="Times New Roman"/>
          <w:lang w:val="fr-CA"/>
        </w:rPr>
        <w:t>semble avoir été aussi plus touchée.</w:t>
      </w:r>
    </w:p>
    <w:p w:rsidR="009F7CDF" w:rsidRPr="004A7564" w:rsidRDefault="009F7CDF" w:rsidP="002502F8">
      <w:pPr>
        <w:pStyle w:val="Normal1"/>
        <w:rPr>
          <w:rFonts w:ascii="Times New Roman" w:hAnsi="Times New Roman" w:cs="Times New Roman"/>
          <w:lang w:val="fr-CA"/>
        </w:rPr>
      </w:pPr>
      <w:r w:rsidRPr="004A7564">
        <w:rPr>
          <w:rFonts w:ascii="Times New Roman" w:hAnsi="Times New Roman" w:cs="Times New Roman"/>
          <w:lang w:val="fr-CA"/>
        </w:rPr>
        <w:t>Nous ne pouvons noter d’échantillons dispersés</w:t>
      </w:r>
      <w:r w:rsidR="0056567A" w:rsidRPr="004A7564">
        <w:rPr>
          <w:rFonts w:ascii="Times New Roman" w:hAnsi="Times New Roman" w:cs="Times New Roman"/>
          <w:lang w:val="fr-CA"/>
        </w:rPr>
        <w:t xml:space="preserve"> avec la méthode employée</w:t>
      </w:r>
      <w:r w:rsidRPr="004A7564">
        <w:rPr>
          <w:rFonts w:ascii="Times New Roman" w:hAnsi="Times New Roman" w:cs="Times New Roman"/>
          <w:lang w:val="fr-CA"/>
        </w:rPr>
        <w:t>, ce qui fait du sens pour une étude sur les feux de for</w:t>
      </w:r>
      <w:r w:rsidR="00F163A3" w:rsidRPr="004A7564">
        <w:rPr>
          <w:rFonts w:ascii="Times New Roman" w:hAnsi="Times New Roman" w:cs="Times New Roman"/>
          <w:lang w:val="fr-CA"/>
        </w:rPr>
        <w:t>êts.</w:t>
      </w:r>
    </w:p>
    <w:p w:rsidR="00980738" w:rsidRPr="004A7564" w:rsidRDefault="00980738" w:rsidP="00980738">
      <w:pPr>
        <w:pStyle w:val="Normal1"/>
        <w:rPr>
          <w:rFonts w:ascii="Times New Roman" w:hAnsi="Times New Roman" w:cs="Times New Roman"/>
          <w:lang w:val="fr-CA"/>
        </w:rPr>
      </w:pPr>
    </w:p>
    <w:p w:rsidR="00426CB1" w:rsidRPr="004A7564" w:rsidRDefault="008A0932" w:rsidP="00426CB1">
      <w:pPr>
        <w:pStyle w:val="Heading1"/>
        <w:numPr>
          <w:ilvl w:val="0"/>
          <w:numId w:val="1"/>
        </w:numPr>
        <w:tabs>
          <w:tab w:val="left" w:pos="283"/>
        </w:tabs>
        <w:spacing w:before="0"/>
        <w:ind w:hanging="283"/>
        <w:rPr>
          <w:rFonts w:ascii="Times New Roman" w:hAnsi="Times New Roman" w:cs="Times New Roman"/>
          <w:lang w:val="fr-CA"/>
        </w:rPr>
      </w:pPr>
      <w:bookmarkStart w:id="15" w:name="_Toc470258551"/>
      <w:r w:rsidRPr="004A7564">
        <w:rPr>
          <w:rFonts w:ascii="Times New Roman" w:hAnsi="Times New Roman" w:cs="Times New Roman"/>
          <w:lang w:val="fr-CA"/>
        </w:rPr>
        <w:t>Conclusion</w:t>
      </w:r>
      <w:bookmarkEnd w:id="15"/>
    </w:p>
    <w:p w:rsidR="00032CEB" w:rsidRPr="004A7564" w:rsidRDefault="00032CEB" w:rsidP="00032CEB">
      <w:pPr>
        <w:pStyle w:val="Normal1"/>
        <w:rPr>
          <w:rFonts w:ascii="Times New Roman" w:hAnsi="Times New Roman" w:cs="Times New Roman"/>
          <w:lang w:val="fr-CA"/>
        </w:rPr>
      </w:pPr>
      <w:r w:rsidRPr="004A7564">
        <w:rPr>
          <w:rFonts w:ascii="Times New Roman" w:hAnsi="Times New Roman" w:cs="Times New Roman"/>
          <w:lang w:val="fr-CA"/>
        </w:rPr>
        <w:t>À notre avis, ces outils nous permettent de garantir des résultats fiables assurant des probabilités reconnues en environnement, soit à plus de 95%. Certaines causes</w:t>
      </w:r>
      <w:r w:rsidR="00436189" w:rsidRPr="004A7564">
        <w:rPr>
          <w:rFonts w:ascii="Times New Roman" w:hAnsi="Times New Roman" w:cs="Times New Roman"/>
          <w:lang w:val="fr-CA"/>
        </w:rPr>
        <w:t xml:space="preserve">,  telle que </w:t>
      </w:r>
      <w:r w:rsidRPr="004A7564">
        <w:rPr>
          <w:rFonts w:ascii="Times New Roman" w:hAnsi="Times New Roman" w:cs="Times New Roman"/>
          <w:lang w:val="fr-CA"/>
        </w:rPr>
        <w:t>la foudre (« lightning ») et les incendiaires</w:t>
      </w:r>
      <w:r w:rsidR="00436189" w:rsidRPr="004A7564">
        <w:rPr>
          <w:rFonts w:ascii="Times New Roman" w:hAnsi="Times New Roman" w:cs="Times New Roman"/>
          <w:lang w:val="fr-CA"/>
        </w:rPr>
        <w:t>,</w:t>
      </w:r>
      <w:r w:rsidRPr="004A7564">
        <w:rPr>
          <w:rFonts w:ascii="Times New Roman" w:hAnsi="Times New Roman" w:cs="Times New Roman"/>
          <w:lang w:val="fr-CA"/>
        </w:rPr>
        <w:t xml:space="preserve"> peuvent induire des phénomènes aléatoires mais ils n’influencent pas assez les résultats </w:t>
      </w:r>
      <w:r w:rsidR="00436189" w:rsidRPr="004A7564">
        <w:rPr>
          <w:rFonts w:ascii="Times New Roman" w:hAnsi="Times New Roman" w:cs="Times New Roman"/>
          <w:lang w:val="fr-CA"/>
        </w:rPr>
        <w:t xml:space="preserve">de notre étude </w:t>
      </w:r>
      <w:r w:rsidRPr="004A7564">
        <w:rPr>
          <w:rFonts w:ascii="Times New Roman" w:hAnsi="Times New Roman" w:cs="Times New Roman"/>
          <w:lang w:val="fr-CA"/>
        </w:rPr>
        <w:t xml:space="preserve">pour </w:t>
      </w:r>
      <w:r w:rsidR="00436189" w:rsidRPr="004A7564">
        <w:rPr>
          <w:rFonts w:ascii="Times New Roman" w:hAnsi="Times New Roman" w:cs="Times New Roman"/>
          <w:lang w:val="fr-CA"/>
        </w:rPr>
        <w:t xml:space="preserve">se permettre de </w:t>
      </w:r>
      <w:r w:rsidRPr="004A7564">
        <w:rPr>
          <w:rFonts w:ascii="Times New Roman" w:hAnsi="Times New Roman" w:cs="Times New Roman"/>
          <w:lang w:val="fr-CA"/>
        </w:rPr>
        <w:t>les retirer.</w:t>
      </w:r>
    </w:p>
    <w:p w:rsidR="00032CEB" w:rsidRPr="004A7564" w:rsidRDefault="00032CEB" w:rsidP="00032CEB">
      <w:pPr>
        <w:pStyle w:val="Normal1"/>
        <w:rPr>
          <w:rFonts w:ascii="Times New Roman" w:hAnsi="Times New Roman" w:cs="Times New Roman"/>
          <w:lang w:val="fr-CA"/>
        </w:rPr>
      </w:pPr>
    </w:p>
    <w:p w:rsidR="00032CEB" w:rsidRPr="004A7564" w:rsidRDefault="00032CEB" w:rsidP="00032CEB">
      <w:pPr>
        <w:pStyle w:val="Normal1"/>
        <w:rPr>
          <w:rFonts w:ascii="Times New Roman" w:hAnsi="Times New Roman" w:cs="Times New Roman"/>
          <w:lang w:val="fr-CA"/>
        </w:rPr>
      </w:pPr>
      <w:r w:rsidRPr="004A7564">
        <w:rPr>
          <w:rFonts w:ascii="Times New Roman" w:hAnsi="Times New Roman" w:cs="Times New Roman"/>
          <w:lang w:val="fr-CA"/>
        </w:rPr>
        <w:t>Parmi les recommandations retenues de cette étude, nous proposons des mesures de sensibilisations, de préventions et de mitigations afin de limiter l’impact des activités anthropiques en mili</w:t>
      </w:r>
      <w:r w:rsidR="00436189" w:rsidRPr="004A7564">
        <w:rPr>
          <w:rFonts w:ascii="Times New Roman" w:hAnsi="Times New Roman" w:cs="Times New Roman"/>
          <w:lang w:val="fr-CA"/>
        </w:rPr>
        <w:t>eu forestier, résidentiel et récréatif</w:t>
      </w:r>
      <w:r w:rsidRPr="004A7564">
        <w:rPr>
          <w:rFonts w:ascii="Times New Roman" w:hAnsi="Times New Roman" w:cs="Times New Roman"/>
          <w:lang w:val="fr-CA"/>
        </w:rPr>
        <w:t xml:space="preserve">. Notre étude cible les secteurs les plus à risque. Elles ciblent les secteurs où les incendies en milieu forestier </w:t>
      </w:r>
      <w:r w:rsidR="00A415D8" w:rsidRPr="004A7564">
        <w:rPr>
          <w:rFonts w:ascii="Times New Roman" w:hAnsi="Times New Roman" w:cs="Times New Roman"/>
          <w:lang w:val="fr-CA"/>
        </w:rPr>
        <w:t xml:space="preserve">et résidentiel </w:t>
      </w:r>
      <w:r w:rsidRPr="004A7564">
        <w:rPr>
          <w:rFonts w:ascii="Times New Roman" w:hAnsi="Times New Roman" w:cs="Times New Roman"/>
          <w:lang w:val="fr-CA"/>
        </w:rPr>
        <w:t xml:space="preserve">sont les plus rapprochés et </w:t>
      </w:r>
      <w:r w:rsidR="00A415D8" w:rsidRPr="004A7564">
        <w:rPr>
          <w:rFonts w:ascii="Times New Roman" w:hAnsi="Times New Roman" w:cs="Times New Roman"/>
          <w:lang w:val="fr-CA"/>
        </w:rPr>
        <w:t xml:space="preserve">les </w:t>
      </w:r>
      <w:r w:rsidR="00285789" w:rsidRPr="004A7564">
        <w:rPr>
          <w:rFonts w:ascii="Times New Roman" w:hAnsi="Times New Roman" w:cs="Times New Roman"/>
          <w:lang w:val="fr-CA"/>
        </w:rPr>
        <w:t>plus fréquents.</w:t>
      </w:r>
      <w:r w:rsidRPr="004A7564">
        <w:rPr>
          <w:rFonts w:ascii="Times New Roman" w:hAnsi="Times New Roman" w:cs="Times New Roman"/>
          <w:lang w:val="fr-CA"/>
        </w:rPr>
        <w:t xml:space="preserve"> </w:t>
      </w:r>
    </w:p>
    <w:p w:rsidR="00436189" w:rsidRPr="004A7564" w:rsidRDefault="00436189" w:rsidP="00032CEB">
      <w:pPr>
        <w:pStyle w:val="Normal1"/>
        <w:rPr>
          <w:rFonts w:ascii="Times New Roman" w:hAnsi="Times New Roman" w:cs="Times New Roman"/>
          <w:color w:val="auto"/>
          <w:lang w:val="fr-CA"/>
        </w:rPr>
      </w:pPr>
    </w:p>
    <w:p w:rsidR="00436189" w:rsidRPr="004A7564" w:rsidRDefault="00436189" w:rsidP="00032CEB">
      <w:pPr>
        <w:pStyle w:val="Normal1"/>
        <w:rPr>
          <w:rFonts w:ascii="Times New Roman" w:hAnsi="Times New Roman" w:cs="Times New Roman"/>
          <w:lang w:val="fr-CA"/>
        </w:rPr>
      </w:pPr>
      <w:r w:rsidRPr="004A7564">
        <w:rPr>
          <w:rFonts w:ascii="Times New Roman" w:hAnsi="Times New Roman" w:cs="Times New Roman"/>
          <w:color w:val="auto"/>
          <w:lang w:val="fr-CA"/>
        </w:rPr>
        <w:t>Même si les « Cold spot » sont observés</w:t>
      </w:r>
      <w:r w:rsidR="00562544" w:rsidRPr="004A7564">
        <w:rPr>
          <w:rFonts w:ascii="Times New Roman" w:hAnsi="Times New Roman" w:cs="Times New Roman"/>
          <w:color w:val="auto"/>
          <w:lang w:val="fr-CA"/>
        </w:rPr>
        <w:t xml:space="preserve"> avec certaines méthode</w:t>
      </w:r>
      <w:r w:rsidR="00A636B1">
        <w:rPr>
          <w:rFonts w:ascii="Times New Roman" w:hAnsi="Times New Roman" w:cs="Times New Roman"/>
          <w:color w:val="auto"/>
          <w:lang w:val="fr-CA"/>
        </w:rPr>
        <w:t>s</w:t>
      </w:r>
      <w:r w:rsidRPr="004A7564">
        <w:rPr>
          <w:rFonts w:ascii="Times New Roman" w:hAnsi="Times New Roman" w:cs="Times New Roman"/>
          <w:color w:val="auto"/>
          <w:lang w:val="fr-CA"/>
        </w:rPr>
        <w:t>, ils ne sont pas util</w:t>
      </w:r>
      <w:r w:rsidR="00A415D8" w:rsidRPr="004A7564">
        <w:rPr>
          <w:rFonts w:ascii="Times New Roman" w:hAnsi="Times New Roman" w:cs="Times New Roman"/>
          <w:color w:val="auto"/>
          <w:lang w:val="fr-CA"/>
        </w:rPr>
        <w:t>isé</w:t>
      </w:r>
      <w:r w:rsidRPr="004A7564">
        <w:rPr>
          <w:rFonts w:ascii="Times New Roman" w:hAnsi="Times New Roman" w:cs="Times New Roman"/>
          <w:color w:val="auto"/>
          <w:lang w:val="fr-CA"/>
        </w:rPr>
        <w:t xml:space="preserve">s dans notre étude puisque nous </w:t>
      </w:r>
      <w:r w:rsidR="00A415D8" w:rsidRPr="004A7564">
        <w:rPr>
          <w:rFonts w:ascii="Times New Roman" w:hAnsi="Times New Roman" w:cs="Times New Roman"/>
          <w:color w:val="auto"/>
          <w:lang w:val="fr-CA"/>
        </w:rPr>
        <w:t xml:space="preserve">priorisons </w:t>
      </w:r>
      <w:r w:rsidRPr="004A7564">
        <w:rPr>
          <w:rFonts w:ascii="Times New Roman" w:hAnsi="Times New Roman" w:cs="Times New Roman"/>
          <w:color w:val="auto"/>
          <w:lang w:val="fr-CA"/>
        </w:rPr>
        <w:t>les zones les plus à risque ou à pl</w:t>
      </w:r>
      <w:r w:rsidR="00A415D8" w:rsidRPr="004A7564">
        <w:rPr>
          <w:rFonts w:ascii="Times New Roman" w:hAnsi="Times New Roman" w:cs="Times New Roman"/>
          <w:color w:val="auto"/>
          <w:lang w:val="fr-CA"/>
        </w:rPr>
        <w:t>us forte probabilités d’incendie</w:t>
      </w:r>
      <w:r w:rsidRPr="004A7564">
        <w:rPr>
          <w:rFonts w:ascii="Times New Roman" w:hAnsi="Times New Roman" w:cs="Times New Roman"/>
          <w:color w:val="auto"/>
          <w:lang w:val="fr-CA"/>
        </w:rPr>
        <w:t>.</w:t>
      </w:r>
    </w:p>
    <w:p w:rsidR="00032CEB" w:rsidRPr="004A7564" w:rsidRDefault="00032CEB" w:rsidP="00032CEB">
      <w:pPr>
        <w:pStyle w:val="Normal1"/>
        <w:rPr>
          <w:rFonts w:ascii="Times New Roman" w:hAnsi="Times New Roman" w:cs="Times New Roman"/>
          <w:lang w:val="fr-CA"/>
        </w:rPr>
      </w:pPr>
    </w:p>
    <w:p w:rsidR="00032CEB" w:rsidRPr="004A7564" w:rsidRDefault="00032CEB" w:rsidP="00032CEB">
      <w:pPr>
        <w:pStyle w:val="Normal1"/>
        <w:rPr>
          <w:rFonts w:ascii="Times New Roman" w:hAnsi="Times New Roman" w:cs="Times New Roman"/>
          <w:lang w:val="fr-CA"/>
        </w:rPr>
      </w:pPr>
      <w:r w:rsidRPr="004A7564">
        <w:rPr>
          <w:rFonts w:ascii="Times New Roman" w:hAnsi="Times New Roman" w:cs="Times New Roman"/>
          <w:lang w:val="fr-CA"/>
        </w:rPr>
        <w:t>Nous n’avons pas les ressources ni le temps d’établir la corrélation entre les réseaux routiers, les activités anthropiques et les risques d’incendies qui en découlent. Toutefois, nous suspectons une corrélation entre ces phénomènes. Afin de pousser cette piste, nous suggérons une étude plu</w:t>
      </w:r>
      <w:r w:rsidR="00AD3503" w:rsidRPr="004A7564">
        <w:rPr>
          <w:rFonts w:ascii="Times New Roman" w:hAnsi="Times New Roman" w:cs="Times New Roman"/>
          <w:lang w:val="fr-CA"/>
        </w:rPr>
        <w:t xml:space="preserve">s </w:t>
      </w:r>
      <w:r w:rsidR="00AD3503" w:rsidRPr="004A7564">
        <w:rPr>
          <w:rFonts w:ascii="Times New Roman" w:hAnsi="Times New Roman" w:cs="Times New Roman"/>
          <w:lang w:val="fr-CA"/>
        </w:rPr>
        <w:lastRenderedPageBreak/>
        <w:t>approfondie qui intégrera ces e</w:t>
      </w:r>
      <w:r w:rsidRPr="004A7564">
        <w:rPr>
          <w:rFonts w:ascii="Times New Roman" w:hAnsi="Times New Roman" w:cs="Times New Roman"/>
          <w:lang w:val="fr-CA"/>
        </w:rPr>
        <w:t>ntrants pour mieux orienter les décideurs.</w:t>
      </w:r>
    </w:p>
    <w:p w:rsidR="00032CEB" w:rsidRPr="004A7564" w:rsidRDefault="00032CEB" w:rsidP="00032CEB">
      <w:pPr>
        <w:pStyle w:val="Normal1"/>
        <w:rPr>
          <w:rFonts w:ascii="Times New Roman" w:hAnsi="Times New Roman" w:cs="Times New Roman"/>
          <w:lang w:val="fr-CA"/>
        </w:rPr>
      </w:pPr>
    </w:p>
    <w:p w:rsidR="00032CEB" w:rsidRPr="004A7564" w:rsidRDefault="006D6CD7" w:rsidP="00032CEB">
      <w:pPr>
        <w:pStyle w:val="Normal1"/>
        <w:rPr>
          <w:rFonts w:ascii="Times New Roman" w:hAnsi="Times New Roman" w:cs="Times New Roman"/>
          <w:lang w:val="fr-CA"/>
        </w:rPr>
      </w:pPr>
      <w:r>
        <w:rPr>
          <w:rFonts w:ascii="Times New Roman" w:hAnsi="Times New Roman" w:cs="Times New Roman"/>
          <w:lang w:val="fr-CA"/>
        </w:rPr>
        <w:t>Pour conclure</w:t>
      </w:r>
      <w:r w:rsidR="00032CEB" w:rsidRPr="004A7564">
        <w:rPr>
          <w:rFonts w:ascii="Times New Roman" w:hAnsi="Times New Roman" w:cs="Times New Roman"/>
          <w:lang w:val="fr-CA"/>
        </w:rPr>
        <w:t xml:space="preserve">, nous sommes d’avis que notre analyse permet de cibler les </w:t>
      </w:r>
      <w:r w:rsidR="009E63BB">
        <w:rPr>
          <w:rFonts w:ascii="Times New Roman" w:hAnsi="Times New Roman" w:cs="Times New Roman"/>
          <w:lang w:val="fr-CA"/>
        </w:rPr>
        <w:t xml:space="preserve">zones </w:t>
      </w:r>
      <w:r w:rsidR="00032CEB" w:rsidRPr="004A7564">
        <w:rPr>
          <w:rFonts w:ascii="Times New Roman" w:hAnsi="Times New Roman" w:cs="Times New Roman"/>
          <w:lang w:val="fr-CA"/>
        </w:rPr>
        <w:t>les plus impactées par les incendies en milieu forestier et ainsi prioriser, géographiquement, ces régions les plus à risques.</w:t>
      </w:r>
    </w:p>
    <w:p w:rsidR="00032CEB" w:rsidRPr="004A7564" w:rsidRDefault="00032CEB" w:rsidP="00426CB1">
      <w:pPr>
        <w:pStyle w:val="Normal1"/>
        <w:rPr>
          <w:rFonts w:ascii="Times New Roman" w:hAnsi="Times New Roman" w:cs="Times New Roman"/>
          <w:lang w:val="fr-CA"/>
        </w:rPr>
      </w:pPr>
    </w:p>
    <w:p w:rsidR="00032CEB" w:rsidRPr="004A7564" w:rsidRDefault="00032CEB">
      <w:pPr>
        <w:rPr>
          <w:rFonts w:eastAsia="Garamond"/>
          <w:b/>
          <w:smallCaps/>
          <w:color w:val="000000"/>
          <w:lang w:eastAsia="en-US"/>
        </w:rPr>
      </w:pPr>
      <w:r w:rsidRPr="004A7564">
        <w:br w:type="page"/>
      </w:r>
    </w:p>
    <w:p w:rsidR="00FF328A" w:rsidRPr="004A7564" w:rsidRDefault="00426CB1" w:rsidP="00032CEB">
      <w:pPr>
        <w:pStyle w:val="Heading1"/>
        <w:numPr>
          <w:ilvl w:val="0"/>
          <w:numId w:val="1"/>
        </w:numPr>
        <w:tabs>
          <w:tab w:val="left" w:pos="283"/>
        </w:tabs>
        <w:spacing w:before="0"/>
        <w:ind w:hanging="283"/>
        <w:rPr>
          <w:rFonts w:ascii="Times New Roman" w:hAnsi="Times New Roman" w:cs="Times New Roman"/>
        </w:rPr>
      </w:pPr>
      <w:bookmarkStart w:id="16" w:name="_Toc470258552"/>
      <w:r w:rsidRPr="004A7564">
        <w:rPr>
          <w:rFonts w:ascii="Times New Roman" w:hAnsi="Times New Roman" w:cs="Times New Roman"/>
          <w:lang w:val="fr-CA"/>
        </w:rPr>
        <w:lastRenderedPageBreak/>
        <w:t>Annexes</w:t>
      </w:r>
      <w:bookmarkEnd w:id="16"/>
    </w:p>
    <w:p w:rsidR="00FF328A" w:rsidRPr="004A7564" w:rsidRDefault="00FF328A" w:rsidP="00FF328A">
      <w:pPr>
        <w:pStyle w:val="Heading1"/>
        <w:numPr>
          <w:ilvl w:val="1"/>
          <w:numId w:val="1"/>
        </w:numPr>
        <w:tabs>
          <w:tab w:val="left" w:pos="283"/>
        </w:tabs>
        <w:spacing w:before="0"/>
        <w:ind w:left="0"/>
        <w:rPr>
          <w:rFonts w:ascii="Times New Roman" w:hAnsi="Times New Roman" w:cs="Times New Roman"/>
          <w:lang w:val="fr-CA"/>
        </w:rPr>
      </w:pPr>
      <w:bookmarkStart w:id="17" w:name="_Toc470258553"/>
      <w:r w:rsidRPr="004A7564">
        <w:rPr>
          <w:rFonts w:ascii="Times New Roman" w:hAnsi="Times New Roman" w:cs="Times New Roman"/>
          <w:lang w:val="fr-CA"/>
        </w:rPr>
        <w:t>Symbologie des semis de points des périodes 1990-1994 et 1995-1999</w:t>
      </w:r>
      <w:bookmarkEnd w:id="17"/>
    </w:p>
    <w:p w:rsidR="00FF328A" w:rsidRPr="004A7564" w:rsidRDefault="00FF4A2B" w:rsidP="007A5024">
      <w:pPr>
        <w:pStyle w:val="Normal1"/>
        <w:jc w:val="center"/>
        <w:rPr>
          <w:rFonts w:ascii="Times New Roman" w:hAnsi="Times New Roman" w:cs="Times New Roman"/>
          <w:lang w:val="fr-CA"/>
        </w:rPr>
      </w:pPr>
      <w:r>
        <w:rPr>
          <w:rFonts w:ascii="Times New Roman" w:hAnsi="Times New Roman" w:cs="Times New Roman"/>
          <w:noProof/>
        </w:rPr>
        <w:drawing>
          <wp:inline distT="0" distB="0" distL="0" distR="0">
            <wp:extent cx="5450840" cy="7196455"/>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450840" cy="7196455"/>
                    </a:xfrm>
                    <a:prstGeom prst="rect">
                      <a:avLst/>
                    </a:prstGeom>
                    <a:noFill/>
                    <a:ln w="9525">
                      <a:noFill/>
                      <a:miter lim="800000"/>
                      <a:headEnd/>
                      <a:tailEnd/>
                    </a:ln>
                  </pic:spPr>
                </pic:pic>
              </a:graphicData>
            </a:graphic>
          </wp:inline>
        </w:drawing>
      </w:r>
    </w:p>
    <w:p w:rsidR="00FF328A" w:rsidRPr="004A7564" w:rsidRDefault="00FF328A" w:rsidP="00A42003">
      <w:pPr>
        <w:pStyle w:val="Caption"/>
        <w:jc w:val="center"/>
        <w:rPr>
          <w:rFonts w:ascii="Times New Roman" w:hAnsi="Times New Roman" w:cs="Times New Roman"/>
          <w:lang w:val="fr-CA"/>
        </w:rPr>
      </w:pPr>
      <w:bookmarkStart w:id="18" w:name="_Toc470258562"/>
      <w:r w:rsidRPr="004A7564">
        <w:rPr>
          <w:rFonts w:ascii="Times New Roman" w:hAnsi="Times New Roman" w:cs="Times New Roman"/>
          <w:lang w:val="fr-CA"/>
        </w:rPr>
        <w:t xml:space="preserve">Figure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Figure \* ARABIC </w:instrText>
      </w:r>
      <w:r w:rsidR="00503F0F" w:rsidRPr="004A7564">
        <w:rPr>
          <w:rFonts w:ascii="Times New Roman" w:hAnsi="Times New Roman" w:cs="Times New Roman"/>
        </w:rPr>
        <w:fldChar w:fldCharType="separate"/>
      </w:r>
      <w:r w:rsidR="000B5CD5" w:rsidRPr="004A7564">
        <w:rPr>
          <w:rFonts w:ascii="Times New Roman" w:hAnsi="Times New Roman" w:cs="Times New Roman"/>
          <w:noProof/>
          <w:lang w:val="fr-CA"/>
        </w:rPr>
        <w:t>2</w:t>
      </w:r>
      <w:r w:rsidR="00503F0F" w:rsidRPr="004A7564">
        <w:rPr>
          <w:rFonts w:ascii="Times New Roman" w:hAnsi="Times New Roman" w:cs="Times New Roman"/>
        </w:rPr>
        <w:fldChar w:fldCharType="end"/>
      </w:r>
      <w:r w:rsidRPr="004A7564">
        <w:rPr>
          <w:rFonts w:ascii="Times New Roman" w:hAnsi="Times New Roman" w:cs="Times New Roman"/>
          <w:lang w:val="fr-CA"/>
        </w:rPr>
        <w:t xml:space="preserve"> : Symbologie des semis de points des périodes 1990-1994 et 1995-1999</w:t>
      </w:r>
      <w:bookmarkEnd w:id="18"/>
    </w:p>
    <w:p w:rsidR="00426CB1" w:rsidRPr="004A7564" w:rsidRDefault="00426CB1" w:rsidP="00426CB1">
      <w:pPr>
        <w:pStyle w:val="Normal1"/>
        <w:rPr>
          <w:rFonts w:ascii="Times New Roman" w:hAnsi="Times New Roman" w:cs="Times New Roman"/>
          <w:lang w:val="fr-CA"/>
        </w:rPr>
      </w:pPr>
    </w:p>
    <w:p w:rsidR="001C79B7" w:rsidRPr="004A7564" w:rsidRDefault="001C79B7" w:rsidP="00E16F4D">
      <w:pPr>
        <w:pStyle w:val="Heading1"/>
        <w:numPr>
          <w:ilvl w:val="1"/>
          <w:numId w:val="1"/>
        </w:numPr>
        <w:tabs>
          <w:tab w:val="left" w:pos="283"/>
        </w:tabs>
        <w:spacing w:before="0"/>
        <w:rPr>
          <w:rFonts w:ascii="Times New Roman" w:hAnsi="Times New Roman" w:cs="Times New Roman"/>
          <w:lang w:val="fr-CA"/>
        </w:rPr>
      </w:pPr>
      <w:bookmarkStart w:id="19" w:name="_Toc470258554"/>
      <w:r w:rsidRPr="004A7564">
        <w:rPr>
          <w:rFonts w:ascii="Times New Roman" w:hAnsi="Times New Roman" w:cs="Times New Roman"/>
          <w:lang w:val="fr-CA"/>
        </w:rPr>
        <w:lastRenderedPageBreak/>
        <w:t>Hot/Cold Spots entre 1990-1994 et 1995-1999</w:t>
      </w:r>
      <w:bookmarkEnd w:id="19"/>
    </w:p>
    <w:p w:rsidR="007A54AD" w:rsidRPr="004A7564" w:rsidRDefault="007A54AD" w:rsidP="007A54AD">
      <w:pPr>
        <w:pStyle w:val="Heading1"/>
        <w:numPr>
          <w:ilvl w:val="2"/>
          <w:numId w:val="1"/>
        </w:numPr>
        <w:tabs>
          <w:tab w:val="left" w:pos="283"/>
        </w:tabs>
        <w:spacing w:before="0"/>
        <w:rPr>
          <w:rFonts w:ascii="Times New Roman" w:hAnsi="Times New Roman" w:cs="Times New Roman"/>
          <w:lang w:val="fr-CA"/>
        </w:rPr>
      </w:pPr>
      <w:bookmarkStart w:id="20" w:name="_Toc470258555"/>
      <w:r w:rsidRPr="004A7564">
        <w:rPr>
          <w:rFonts w:ascii="Times New Roman" w:hAnsi="Times New Roman" w:cs="Times New Roman"/>
          <w:lang w:val="fr-CA"/>
        </w:rPr>
        <w:t>Av</w:t>
      </w:r>
      <w:r w:rsidR="001240EB" w:rsidRPr="004A7564">
        <w:rPr>
          <w:rFonts w:ascii="Times New Roman" w:hAnsi="Times New Roman" w:cs="Times New Roman"/>
          <w:lang w:val="fr-CA"/>
        </w:rPr>
        <w:t>ec le ré</w:t>
      </w:r>
      <w:r w:rsidRPr="004A7564">
        <w:rPr>
          <w:rFonts w:ascii="Times New Roman" w:hAnsi="Times New Roman" w:cs="Times New Roman"/>
          <w:lang w:val="fr-CA"/>
        </w:rPr>
        <w:t xml:space="preserve">seau routier et </w:t>
      </w:r>
      <w:r w:rsidR="00524FAD" w:rsidRPr="004A7564">
        <w:rPr>
          <w:rFonts w:ascii="Times New Roman" w:hAnsi="Times New Roman" w:cs="Times New Roman"/>
          <w:lang w:val="fr-CA"/>
        </w:rPr>
        <w:t>ferroviaire</w:t>
      </w:r>
      <w:bookmarkEnd w:id="20"/>
    </w:p>
    <w:p w:rsidR="007A54AD" w:rsidRPr="004A7564" w:rsidRDefault="007A54AD" w:rsidP="007A54AD">
      <w:pPr>
        <w:pStyle w:val="Normal1"/>
        <w:rPr>
          <w:rFonts w:ascii="Times New Roman" w:hAnsi="Times New Roman" w:cs="Times New Roman"/>
          <w:lang w:val="fr-CA"/>
        </w:rPr>
      </w:pPr>
    </w:p>
    <w:p w:rsidR="001C79B7" w:rsidRPr="004A7564" w:rsidRDefault="0075120F" w:rsidP="00EC24A9">
      <w:pPr>
        <w:pStyle w:val="Normal1"/>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noProof/>
        </w:rPr>
        <w:drawing>
          <wp:inline distT="0" distB="0" distL="0" distR="0">
            <wp:extent cx="5973445" cy="4013835"/>
            <wp:effectExtent l="19050" t="0" r="825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73445" cy="4013835"/>
                    </a:xfrm>
                    <a:prstGeom prst="rect">
                      <a:avLst/>
                    </a:prstGeom>
                    <a:noFill/>
                    <a:ln w="9525">
                      <a:noFill/>
                      <a:miter lim="800000"/>
                      <a:headEnd/>
                      <a:tailEnd/>
                    </a:ln>
                  </pic:spPr>
                </pic:pic>
              </a:graphicData>
            </a:graphic>
          </wp:inline>
        </w:drawing>
      </w:r>
    </w:p>
    <w:p w:rsidR="000B5CD5" w:rsidRPr="004A7564" w:rsidRDefault="000B5CD5" w:rsidP="000B5CD5">
      <w:pPr>
        <w:pStyle w:val="Caption"/>
        <w:jc w:val="center"/>
        <w:rPr>
          <w:rFonts w:ascii="Times New Roman" w:hAnsi="Times New Roman" w:cs="Times New Roman"/>
          <w:lang w:val="fr-CA"/>
        </w:rPr>
      </w:pPr>
      <w:bookmarkStart w:id="21" w:name="_Toc470258563"/>
      <w:r w:rsidRPr="004A7564">
        <w:rPr>
          <w:rFonts w:ascii="Times New Roman" w:hAnsi="Times New Roman" w:cs="Times New Roman"/>
          <w:lang w:val="fr-CA"/>
        </w:rPr>
        <w:t xml:space="preserve">Figure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Figure \* ARABIC </w:instrText>
      </w:r>
      <w:r w:rsidR="00503F0F" w:rsidRPr="004A7564">
        <w:rPr>
          <w:rFonts w:ascii="Times New Roman" w:hAnsi="Times New Roman" w:cs="Times New Roman"/>
        </w:rPr>
        <w:fldChar w:fldCharType="separate"/>
      </w:r>
      <w:r w:rsidRPr="004A7564">
        <w:rPr>
          <w:rFonts w:ascii="Times New Roman" w:hAnsi="Times New Roman" w:cs="Times New Roman"/>
          <w:noProof/>
          <w:lang w:val="fr-CA"/>
        </w:rPr>
        <w:t>3</w:t>
      </w:r>
      <w:r w:rsidR="00503F0F" w:rsidRPr="004A7564">
        <w:rPr>
          <w:rFonts w:ascii="Times New Roman" w:hAnsi="Times New Roman" w:cs="Times New Roman"/>
        </w:rPr>
        <w:fldChar w:fldCharType="end"/>
      </w:r>
      <w:r w:rsidRPr="004A7564">
        <w:rPr>
          <w:rFonts w:ascii="Times New Roman" w:hAnsi="Times New Roman" w:cs="Times New Roman"/>
          <w:lang w:val="fr-CA"/>
        </w:rPr>
        <w:t xml:space="preserve"> : Hot/Cold Spots entre 1990-1994 et 1995-1999 avec réseau routier</w:t>
      </w:r>
      <w:r w:rsidR="008A277E" w:rsidRPr="004A7564">
        <w:rPr>
          <w:rFonts w:ascii="Times New Roman" w:hAnsi="Times New Roman" w:cs="Times New Roman"/>
          <w:lang w:val="fr-CA"/>
        </w:rPr>
        <w:t xml:space="preserve"> et </w:t>
      </w:r>
      <w:r w:rsidR="00524FAD" w:rsidRPr="004A7564">
        <w:rPr>
          <w:rFonts w:ascii="Times New Roman" w:hAnsi="Times New Roman" w:cs="Times New Roman"/>
          <w:lang w:val="fr-CA"/>
        </w:rPr>
        <w:t>ferroviaire</w:t>
      </w:r>
      <w:bookmarkEnd w:id="21"/>
    </w:p>
    <w:p w:rsidR="007A54AD" w:rsidRPr="004A7564" w:rsidRDefault="007A54AD" w:rsidP="007A54AD">
      <w:pPr>
        <w:pStyle w:val="Heading1"/>
        <w:numPr>
          <w:ilvl w:val="2"/>
          <w:numId w:val="1"/>
        </w:numPr>
        <w:tabs>
          <w:tab w:val="left" w:pos="283"/>
        </w:tabs>
        <w:spacing w:before="0"/>
        <w:rPr>
          <w:rFonts w:ascii="Times New Roman" w:hAnsi="Times New Roman" w:cs="Times New Roman"/>
          <w:lang w:val="fr-CA"/>
        </w:rPr>
      </w:pPr>
      <w:bookmarkStart w:id="22" w:name="_Toc470258556"/>
      <w:r w:rsidRPr="004A7564">
        <w:rPr>
          <w:rFonts w:ascii="Times New Roman" w:hAnsi="Times New Roman" w:cs="Times New Roman"/>
          <w:lang w:val="fr-CA"/>
        </w:rPr>
        <w:lastRenderedPageBreak/>
        <w:t>Avec une couche « Open Street Map »</w:t>
      </w:r>
      <w:bookmarkEnd w:id="22"/>
    </w:p>
    <w:p w:rsidR="002502F8" w:rsidRPr="004A7564" w:rsidRDefault="00512AE2" w:rsidP="00EC24A9">
      <w:pPr>
        <w:pStyle w:val="Normal1"/>
        <w:pBdr>
          <w:top w:val="single" w:sz="4" w:space="1" w:color="auto"/>
          <w:left w:val="single" w:sz="4" w:space="4" w:color="auto"/>
          <w:bottom w:val="single" w:sz="4" w:space="1" w:color="auto"/>
          <w:right w:val="single" w:sz="4" w:space="4" w:color="auto"/>
        </w:pBdr>
        <w:rPr>
          <w:rFonts w:ascii="Times New Roman" w:hAnsi="Times New Roman" w:cs="Times New Roman"/>
          <w:lang w:val="fr-CA"/>
        </w:rPr>
      </w:pPr>
      <w:r>
        <w:rPr>
          <w:rFonts w:ascii="Times New Roman" w:hAnsi="Times New Roman" w:cs="Times New Roman"/>
          <w:noProof/>
        </w:rPr>
        <w:drawing>
          <wp:inline distT="0" distB="0" distL="0" distR="0">
            <wp:extent cx="5937885" cy="4025900"/>
            <wp:effectExtent l="1905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37885" cy="4025900"/>
                    </a:xfrm>
                    <a:prstGeom prst="rect">
                      <a:avLst/>
                    </a:prstGeom>
                    <a:noFill/>
                    <a:ln w="9525">
                      <a:noFill/>
                      <a:miter lim="800000"/>
                      <a:headEnd/>
                      <a:tailEnd/>
                    </a:ln>
                  </pic:spPr>
                </pic:pic>
              </a:graphicData>
            </a:graphic>
          </wp:inline>
        </w:drawing>
      </w:r>
    </w:p>
    <w:p w:rsidR="001C79B7" w:rsidRPr="004A7564" w:rsidRDefault="001C79B7" w:rsidP="001C79B7">
      <w:pPr>
        <w:pStyle w:val="Caption"/>
        <w:jc w:val="center"/>
        <w:rPr>
          <w:rFonts w:ascii="Times New Roman" w:hAnsi="Times New Roman" w:cs="Times New Roman"/>
          <w:lang w:val="fr-CA"/>
        </w:rPr>
      </w:pPr>
      <w:bookmarkStart w:id="23" w:name="_Toc470258564"/>
      <w:r w:rsidRPr="004A7564">
        <w:rPr>
          <w:rFonts w:ascii="Times New Roman" w:hAnsi="Times New Roman" w:cs="Times New Roman"/>
          <w:lang w:val="fr-CA"/>
        </w:rPr>
        <w:t xml:space="preserve">Figure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Figure \* ARABIC </w:instrText>
      </w:r>
      <w:r w:rsidR="00503F0F" w:rsidRPr="004A7564">
        <w:rPr>
          <w:rFonts w:ascii="Times New Roman" w:hAnsi="Times New Roman" w:cs="Times New Roman"/>
        </w:rPr>
        <w:fldChar w:fldCharType="separate"/>
      </w:r>
      <w:r w:rsidR="000B5CD5" w:rsidRPr="004A7564">
        <w:rPr>
          <w:rFonts w:ascii="Times New Roman" w:hAnsi="Times New Roman" w:cs="Times New Roman"/>
          <w:noProof/>
          <w:lang w:val="fr-CA"/>
        </w:rPr>
        <w:t>4</w:t>
      </w:r>
      <w:r w:rsidR="00503F0F" w:rsidRPr="004A7564">
        <w:rPr>
          <w:rFonts w:ascii="Times New Roman" w:hAnsi="Times New Roman" w:cs="Times New Roman"/>
        </w:rPr>
        <w:fldChar w:fldCharType="end"/>
      </w:r>
      <w:r w:rsidRPr="004A7564">
        <w:rPr>
          <w:rFonts w:ascii="Times New Roman" w:hAnsi="Times New Roman" w:cs="Times New Roman"/>
          <w:lang w:val="fr-CA"/>
        </w:rPr>
        <w:t xml:space="preserve"> : Hot/Cold Spots entre 1990-1994 et 1995-1999</w:t>
      </w:r>
      <w:r w:rsidR="000B5CD5" w:rsidRPr="004A7564">
        <w:rPr>
          <w:rFonts w:ascii="Times New Roman" w:hAnsi="Times New Roman" w:cs="Times New Roman"/>
          <w:lang w:val="fr-CA"/>
        </w:rPr>
        <w:t xml:space="preserve"> avec </w:t>
      </w:r>
      <w:r w:rsidR="00A70852" w:rsidRPr="004A7564">
        <w:rPr>
          <w:rFonts w:ascii="Times New Roman" w:hAnsi="Times New Roman" w:cs="Times New Roman"/>
          <w:lang w:val="fr-CA"/>
        </w:rPr>
        <w:t xml:space="preserve">la </w:t>
      </w:r>
      <w:r w:rsidR="009A7B82" w:rsidRPr="004A7564">
        <w:rPr>
          <w:rFonts w:ascii="Times New Roman" w:hAnsi="Times New Roman" w:cs="Times New Roman"/>
          <w:lang w:val="fr-CA"/>
        </w:rPr>
        <w:t xml:space="preserve">couche </w:t>
      </w:r>
      <w:r w:rsidR="00D9522A" w:rsidRPr="004A7564">
        <w:rPr>
          <w:rFonts w:ascii="Times New Roman" w:hAnsi="Times New Roman" w:cs="Times New Roman"/>
          <w:lang w:val="fr-CA"/>
        </w:rPr>
        <w:t>« </w:t>
      </w:r>
      <w:r w:rsidR="000B5CD5" w:rsidRPr="004A7564">
        <w:rPr>
          <w:rFonts w:ascii="Times New Roman" w:hAnsi="Times New Roman" w:cs="Times New Roman"/>
          <w:lang w:val="fr-CA"/>
        </w:rPr>
        <w:t>OpenStreetMap</w:t>
      </w:r>
      <w:r w:rsidR="00D9522A" w:rsidRPr="004A7564">
        <w:rPr>
          <w:rFonts w:ascii="Times New Roman" w:hAnsi="Times New Roman" w:cs="Times New Roman"/>
          <w:lang w:val="fr-CA"/>
        </w:rPr>
        <w:t> »</w:t>
      </w:r>
      <w:bookmarkEnd w:id="23"/>
    </w:p>
    <w:p w:rsidR="00E16F4D" w:rsidRPr="004A7564" w:rsidRDefault="00E16F4D" w:rsidP="007A54AD">
      <w:pPr>
        <w:pStyle w:val="Heading1"/>
        <w:numPr>
          <w:ilvl w:val="1"/>
          <w:numId w:val="1"/>
        </w:numPr>
        <w:tabs>
          <w:tab w:val="left" w:pos="283"/>
        </w:tabs>
        <w:spacing w:before="0"/>
        <w:rPr>
          <w:rFonts w:ascii="Times New Roman" w:hAnsi="Times New Roman" w:cs="Times New Roman"/>
          <w:lang w:val="fr-CA"/>
        </w:rPr>
      </w:pPr>
      <w:bookmarkStart w:id="24" w:name="_Toc470258557"/>
      <w:r w:rsidRPr="004A7564">
        <w:rPr>
          <w:rFonts w:ascii="Times New Roman" w:hAnsi="Times New Roman" w:cs="Times New Roman"/>
          <w:lang w:val="fr-CA"/>
        </w:rPr>
        <w:t>Distance de débardage</w:t>
      </w:r>
      <w:bookmarkEnd w:id="24"/>
      <w:r w:rsidRPr="004A7564">
        <w:rPr>
          <w:rFonts w:ascii="Times New Roman" w:hAnsi="Times New Roman" w:cs="Times New Roman"/>
          <w:lang w:val="fr-CA"/>
        </w:rPr>
        <w:t xml:space="preserve"> </w:t>
      </w:r>
    </w:p>
    <w:p w:rsidR="00E16F4D" w:rsidRPr="004A7564" w:rsidRDefault="00E16F4D" w:rsidP="00E16F4D">
      <w:pPr>
        <w:pStyle w:val="Normal1"/>
        <w:ind w:left="283"/>
        <w:rPr>
          <w:rFonts w:ascii="Times New Roman" w:hAnsi="Times New Roman" w:cs="Times New Roman"/>
          <w:lang w:val="fr-CA"/>
        </w:rPr>
      </w:pPr>
      <w:r w:rsidRPr="004A7564">
        <w:rPr>
          <w:rFonts w:ascii="Times New Roman" w:hAnsi="Times New Roman" w:cs="Times New Roman"/>
          <w:lang w:val="fr-CA"/>
        </w:rPr>
        <w:t xml:space="preserve">Source : </w:t>
      </w:r>
      <w:r w:rsidR="00503F0F">
        <w:fldChar w:fldCharType="begin"/>
      </w:r>
      <w:r w:rsidR="00503F0F" w:rsidRPr="00B30488">
        <w:rPr>
          <w:lang w:val="fr-CA"/>
        </w:rPr>
        <w:instrText>HYPERLINK "http://afpq03.ca/?page_id=338"</w:instrText>
      </w:r>
      <w:r w:rsidR="00503F0F">
        <w:fldChar w:fldCharType="separate"/>
      </w:r>
      <w:r w:rsidRPr="004A7564">
        <w:rPr>
          <w:rStyle w:val="Hyperlink"/>
          <w:rFonts w:ascii="Times New Roman" w:hAnsi="Times New Roman" w:cs="Times New Roman"/>
          <w:lang w:val="fr-CA"/>
        </w:rPr>
        <w:t>http://afpq03.ca/?page_id=338</w:t>
      </w:r>
      <w:r w:rsidR="00503F0F">
        <w:fldChar w:fldCharType="end"/>
      </w:r>
    </w:p>
    <w:p w:rsidR="00E16F4D" w:rsidRPr="004A7564" w:rsidRDefault="00E16F4D" w:rsidP="00E16F4D">
      <w:pPr>
        <w:pStyle w:val="Normal1"/>
        <w:rPr>
          <w:rFonts w:ascii="Times New Roman" w:hAnsi="Times New Roman" w:cs="Times New Roman"/>
          <w:lang w:val="fr-CA"/>
        </w:rPr>
      </w:pPr>
    </w:p>
    <w:p w:rsidR="00E16F4D" w:rsidRPr="004A7564" w:rsidRDefault="00E16F4D" w:rsidP="00E16F4D">
      <w:pPr>
        <w:pStyle w:val="Normal1"/>
        <w:jc w:val="center"/>
        <w:rPr>
          <w:rFonts w:ascii="Times New Roman" w:hAnsi="Times New Roman" w:cs="Times New Roman"/>
          <w:lang w:val="fr-CA"/>
        </w:rPr>
      </w:pPr>
      <w:r w:rsidRPr="004A7564">
        <w:rPr>
          <w:rFonts w:ascii="Times New Roman" w:hAnsi="Times New Roman" w:cs="Times New Roman"/>
          <w:noProof/>
        </w:rPr>
        <w:drawing>
          <wp:inline distT="0" distB="0" distL="0" distR="0">
            <wp:extent cx="3562350" cy="198034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562350" cy="1980348"/>
                    </a:xfrm>
                    <a:prstGeom prst="rect">
                      <a:avLst/>
                    </a:prstGeom>
                    <a:noFill/>
                    <a:ln w="9525">
                      <a:noFill/>
                      <a:miter lim="800000"/>
                      <a:headEnd/>
                      <a:tailEnd/>
                    </a:ln>
                  </pic:spPr>
                </pic:pic>
              </a:graphicData>
            </a:graphic>
          </wp:inline>
        </w:drawing>
      </w:r>
    </w:p>
    <w:p w:rsidR="00D409EA" w:rsidRPr="004A7564" w:rsidRDefault="00D409EA" w:rsidP="00D409EA">
      <w:pPr>
        <w:pStyle w:val="Caption"/>
        <w:jc w:val="center"/>
        <w:rPr>
          <w:rFonts w:ascii="Times New Roman" w:hAnsi="Times New Roman" w:cs="Times New Roman"/>
          <w:lang w:val="fr-CA"/>
        </w:rPr>
      </w:pPr>
      <w:bookmarkStart w:id="25" w:name="_Toc470258565"/>
      <w:r w:rsidRPr="004A7564">
        <w:rPr>
          <w:rFonts w:ascii="Times New Roman" w:hAnsi="Times New Roman" w:cs="Times New Roman"/>
        </w:rPr>
        <w:t xml:space="preserve">Figure </w:t>
      </w:r>
      <w:r w:rsidR="00503F0F" w:rsidRPr="004A7564">
        <w:rPr>
          <w:rFonts w:ascii="Times New Roman" w:hAnsi="Times New Roman" w:cs="Times New Roman"/>
        </w:rPr>
        <w:fldChar w:fldCharType="begin"/>
      </w:r>
      <w:r w:rsidRPr="004A7564">
        <w:rPr>
          <w:rFonts w:ascii="Times New Roman" w:hAnsi="Times New Roman" w:cs="Times New Roman"/>
        </w:rPr>
        <w:instrText xml:space="preserve"> SEQ Figure \* ARABIC </w:instrText>
      </w:r>
      <w:r w:rsidR="00503F0F" w:rsidRPr="004A7564">
        <w:rPr>
          <w:rFonts w:ascii="Times New Roman" w:hAnsi="Times New Roman" w:cs="Times New Roman"/>
        </w:rPr>
        <w:fldChar w:fldCharType="separate"/>
      </w:r>
      <w:r w:rsidR="000B5CD5" w:rsidRPr="004A7564">
        <w:rPr>
          <w:rFonts w:ascii="Times New Roman" w:hAnsi="Times New Roman" w:cs="Times New Roman"/>
          <w:noProof/>
        </w:rPr>
        <w:t>5</w:t>
      </w:r>
      <w:r w:rsidR="00503F0F" w:rsidRPr="004A7564">
        <w:rPr>
          <w:rFonts w:ascii="Times New Roman" w:hAnsi="Times New Roman" w:cs="Times New Roman"/>
        </w:rPr>
        <w:fldChar w:fldCharType="end"/>
      </w:r>
      <w:r w:rsidRPr="004A7564">
        <w:rPr>
          <w:rFonts w:ascii="Times New Roman" w:hAnsi="Times New Roman" w:cs="Times New Roman"/>
        </w:rPr>
        <w:t xml:space="preserve"> : distance de débardage</w:t>
      </w:r>
      <w:bookmarkEnd w:id="25"/>
    </w:p>
    <w:p w:rsidR="00E16F4D" w:rsidRPr="004A7564" w:rsidRDefault="00E16F4D" w:rsidP="00E16F4D">
      <w:pPr>
        <w:pStyle w:val="Normal1"/>
        <w:rPr>
          <w:rFonts w:ascii="Times New Roman" w:hAnsi="Times New Roman" w:cs="Times New Roman"/>
          <w:lang w:val="fr-CA"/>
        </w:rPr>
      </w:pPr>
    </w:p>
    <w:p w:rsidR="007A5024" w:rsidRPr="004A7564" w:rsidRDefault="007A5024">
      <w:pPr>
        <w:rPr>
          <w:rFonts w:eastAsia="Garamond"/>
          <w:b/>
          <w:smallCaps/>
          <w:color w:val="000000"/>
          <w:lang w:eastAsia="en-US"/>
        </w:rPr>
      </w:pPr>
      <w:r w:rsidRPr="004A7564">
        <w:br w:type="page"/>
      </w:r>
    </w:p>
    <w:p w:rsidR="007A5024" w:rsidRPr="004A7564" w:rsidRDefault="007A5024" w:rsidP="007A54AD">
      <w:pPr>
        <w:pStyle w:val="Heading1"/>
        <w:numPr>
          <w:ilvl w:val="0"/>
          <w:numId w:val="1"/>
        </w:numPr>
        <w:tabs>
          <w:tab w:val="left" w:pos="283"/>
        </w:tabs>
        <w:spacing w:before="0"/>
        <w:ind w:hanging="283"/>
        <w:rPr>
          <w:rFonts w:ascii="Times New Roman" w:hAnsi="Times New Roman" w:cs="Times New Roman"/>
          <w:lang w:val="fr-CA"/>
        </w:rPr>
        <w:sectPr w:rsidR="007A5024" w:rsidRPr="004A7564" w:rsidSect="00C42B74">
          <w:headerReference w:type="default" r:id="rId15"/>
          <w:footerReference w:type="default" r:id="rId16"/>
          <w:pgSz w:w="12240" w:h="15840"/>
          <w:pgMar w:top="1440" w:right="1440" w:bottom="1440" w:left="1440" w:header="720" w:footer="720" w:gutter="0"/>
          <w:pgNumType w:start="1"/>
          <w:cols w:space="720"/>
          <w:docGrid w:linePitch="326"/>
        </w:sectPr>
      </w:pPr>
    </w:p>
    <w:p w:rsidR="00556B55" w:rsidRPr="004A7564" w:rsidRDefault="00CF0A14" w:rsidP="009A674E">
      <w:pPr>
        <w:pStyle w:val="Heading1"/>
        <w:numPr>
          <w:ilvl w:val="1"/>
          <w:numId w:val="1"/>
        </w:numPr>
        <w:tabs>
          <w:tab w:val="left" w:pos="283"/>
        </w:tabs>
        <w:spacing w:before="0"/>
        <w:rPr>
          <w:rFonts w:ascii="Times New Roman" w:hAnsi="Times New Roman" w:cs="Times New Roman"/>
          <w:lang w:val="fr-CA"/>
        </w:rPr>
      </w:pPr>
      <w:bookmarkStart w:id="26" w:name="_Toc470258558"/>
      <w:r w:rsidRPr="004A7564">
        <w:rPr>
          <w:rFonts w:ascii="Times New Roman" w:hAnsi="Times New Roman" w:cs="Times New Roman"/>
          <w:lang w:val="fr-CA"/>
        </w:rPr>
        <w:lastRenderedPageBreak/>
        <w:t xml:space="preserve">Représentation </w:t>
      </w:r>
      <w:r w:rsidR="007A5024" w:rsidRPr="004A7564">
        <w:rPr>
          <w:rFonts w:ascii="Times New Roman" w:hAnsi="Times New Roman" w:cs="Times New Roman"/>
          <w:lang w:val="fr-CA"/>
        </w:rPr>
        <w:t xml:space="preserve"> </w:t>
      </w:r>
      <w:r w:rsidR="00152461" w:rsidRPr="004A7564">
        <w:rPr>
          <w:rFonts w:ascii="Times New Roman" w:hAnsi="Times New Roman" w:cs="Times New Roman"/>
          <w:lang w:val="fr-CA"/>
        </w:rPr>
        <w:t>des méthodes de conceptualisation spatiale</w:t>
      </w:r>
      <w:bookmarkEnd w:id="26"/>
    </w:p>
    <w:p w:rsidR="00CF0A14" w:rsidRPr="004A7564" w:rsidRDefault="00CF0A14" w:rsidP="00CF0A14">
      <w:pPr>
        <w:pStyle w:val="Normal1"/>
        <w:rPr>
          <w:rFonts w:ascii="Times New Roman" w:hAnsi="Times New Roman" w:cs="Times New Roman"/>
          <w:lang w:val="fr-CA"/>
        </w:rPr>
      </w:pPr>
      <w:r w:rsidRPr="004A7564">
        <w:rPr>
          <w:rFonts w:ascii="Times New Roman" w:hAnsi="Times New Roman" w:cs="Times New Roman"/>
          <w:lang w:val="fr-CA"/>
        </w:rPr>
        <w:t xml:space="preserve">L’interprétation des résultats </w:t>
      </w:r>
      <w:r w:rsidR="00E72E43" w:rsidRPr="004A7564">
        <w:rPr>
          <w:rFonts w:ascii="Times New Roman" w:hAnsi="Times New Roman" w:cs="Times New Roman"/>
          <w:lang w:val="fr-CA"/>
        </w:rPr>
        <w:t xml:space="preserve">correspondant à chaque représentation </w:t>
      </w:r>
      <w:r w:rsidRPr="004A7564">
        <w:rPr>
          <w:rFonts w:ascii="Times New Roman" w:hAnsi="Times New Roman" w:cs="Times New Roman"/>
          <w:lang w:val="fr-CA"/>
        </w:rPr>
        <w:t xml:space="preserve">se trouve dans le tableau se synthèse en annexe. </w:t>
      </w:r>
    </w:p>
    <w:p w:rsidR="00CF0A14" w:rsidRPr="004A7564" w:rsidRDefault="00CF0A14" w:rsidP="00CF0A14">
      <w:pPr>
        <w:pStyle w:val="Normal1"/>
        <w:rPr>
          <w:rFonts w:ascii="Times New Roman" w:hAnsi="Times New Roman" w:cs="Times New Roman"/>
          <w:lang w:val="fr-CA"/>
        </w:rPr>
      </w:pPr>
    </w:p>
    <w:tbl>
      <w:tblPr>
        <w:tblStyle w:val="LightList-Accent11"/>
        <w:tblW w:w="0" w:type="auto"/>
        <w:jc w:val="center"/>
        <w:tblLook w:val="00A0"/>
      </w:tblPr>
      <w:tblGrid>
        <w:gridCol w:w="3282"/>
        <w:gridCol w:w="4356"/>
        <w:gridCol w:w="4311"/>
      </w:tblGrid>
      <w:tr w:rsidR="00DE25EC" w:rsidRPr="004A7564" w:rsidTr="00E95BAD">
        <w:trPr>
          <w:cnfStyle w:val="100000000000"/>
          <w:jc w:val="center"/>
        </w:trPr>
        <w:tc>
          <w:tcPr>
            <w:cnfStyle w:val="001000000000"/>
            <w:tcW w:w="3282" w:type="dxa"/>
          </w:tcPr>
          <w:p w:rsidR="00E95BAD" w:rsidRPr="004A7564" w:rsidRDefault="00DE25EC" w:rsidP="00DE25EC">
            <w:pPr>
              <w:pStyle w:val="Normal1"/>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 xml:space="preserve">Disque de rayon </w:t>
            </w:r>
          </w:p>
          <w:p w:rsidR="00DE25EC" w:rsidRPr="004A7564" w:rsidRDefault="00DE25EC" w:rsidP="00DE25EC">
            <w:pPr>
              <w:pStyle w:val="Normal1"/>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de 2500 mètres</w:t>
            </w:r>
          </w:p>
        </w:tc>
        <w:tc>
          <w:tcPr>
            <w:cnfStyle w:val="000010000000"/>
            <w:tcW w:w="4356" w:type="dxa"/>
          </w:tcPr>
          <w:p w:rsidR="00DE25EC" w:rsidRPr="004A7564" w:rsidRDefault="00DE25EC" w:rsidP="00DE25EC">
            <w:pPr>
              <w:pStyle w:val="Normal1"/>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1990-1994</w:t>
            </w:r>
          </w:p>
        </w:tc>
        <w:tc>
          <w:tcPr>
            <w:tcW w:w="4311" w:type="dxa"/>
          </w:tcPr>
          <w:p w:rsidR="00DE25EC" w:rsidRPr="004A7564" w:rsidRDefault="00DE25EC" w:rsidP="00DE25EC">
            <w:pPr>
              <w:pStyle w:val="Normal1"/>
              <w:jc w:val="center"/>
              <w:cnfStyle w:val="100000000000"/>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1995-1999</w:t>
            </w:r>
          </w:p>
        </w:tc>
      </w:tr>
      <w:tr w:rsidR="00DE25EC" w:rsidRPr="004A7564" w:rsidTr="00E95BAD">
        <w:trPr>
          <w:cnfStyle w:val="000000100000"/>
          <w:jc w:val="center"/>
        </w:trPr>
        <w:tc>
          <w:tcPr>
            <w:cnfStyle w:val="001000000000"/>
            <w:tcW w:w="3282" w:type="dxa"/>
          </w:tcPr>
          <w:p w:rsidR="00DE25EC" w:rsidRPr="004A7564" w:rsidRDefault="0022406B" w:rsidP="00DE25EC">
            <w:pPr>
              <w:jc w:val="center"/>
            </w:pPr>
            <w:r w:rsidRPr="004A7564">
              <w:t>Distance i</w:t>
            </w:r>
            <w:r w:rsidR="00DE25EC" w:rsidRPr="004A7564">
              <w:t>nverse</w:t>
            </w:r>
          </w:p>
          <w:p w:rsidR="00DE25EC" w:rsidRPr="004A7564" w:rsidRDefault="00DE25EC" w:rsidP="00DE25EC">
            <w:pPr>
              <w:pStyle w:val="Normal1"/>
              <w:jc w:val="center"/>
              <w:rPr>
                <w:rFonts w:ascii="Times New Roman" w:hAnsi="Times New Roman" w:cs="Times New Roman"/>
                <w:lang w:val="fr-CA"/>
              </w:rPr>
            </w:pPr>
            <w:r w:rsidRPr="004A7564">
              <w:rPr>
                <w:rFonts w:ascii="Times New Roman" w:hAnsi="Times New Roman" w:cs="Times New Roman"/>
                <w:noProof/>
              </w:rPr>
              <w:drawing>
                <wp:inline distT="0" distB="0" distL="0" distR="0">
                  <wp:extent cx="457200" cy="386861"/>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2818" cy="391615"/>
                          </a:xfrm>
                          <a:prstGeom prst="rect">
                            <a:avLst/>
                          </a:prstGeom>
                        </pic:spPr>
                      </pic:pic>
                    </a:graphicData>
                  </a:graphic>
                </wp:inline>
              </w:drawing>
            </w:r>
          </w:p>
        </w:tc>
        <w:tc>
          <w:tcPr>
            <w:cnfStyle w:val="000010000000"/>
            <w:tcW w:w="4356" w:type="dxa"/>
          </w:tcPr>
          <w:p w:rsidR="00DE25EC" w:rsidRPr="004A7564" w:rsidRDefault="00DE25EC" w:rsidP="00DE25EC">
            <w:pPr>
              <w:pStyle w:val="Normal1"/>
              <w:rPr>
                <w:rFonts w:ascii="Times New Roman" w:hAnsi="Times New Roman" w:cs="Times New Roman"/>
                <w:lang w:val="fr-CA"/>
              </w:rPr>
            </w:pPr>
            <w:r w:rsidRPr="004A7564">
              <w:rPr>
                <w:rFonts w:ascii="Times New Roman" w:hAnsi="Times New Roman" w:cs="Times New Roman"/>
                <w:noProof/>
              </w:rPr>
              <w:drawing>
                <wp:inline distT="0" distB="0" distL="0" distR="0">
                  <wp:extent cx="2604762" cy="2490477"/>
                  <wp:effectExtent l="19050" t="0" r="5088" b="0"/>
                  <wp:docPr id="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604762" cy="2490477"/>
                          </a:xfrm>
                          <a:prstGeom prst="rect">
                            <a:avLst/>
                          </a:prstGeom>
                        </pic:spPr>
                      </pic:pic>
                    </a:graphicData>
                  </a:graphic>
                </wp:inline>
              </w:drawing>
            </w:r>
          </w:p>
        </w:tc>
        <w:tc>
          <w:tcPr>
            <w:tcW w:w="4311" w:type="dxa"/>
          </w:tcPr>
          <w:p w:rsidR="00DE25EC" w:rsidRPr="004A7564" w:rsidRDefault="00DE25EC" w:rsidP="00DE25EC">
            <w:pPr>
              <w:pStyle w:val="Normal1"/>
              <w:cnfStyle w:val="000000100000"/>
              <w:rPr>
                <w:rFonts w:ascii="Times New Roman" w:hAnsi="Times New Roman" w:cs="Times New Roman"/>
                <w:lang w:val="fr-CA"/>
              </w:rPr>
            </w:pPr>
            <w:r w:rsidRPr="004A7564">
              <w:rPr>
                <w:rFonts w:ascii="Times New Roman" w:hAnsi="Times New Roman" w:cs="Times New Roman"/>
                <w:noProof/>
              </w:rPr>
              <w:drawing>
                <wp:inline distT="0" distB="0" distL="0" distR="0">
                  <wp:extent cx="2466667" cy="2376191"/>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466667" cy="2376191"/>
                          </a:xfrm>
                          <a:prstGeom prst="rect">
                            <a:avLst/>
                          </a:prstGeom>
                        </pic:spPr>
                      </pic:pic>
                    </a:graphicData>
                  </a:graphic>
                </wp:inline>
              </w:drawing>
            </w:r>
          </w:p>
        </w:tc>
      </w:tr>
      <w:tr w:rsidR="00DE25EC" w:rsidRPr="004A7564" w:rsidTr="00E95BAD">
        <w:trPr>
          <w:jc w:val="center"/>
        </w:trPr>
        <w:tc>
          <w:tcPr>
            <w:cnfStyle w:val="001000000000"/>
            <w:tcW w:w="3282" w:type="dxa"/>
          </w:tcPr>
          <w:p w:rsidR="00DE25EC" w:rsidRPr="004A7564" w:rsidRDefault="00DE25EC" w:rsidP="00DE25EC">
            <w:pPr>
              <w:jc w:val="center"/>
            </w:pPr>
            <w:r w:rsidRPr="004A7564">
              <w:t xml:space="preserve">Bande </w:t>
            </w:r>
            <w:r w:rsidR="00D97717" w:rsidRPr="004A7564">
              <w:t>de d</w:t>
            </w:r>
            <w:r w:rsidRPr="004A7564">
              <w:t>istance</w:t>
            </w:r>
            <w:r w:rsidR="00D97717" w:rsidRPr="004A7564">
              <w:t xml:space="preserve"> fixe</w:t>
            </w:r>
          </w:p>
          <w:p w:rsidR="00DE25EC" w:rsidRPr="004A7564" w:rsidRDefault="00DE25EC" w:rsidP="00DE25EC">
            <w:pPr>
              <w:pStyle w:val="Normal1"/>
              <w:jc w:val="center"/>
              <w:rPr>
                <w:rFonts w:ascii="Times New Roman" w:hAnsi="Times New Roman" w:cs="Times New Roman"/>
                <w:lang w:val="fr-CA"/>
              </w:rPr>
            </w:pPr>
            <w:r w:rsidRPr="004A7564">
              <w:rPr>
                <w:rFonts w:ascii="Times New Roman" w:hAnsi="Times New Roman" w:cs="Times New Roman"/>
                <w:noProof/>
              </w:rPr>
              <w:drawing>
                <wp:inline distT="0" distB="0" distL="0" distR="0">
                  <wp:extent cx="489857" cy="415314"/>
                  <wp:effectExtent l="0" t="0" r="5715" b="381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5571" cy="420159"/>
                          </a:xfrm>
                          <a:prstGeom prst="rect">
                            <a:avLst/>
                          </a:prstGeom>
                        </pic:spPr>
                      </pic:pic>
                    </a:graphicData>
                  </a:graphic>
                </wp:inline>
              </w:drawing>
            </w:r>
          </w:p>
        </w:tc>
        <w:tc>
          <w:tcPr>
            <w:cnfStyle w:val="000010000000"/>
            <w:tcW w:w="4356" w:type="dxa"/>
          </w:tcPr>
          <w:p w:rsidR="00DE25EC" w:rsidRPr="004A7564" w:rsidRDefault="00DE25EC" w:rsidP="00DE25EC">
            <w:pPr>
              <w:pStyle w:val="Normal1"/>
              <w:rPr>
                <w:rFonts w:ascii="Times New Roman" w:hAnsi="Times New Roman" w:cs="Times New Roman"/>
                <w:lang w:val="fr-CA"/>
              </w:rPr>
            </w:pPr>
            <w:r w:rsidRPr="004A7564">
              <w:rPr>
                <w:rFonts w:ascii="Times New Roman" w:hAnsi="Times New Roman" w:cs="Times New Roman"/>
                <w:noProof/>
              </w:rPr>
              <w:drawing>
                <wp:inline distT="0" distB="0" distL="0" distR="0">
                  <wp:extent cx="2500000" cy="2376191"/>
                  <wp:effectExtent l="1905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00000" cy="2376191"/>
                          </a:xfrm>
                          <a:prstGeom prst="rect">
                            <a:avLst/>
                          </a:prstGeom>
                        </pic:spPr>
                      </pic:pic>
                    </a:graphicData>
                  </a:graphic>
                </wp:inline>
              </w:drawing>
            </w:r>
          </w:p>
        </w:tc>
        <w:tc>
          <w:tcPr>
            <w:tcW w:w="4311" w:type="dxa"/>
          </w:tcPr>
          <w:p w:rsidR="00DE25EC" w:rsidRPr="004A7564" w:rsidRDefault="00DE25EC" w:rsidP="00DE25EC">
            <w:pPr>
              <w:pStyle w:val="Normal1"/>
              <w:cnfStyle w:val="000000000000"/>
              <w:rPr>
                <w:rFonts w:ascii="Times New Roman" w:hAnsi="Times New Roman" w:cs="Times New Roman"/>
                <w:lang w:val="fr-CA"/>
              </w:rPr>
            </w:pPr>
            <w:r w:rsidRPr="004A7564">
              <w:rPr>
                <w:rFonts w:ascii="Times New Roman" w:hAnsi="Times New Roman" w:cs="Times New Roman"/>
                <w:noProof/>
              </w:rPr>
              <w:drawing>
                <wp:inline distT="0" distB="0" distL="0" distR="0">
                  <wp:extent cx="2471429" cy="2400000"/>
                  <wp:effectExtent l="19050" t="0" r="5071"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471429" cy="2400000"/>
                          </a:xfrm>
                          <a:prstGeom prst="rect">
                            <a:avLst/>
                          </a:prstGeom>
                        </pic:spPr>
                      </pic:pic>
                    </a:graphicData>
                  </a:graphic>
                </wp:inline>
              </w:drawing>
            </w:r>
          </w:p>
        </w:tc>
      </w:tr>
      <w:tr w:rsidR="00DE25EC" w:rsidRPr="004A7564" w:rsidTr="00E95BAD">
        <w:trPr>
          <w:cnfStyle w:val="000000100000"/>
          <w:jc w:val="center"/>
        </w:trPr>
        <w:tc>
          <w:tcPr>
            <w:cnfStyle w:val="001000000000"/>
            <w:tcW w:w="3282" w:type="dxa"/>
          </w:tcPr>
          <w:p w:rsidR="00DE25EC" w:rsidRPr="004A7564" w:rsidRDefault="00DE25EC" w:rsidP="00DE25EC">
            <w:pPr>
              <w:jc w:val="center"/>
            </w:pPr>
            <w:r w:rsidRPr="004A7564">
              <w:lastRenderedPageBreak/>
              <w:t>Zone d’indifférence</w:t>
            </w:r>
          </w:p>
          <w:p w:rsidR="00DE25EC" w:rsidRPr="004A7564" w:rsidRDefault="00E95BAD" w:rsidP="00DE25EC">
            <w:pPr>
              <w:jc w:val="center"/>
            </w:pPr>
            <w:r w:rsidRPr="004A7564">
              <w:t>sans seuil</w:t>
            </w:r>
          </w:p>
          <w:p w:rsidR="00DE25EC" w:rsidRPr="004A7564" w:rsidRDefault="00DE25EC" w:rsidP="00DE25EC">
            <w:pPr>
              <w:jc w:val="center"/>
            </w:pPr>
            <w:r w:rsidRPr="004A7564">
              <w:rPr>
                <w:noProof/>
                <w:lang w:val="en-US" w:eastAsia="en-US"/>
              </w:rPr>
              <w:drawing>
                <wp:inline distT="0" distB="0" distL="0" distR="0">
                  <wp:extent cx="440560" cy="386715"/>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5718" cy="400021"/>
                          </a:xfrm>
                          <a:prstGeom prst="rect">
                            <a:avLst/>
                          </a:prstGeom>
                        </pic:spPr>
                      </pic:pic>
                    </a:graphicData>
                  </a:graphic>
                </wp:inline>
              </w:drawing>
            </w:r>
          </w:p>
          <w:p w:rsidR="00DE25EC" w:rsidRPr="004A7564" w:rsidRDefault="00DE25EC" w:rsidP="00DE25EC">
            <w:pPr>
              <w:pStyle w:val="Normal1"/>
              <w:jc w:val="center"/>
              <w:rPr>
                <w:rFonts w:ascii="Times New Roman" w:hAnsi="Times New Roman" w:cs="Times New Roman"/>
                <w:lang w:val="fr-CA"/>
              </w:rPr>
            </w:pPr>
          </w:p>
        </w:tc>
        <w:tc>
          <w:tcPr>
            <w:cnfStyle w:val="000010000000"/>
            <w:tcW w:w="4356" w:type="dxa"/>
          </w:tcPr>
          <w:p w:rsidR="00DE25EC" w:rsidRPr="004A7564" w:rsidRDefault="00DE25EC" w:rsidP="00DE25EC">
            <w:pPr>
              <w:pStyle w:val="Normal1"/>
              <w:rPr>
                <w:rFonts w:ascii="Times New Roman" w:hAnsi="Times New Roman" w:cs="Times New Roman"/>
                <w:lang w:val="fr-CA"/>
              </w:rPr>
            </w:pPr>
            <w:r w:rsidRPr="004A7564">
              <w:rPr>
                <w:rFonts w:ascii="Times New Roman" w:hAnsi="Times New Roman" w:cs="Times New Roman"/>
                <w:noProof/>
              </w:rPr>
              <w:drawing>
                <wp:inline distT="0" distB="0" distL="0" distR="0">
                  <wp:extent cx="2466667" cy="2400000"/>
                  <wp:effectExtent l="1905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466667" cy="2400000"/>
                          </a:xfrm>
                          <a:prstGeom prst="rect">
                            <a:avLst/>
                          </a:prstGeom>
                        </pic:spPr>
                      </pic:pic>
                    </a:graphicData>
                  </a:graphic>
                </wp:inline>
              </w:drawing>
            </w:r>
          </w:p>
        </w:tc>
        <w:tc>
          <w:tcPr>
            <w:tcW w:w="4311" w:type="dxa"/>
          </w:tcPr>
          <w:p w:rsidR="00DE25EC" w:rsidRPr="004A7564" w:rsidRDefault="00DE25EC" w:rsidP="00DE25EC">
            <w:pPr>
              <w:pStyle w:val="Normal1"/>
              <w:cnfStyle w:val="000000100000"/>
              <w:rPr>
                <w:rFonts w:ascii="Times New Roman" w:hAnsi="Times New Roman" w:cs="Times New Roman"/>
                <w:lang w:val="fr-CA"/>
              </w:rPr>
            </w:pPr>
            <w:r w:rsidRPr="004A7564">
              <w:rPr>
                <w:rFonts w:ascii="Times New Roman" w:hAnsi="Times New Roman" w:cs="Times New Roman"/>
                <w:noProof/>
              </w:rPr>
              <w:drawing>
                <wp:inline distT="0" distB="0" distL="0" distR="0">
                  <wp:extent cx="2457143" cy="2376191"/>
                  <wp:effectExtent l="19050" t="0" r="307"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57143" cy="2376191"/>
                          </a:xfrm>
                          <a:prstGeom prst="rect">
                            <a:avLst/>
                          </a:prstGeom>
                        </pic:spPr>
                      </pic:pic>
                    </a:graphicData>
                  </a:graphic>
                </wp:inline>
              </w:drawing>
            </w:r>
          </w:p>
        </w:tc>
      </w:tr>
      <w:tr w:rsidR="00DE25EC" w:rsidRPr="004A7564" w:rsidTr="00E95BAD">
        <w:trPr>
          <w:jc w:val="center"/>
        </w:trPr>
        <w:tc>
          <w:tcPr>
            <w:cnfStyle w:val="001000000000"/>
            <w:tcW w:w="3282" w:type="dxa"/>
          </w:tcPr>
          <w:p w:rsidR="00E95BAD" w:rsidRPr="004A7564" w:rsidRDefault="00DE25EC" w:rsidP="00DE25EC">
            <w:pPr>
              <w:jc w:val="center"/>
            </w:pPr>
            <w:r w:rsidRPr="004A7564">
              <w:t>Zone d’in</w:t>
            </w:r>
            <w:r w:rsidR="00E95BAD" w:rsidRPr="004A7564">
              <w:t>di</w:t>
            </w:r>
            <w:r w:rsidRPr="004A7564">
              <w:t>f</w:t>
            </w:r>
            <w:r w:rsidR="00E95BAD" w:rsidRPr="004A7564">
              <w:t>f</w:t>
            </w:r>
            <w:r w:rsidRPr="004A7564">
              <w:t xml:space="preserve">érence </w:t>
            </w:r>
          </w:p>
          <w:p w:rsidR="00DE25EC" w:rsidRPr="004A7564" w:rsidRDefault="00DE25EC" w:rsidP="00DE25EC">
            <w:pPr>
              <w:jc w:val="center"/>
            </w:pPr>
            <w:r w:rsidRPr="004A7564">
              <w:t>avec seuil de 500m</w:t>
            </w:r>
          </w:p>
          <w:p w:rsidR="00DE25EC" w:rsidRPr="004A7564" w:rsidRDefault="00DE25EC" w:rsidP="00DE25EC">
            <w:pPr>
              <w:pStyle w:val="Normal1"/>
              <w:jc w:val="center"/>
              <w:rPr>
                <w:rFonts w:ascii="Times New Roman" w:hAnsi="Times New Roman" w:cs="Times New Roman"/>
                <w:lang w:val="fr-CA"/>
              </w:rPr>
            </w:pPr>
            <w:r w:rsidRPr="004A7564">
              <w:rPr>
                <w:rFonts w:ascii="Times New Roman" w:hAnsi="Times New Roman" w:cs="Times New Roman"/>
                <w:noProof/>
              </w:rPr>
              <w:drawing>
                <wp:inline distT="0" distB="0" distL="0" distR="0">
                  <wp:extent cx="440560" cy="386715"/>
                  <wp:effectExtent l="0" t="0" r="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5718" cy="400021"/>
                          </a:xfrm>
                          <a:prstGeom prst="rect">
                            <a:avLst/>
                          </a:prstGeom>
                        </pic:spPr>
                      </pic:pic>
                    </a:graphicData>
                  </a:graphic>
                </wp:inline>
              </w:drawing>
            </w:r>
          </w:p>
        </w:tc>
        <w:tc>
          <w:tcPr>
            <w:cnfStyle w:val="000010000000"/>
            <w:tcW w:w="4356" w:type="dxa"/>
          </w:tcPr>
          <w:p w:rsidR="00DE25EC" w:rsidRPr="004A7564" w:rsidRDefault="00DE25EC" w:rsidP="00DE25EC">
            <w:pPr>
              <w:pStyle w:val="Normal1"/>
              <w:rPr>
                <w:rFonts w:ascii="Times New Roman" w:hAnsi="Times New Roman" w:cs="Times New Roman"/>
                <w:lang w:val="fr-CA"/>
              </w:rPr>
            </w:pPr>
            <w:r w:rsidRPr="004A7564">
              <w:rPr>
                <w:rFonts w:ascii="Times New Roman" w:hAnsi="Times New Roman" w:cs="Times New Roman"/>
                <w:noProof/>
              </w:rPr>
              <w:drawing>
                <wp:inline distT="0" distB="0" distL="0" distR="0">
                  <wp:extent cx="2520684" cy="2419350"/>
                  <wp:effectExtent l="1905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520684" cy="2419350"/>
                          </a:xfrm>
                          <a:prstGeom prst="rect">
                            <a:avLst/>
                          </a:prstGeom>
                        </pic:spPr>
                      </pic:pic>
                    </a:graphicData>
                  </a:graphic>
                </wp:inline>
              </w:drawing>
            </w:r>
          </w:p>
        </w:tc>
        <w:tc>
          <w:tcPr>
            <w:tcW w:w="4311" w:type="dxa"/>
          </w:tcPr>
          <w:p w:rsidR="00DE25EC" w:rsidRPr="004A7564" w:rsidRDefault="00DE25EC" w:rsidP="00DE25EC">
            <w:pPr>
              <w:pStyle w:val="Normal1"/>
              <w:cnfStyle w:val="000000000000"/>
              <w:rPr>
                <w:rFonts w:ascii="Times New Roman" w:hAnsi="Times New Roman" w:cs="Times New Roman"/>
                <w:lang w:val="fr-CA"/>
              </w:rPr>
            </w:pPr>
            <w:r w:rsidRPr="004A7564">
              <w:rPr>
                <w:rFonts w:ascii="Times New Roman" w:hAnsi="Times New Roman" w:cs="Times New Roman"/>
                <w:noProof/>
              </w:rPr>
              <w:drawing>
                <wp:inline distT="0" distB="0" distL="0" distR="0">
                  <wp:extent cx="2580953" cy="2419048"/>
                  <wp:effectExtent l="19050" t="0" r="0"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580953" cy="2419048"/>
                          </a:xfrm>
                          <a:prstGeom prst="rect">
                            <a:avLst/>
                          </a:prstGeom>
                        </pic:spPr>
                      </pic:pic>
                    </a:graphicData>
                  </a:graphic>
                </wp:inline>
              </w:drawing>
            </w:r>
          </w:p>
        </w:tc>
      </w:tr>
    </w:tbl>
    <w:p w:rsidR="00DE25EC" w:rsidRPr="004A7564" w:rsidRDefault="00DE25EC" w:rsidP="00DE25EC">
      <w:pPr>
        <w:pStyle w:val="Normal1"/>
        <w:rPr>
          <w:rFonts w:ascii="Times New Roman" w:hAnsi="Times New Roman" w:cs="Times New Roman"/>
          <w:lang w:val="fr-CA"/>
        </w:rPr>
      </w:pPr>
    </w:p>
    <w:p w:rsidR="00556B55" w:rsidRPr="004A7564" w:rsidRDefault="00556B55" w:rsidP="007A5024">
      <w:r w:rsidRPr="004A7564">
        <w:br w:type="page"/>
      </w:r>
    </w:p>
    <w:p w:rsidR="007A5024" w:rsidRPr="004A7564" w:rsidRDefault="007A5024" w:rsidP="007A54AD">
      <w:pPr>
        <w:pStyle w:val="Heading1"/>
        <w:numPr>
          <w:ilvl w:val="1"/>
          <w:numId w:val="1"/>
        </w:numPr>
        <w:tabs>
          <w:tab w:val="left" w:pos="283"/>
        </w:tabs>
        <w:spacing w:before="0"/>
        <w:rPr>
          <w:rFonts w:ascii="Times New Roman" w:hAnsi="Times New Roman" w:cs="Times New Roman"/>
          <w:lang w:val="fr-CA"/>
        </w:rPr>
        <w:sectPr w:rsidR="007A5024" w:rsidRPr="004A7564" w:rsidSect="007A5024">
          <w:pgSz w:w="15840" w:h="12240" w:orient="landscape" w:code="1"/>
          <w:pgMar w:top="1440" w:right="1440" w:bottom="1440" w:left="1440" w:header="720" w:footer="720" w:gutter="0"/>
          <w:pgNumType w:start="1"/>
          <w:cols w:space="720"/>
          <w:docGrid w:linePitch="326"/>
        </w:sectPr>
      </w:pPr>
    </w:p>
    <w:p w:rsidR="00436189" w:rsidRPr="004A7564" w:rsidRDefault="00436189" w:rsidP="007A54AD">
      <w:pPr>
        <w:pStyle w:val="Heading1"/>
        <w:numPr>
          <w:ilvl w:val="1"/>
          <w:numId w:val="1"/>
        </w:numPr>
        <w:tabs>
          <w:tab w:val="left" w:pos="283"/>
        </w:tabs>
        <w:spacing w:before="0"/>
        <w:rPr>
          <w:rFonts w:ascii="Times New Roman" w:hAnsi="Times New Roman" w:cs="Times New Roman"/>
          <w:lang w:val="fr-CA"/>
        </w:rPr>
      </w:pPr>
      <w:bookmarkStart w:id="27" w:name="_Toc470258559"/>
      <w:r w:rsidRPr="004A7564">
        <w:rPr>
          <w:rFonts w:ascii="Times New Roman" w:hAnsi="Times New Roman" w:cs="Times New Roman"/>
          <w:lang w:val="fr-CA"/>
        </w:rPr>
        <w:lastRenderedPageBreak/>
        <w:t>synthèse</w:t>
      </w:r>
      <w:r w:rsidR="00DC01C0" w:rsidRPr="004A7564">
        <w:rPr>
          <w:rFonts w:ascii="Times New Roman" w:hAnsi="Times New Roman" w:cs="Times New Roman"/>
          <w:lang w:val="fr-CA"/>
        </w:rPr>
        <w:t xml:space="preserve"> </w:t>
      </w:r>
      <w:r w:rsidR="00152461" w:rsidRPr="004A7564">
        <w:rPr>
          <w:rFonts w:ascii="Times New Roman" w:hAnsi="Times New Roman" w:cs="Times New Roman"/>
          <w:lang w:val="fr-CA"/>
        </w:rPr>
        <w:t xml:space="preserve">des </w:t>
      </w:r>
      <w:r w:rsidR="00CF0A14" w:rsidRPr="004A7564">
        <w:rPr>
          <w:rFonts w:ascii="Times New Roman" w:hAnsi="Times New Roman" w:cs="Times New Roman"/>
          <w:lang w:val="fr-CA"/>
        </w:rPr>
        <w:t>méthodes</w:t>
      </w:r>
      <w:r w:rsidR="00152461" w:rsidRPr="004A7564">
        <w:rPr>
          <w:rFonts w:ascii="Times New Roman" w:hAnsi="Times New Roman" w:cs="Times New Roman"/>
          <w:lang w:val="fr-CA"/>
        </w:rPr>
        <w:t xml:space="preserve"> de conceptualisation spatiale</w:t>
      </w:r>
      <w:bookmarkEnd w:id="27"/>
    </w:p>
    <w:p w:rsidR="00436189" w:rsidRPr="004A7564" w:rsidRDefault="00CF0A14" w:rsidP="00AD3503">
      <w:pPr>
        <w:ind w:left="283"/>
      </w:pPr>
      <w:r w:rsidRPr="004A7564">
        <w:t xml:space="preserve">Les cartes </w:t>
      </w:r>
      <w:r w:rsidR="0022325F" w:rsidRPr="004A7564">
        <w:t xml:space="preserve">correspondantes au tableau de synthèse ci-dessous </w:t>
      </w:r>
      <w:r w:rsidRPr="004A7564">
        <w:t>se retrouvent dans le tableau des représentations de « </w:t>
      </w:r>
      <w:r w:rsidRPr="004A7564">
        <w:rPr>
          <w:i/>
        </w:rPr>
        <w:t>hot spots</w:t>
      </w:r>
      <w:r w:rsidRPr="004A7564">
        <w:t> » et « </w:t>
      </w:r>
      <w:r w:rsidRPr="004A7564">
        <w:rPr>
          <w:i/>
        </w:rPr>
        <w:t>cold spots</w:t>
      </w:r>
      <w:r w:rsidRPr="004A7564">
        <w:t> »  en annexe.</w:t>
      </w:r>
    </w:p>
    <w:p w:rsidR="00DC01C0" w:rsidRPr="004A7564" w:rsidRDefault="00DC01C0" w:rsidP="00AD3503">
      <w:pPr>
        <w:ind w:left="283"/>
      </w:pPr>
    </w:p>
    <w:tbl>
      <w:tblPr>
        <w:tblStyle w:val="LightList-Accent11"/>
        <w:tblW w:w="0" w:type="auto"/>
        <w:tblLook w:val="00A0"/>
      </w:tblPr>
      <w:tblGrid>
        <w:gridCol w:w="1271"/>
        <w:gridCol w:w="2264"/>
        <w:gridCol w:w="1810"/>
        <w:gridCol w:w="1648"/>
        <w:gridCol w:w="1656"/>
      </w:tblGrid>
      <w:tr w:rsidR="00436189" w:rsidRPr="004A7564" w:rsidTr="00AD3503">
        <w:trPr>
          <w:cnfStyle w:val="100000000000"/>
        </w:trPr>
        <w:tc>
          <w:tcPr>
            <w:cnfStyle w:val="001000000000"/>
            <w:tcW w:w="1271" w:type="dxa"/>
          </w:tcPr>
          <w:p w:rsidR="00436189" w:rsidRPr="004A7564" w:rsidRDefault="000A40F9" w:rsidP="00A72515">
            <w:pPr>
              <w:pStyle w:val="ListParagraph"/>
              <w:ind w:left="0"/>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Jeu</w:t>
            </w:r>
            <w:r w:rsidR="00436189" w:rsidRPr="004A7564">
              <w:rPr>
                <w:rFonts w:ascii="Times New Roman" w:hAnsi="Times New Roman" w:cs="Times New Roman"/>
                <w:color w:val="FFFFFF" w:themeColor="background1"/>
                <w:lang w:val="fr-CA"/>
              </w:rPr>
              <w:t xml:space="preserve"> de données</w:t>
            </w:r>
          </w:p>
        </w:tc>
        <w:tc>
          <w:tcPr>
            <w:cnfStyle w:val="000010000000"/>
            <w:tcW w:w="2264" w:type="dxa"/>
          </w:tcPr>
          <w:p w:rsidR="000A40F9" w:rsidRPr="004A7564" w:rsidRDefault="000A40F9" w:rsidP="000A40F9">
            <w:pPr>
              <w:pStyle w:val="ListParagraph"/>
              <w:ind w:left="0"/>
              <w:jc w:val="center"/>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Analyse des points chauds avec r</w:t>
            </w:r>
            <w:r w:rsidR="00436189" w:rsidRPr="004A7564">
              <w:rPr>
                <w:rFonts w:ascii="Times New Roman" w:hAnsi="Times New Roman" w:cs="Times New Roman"/>
                <w:color w:val="FFFFFF" w:themeColor="background1"/>
                <w:lang w:val="fr-CA"/>
              </w:rPr>
              <w:t>endu</w:t>
            </w:r>
            <w:r w:rsidRPr="004A7564">
              <w:rPr>
                <w:rStyle w:val="FootnoteReference"/>
                <w:rFonts w:ascii="Times New Roman" w:hAnsi="Times New Roman" w:cs="Times New Roman"/>
                <w:color w:val="FFFFFF" w:themeColor="background1"/>
                <w:lang w:val="fr-CA"/>
              </w:rPr>
              <w:footnoteReference w:id="1"/>
            </w:r>
          </w:p>
        </w:tc>
        <w:tc>
          <w:tcPr>
            <w:tcW w:w="5106" w:type="dxa"/>
            <w:gridSpan w:val="3"/>
          </w:tcPr>
          <w:p w:rsidR="00436189" w:rsidRPr="004A7564" w:rsidRDefault="00436189" w:rsidP="008729B5">
            <w:pPr>
              <w:pStyle w:val="ListParagraph"/>
              <w:ind w:left="0"/>
              <w:jc w:val="center"/>
              <w:cnfStyle w:val="100000000000"/>
              <w:rPr>
                <w:rFonts w:ascii="Times New Roman" w:hAnsi="Times New Roman" w:cs="Times New Roman"/>
                <w:color w:val="FFFFFF" w:themeColor="background1"/>
                <w:lang w:val="fr-CA"/>
              </w:rPr>
            </w:pPr>
            <w:r w:rsidRPr="004A7564">
              <w:rPr>
                <w:rFonts w:ascii="Times New Roman" w:hAnsi="Times New Roman" w:cs="Times New Roman"/>
                <w:color w:val="FFFFFF" w:themeColor="background1"/>
                <w:lang w:val="fr-CA"/>
              </w:rPr>
              <w:t>Getis-Ord</w:t>
            </w:r>
            <w:r w:rsidR="000A40F9" w:rsidRPr="004A7564">
              <w:rPr>
                <w:rFonts w:ascii="Times New Roman" w:hAnsi="Times New Roman" w:cs="Times New Roman"/>
                <w:color w:val="FFFFFF" w:themeColor="background1"/>
                <w:lang w:val="fr-CA"/>
              </w:rPr>
              <w:t xml:space="preserve"> </w:t>
            </w:r>
            <w:r w:rsidRPr="004A7564">
              <w:rPr>
                <w:rFonts w:ascii="Times New Roman" w:hAnsi="Times New Roman" w:cs="Times New Roman"/>
                <w:color w:val="FFFFFF" w:themeColor="background1"/>
                <w:lang w:val="fr-CA"/>
              </w:rPr>
              <w:t>Gi*</w:t>
            </w:r>
          </w:p>
        </w:tc>
      </w:tr>
      <w:tr w:rsidR="00436189" w:rsidRPr="004A7564" w:rsidTr="00AD3503">
        <w:trPr>
          <w:cnfStyle w:val="000000100000"/>
        </w:trPr>
        <w:tc>
          <w:tcPr>
            <w:cnfStyle w:val="001000000000"/>
            <w:tcW w:w="1271" w:type="dxa"/>
          </w:tcPr>
          <w:p w:rsidR="00436189" w:rsidRPr="004A7564" w:rsidRDefault="00436189" w:rsidP="00A72515">
            <w:pPr>
              <w:pStyle w:val="ListParagraph"/>
              <w:ind w:left="0"/>
              <w:jc w:val="center"/>
              <w:rPr>
                <w:rFonts w:ascii="Times New Roman" w:hAnsi="Times New Roman" w:cs="Times New Roman"/>
                <w:color w:val="auto"/>
                <w:lang w:val="fr-CA"/>
              </w:rPr>
            </w:pPr>
          </w:p>
        </w:tc>
        <w:tc>
          <w:tcPr>
            <w:cnfStyle w:val="000010000000"/>
            <w:tcW w:w="2264" w:type="dxa"/>
          </w:tcPr>
          <w:p w:rsidR="00436189" w:rsidRPr="004A7564" w:rsidRDefault="00D97717" w:rsidP="00A72515">
            <w:pPr>
              <w:pStyle w:val="ListParagraph"/>
              <w:ind w:left="0"/>
              <w:jc w:val="center"/>
              <w:rPr>
                <w:rFonts w:ascii="Times New Roman" w:hAnsi="Times New Roman" w:cs="Times New Roman"/>
                <w:b/>
                <w:color w:val="auto"/>
                <w:lang w:val="fr-CA"/>
              </w:rPr>
            </w:pPr>
            <w:r w:rsidRPr="004A7564">
              <w:rPr>
                <w:rFonts w:ascii="Times New Roman" w:hAnsi="Times New Roman" w:cs="Times New Roman"/>
                <w:b/>
                <w:color w:val="auto"/>
                <w:lang w:val="fr-CA"/>
              </w:rPr>
              <w:t>(</w:t>
            </w:r>
            <w:r w:rsidR="00E95BAD" w:rsidRPr="004A7564">
              <w:rPr>
                <w:rFonts w:ascii="Times New Roman" w:hAnsi="Times New Roman" w:cs="Times New Roman"/>
                <w:b/>
                <w:color w:val="auto"/>
                <w:lang w:val="fr-CA"/>
              </w:rPr>
              <w:t>Bande de distance fixe</w:t>
            </w:r>
            <w:r w:rsidRPr="004A7564">
              <w:rPr>
                <w:rFonts w:ascii="Times New Roman" w:hAnsi="Times New Roman" w:cs="Times New Roman"/>
                <w:b/>
                <w:color w:val="auto"/>
                <w:lang w:val="fr-CA"/>
              </w:rPr>
              <w:t>)</w:t>
            </w:r>
            <w:r w:rsidR="004726AF" w:rsidRPr="004A7564">
              <w:rPr>
                <w:rStyle w:val="FootnoteReference"/>
                <w:rFonts w:ascii="Times New Roman" w:hAnsi="Times New Roman" w:cs="Times New Roman"/>
                <w:b/>
                <w:color w:val="auto"/>
                <w:lang w:val="fr-CA"/>
              </w:rPr>
              <w:footnoteReference w:id="2"/>
            </w:r>
          </w:p>
        </w:tc>
        <w:tc>
          <w:tcPr>
            <w:tcW w:w="1810" w:type="dxa"/>
          </w:tcPr>
          <w:p w:rsidR="00436189" w:rsidRPr="004A7564" w:rsidRDefault="00D97717" w:rsidP="00A72515">
            <w:pPr>
              <w:pStyle w:val="ListParagraph"/>
              <w:ind w:left="0"/>
              <w:jc w:val="center"/>
              <w:cnfStyle w:val="000000100000"/>
              <w:rPr>
                <w:rFonts w:ascii="Times New Roman" w:hAnsi="Times New Roman" w:cs="Times New Roman"/>
                <w:b/>
                <w:color w:val="auto"/>
                <w:lang w:val="fr-CA"/>
              </w:rPr>
            </w:pPr>
            <w:r w:rsidRPr="004A7564">
              <w:rPr>
                <w:rFonts w:ascii="Times New Roman" w:hAnsi="Times New Roman" w:cs="Times New Roman"/>
                <w:b/>
                <w:color w:val="auto"/>
                <w:lang w:val="fr-CA"/>
              </w:rPr>
              <w:t>Distance i</w:t>
            </w:r>
            <w:r w:rsidR="00436189" w:rsidRPr="004A7564">
              <w:rPr>
                <w:rFonts w:ascii="Times New Roman" w:hAnsi="Times New Roman" w:cs="Times New Roman"/>
                <w:b/>
                <w:color w:val="auto"/>
                <w:lang w:val="fr-CA"/>
              </w:rPr>
              <w:t>nverse</w:t>
            </w:r>
          </w:p>
        </w:tc>
        <w:tc>
          <w:tcPr>
            <w:cnfStyle w:val="000010000000"/>
            <w:tcW w:w="1648" w:type="dxa"/>
          </w:tcPr>
          <w:p w:rsidR="00436189" w:rsidRPr="004A7564" w:rsidRDefault="00436189" w:rsidP="00A72515">
            <w:pPr>
              <w:pStyle w:val="ListParagraph"/>
              <w:ind w:left="0"/>
              <w:jc w:val="center"/>
              <w:rPr>
                <w:rFonts w:ascii="Times New Roman" w:hAnsi="Times New Roman" w:cs="Times New Roman"/>
                <w:b/>
                <w:color w:val="auto"/>
                <w:lang w:val="fr-CA"/>
              </w:rPr>
            </w:pPr>
            <w:r w:rsidRPr="004A7564">
              <w:rPr>
                <w:rFonts w:ascii="Times New Roman" w:hAnsi="Times New Roman" w:cs="Times New Roman"/>
                <w:b/>
                <w:color w:val="auto"/>
                <w:lang w:val="fr-CA"/>
              </w:rPr>
              <w:t>Bande de distance fixe</w:t>
            </w:r>
          </w:p>
        </w:tc>
        <w:tc>
          <w:tcPr>
            <w:tcW w:w="1648" w:type="dxa"/>
          </w:tcPr>
          <w:p w:rsidR="00436189" w:rsidRPr="004A7564" w:rsidRDefault="00436189" w:rsidP="00A72515">
            <w:pPr>
              <w:pStyle w:val="ListParagraph"/>
              <w:ind w:left="0"/>
              <w:jc w:val="center"/>
              <w:cnfStyle w:val="000000100000"/>
              <w:rPr>
                <w:rFonts w:ascii="Times New Roman" w:hAnsi="Times New Roman" w:cs="Times New Roman"/>
                <w:b/>
                <w:color w:val="auto"/>
                <w:lang w:val="fr-CA"/>
              </w:rPr>
            </w:pPr>
            <w:r w:rsidRPr="004A7564">
              <w:rPr>
                <w:rFonts w:ascii="Times New Roman" w:hAnsi="Times New Roman" w:cs="Times New Roman"/>
                <w:b/>
                <w:color w:val="auto"/>
                <w:lang w:val="fr-CA"/>
              </w:rPr>
              <w:t>Zone d’indif</w:t>
            </w:r>
            <w:r w:rsidR="00A72515" w:rsidRPr="004A7564">
              <w:rPr>
                <w:rFonts w:ascii="Times New Roman" w:hAnsi="Times New Roman" w:cs="Times New Roman"/>
                <w:b/>
                <w:color w:val="auto"/>
                <w:lang w:val="fr-CA"/>
              </w:rPr>
              <w:t>f</w:t>
            </w:r>
            <w:r w:rsidRPr="004A7564">
              <w:rPr>
                <w:rFonts w:ascii="Times New Roman" w:hAnsi="Times New Roman" w:cs="Times New Roman"/>
                <w:b/>
                <w:color w:val="auto"/>
                <w:lang w:val="fr-CA"/>
              </w:rPr>
              <w:t xml:space="preserve">érence </w:t>
            </w:r>
            <w:r w:rsidR="00A72515" w:rsidRPr="004A7564">
              <w:rPr>
                <w:rFonts w:ascii="Times New Roman" w:hAnsi="Times New Roman" w:cs="Times New Roman"/>
                <w:b/>
                <w:color w:val="auto"/>
                <w:lang w:val="fr-CA"/>
              </w:rPr>
              <w:t>de</w:t>
            </w:r>
            <w:r w:rsidRPr="004A7564">
              <w:rPr>
                <w:rFonts w:ascii="Times New Roman" w:hAnsi="Times New Roman" w:cs="Times New Roman"/>
                <w:b/>
                <w:color w:val="auto"/>
                <w:lang w:val="fr-CA"/>
              </w:rPr>
              <w:t xml:space="preserve"> 500 m</w:t>
            </w:r>
          </w:p>
        </w:tc>
      </w:tr>
      <w:tr w:rsidR="00436189" w:rsidRPr="004A7564" w:rsidTr="00AD3503">
        <w:tc>
          <w:tcPr>
            <w:cnfStyle w:val="001000000000"/>
            <w:tcW w:w="1271" w:type="dxa"/>
            <w:vMerge w:val="restart"/>
          </w:tcPr>
          <w:p w:rsidR="00DE25EC" w:rsidRPr="004A7564" w:rsidRDefault="00DE25EC"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1990</w:t>
            </w:r>
          </w:p>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1994</w:t>
            </w:r>
          </w:p>
        </w:tc>
        <w:tc>
          <w:tcPr>
            <w:cnfStyle w:val="000010000000"/>
            <w:tcW w:w="2264"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 xml:space="preserve">Un seul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c>
          <w:tcPr>
            <w:tcW w:w="1810" w:type="dxa"/>
          </w:tcPr>
          <w:p w:rsidR="00436189"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 xml:space="preserve">Aucun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c>
          <w:tcPr>
            <w:cnfStyle w:val="000010000000"/>
            <w:tcW w:w="1648"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 xml:space="preserve">Un seul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c>
          <w:tcPr>
            <w:tcW w:w="1648" w:type="dxa"/>
          </w:tcPr>
          <w:p w:rsidR="00436189" w:rsidRPr="004A7564" w:rsidRDefault="008729B5"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Aucun Cold S</w:t>
            </w:r>
            <w:r w:rsidR="00436189" w:rsidRPr="004A7564">
              <w:rPr>
                <w:rFonts w:ascii="Times New Roman" w:hAnsi="Times New Roman" w:cs="Times New Roman"/>
                <w:color w:val="auto"/>
                <w:lang w:val="fr-CA"/>
              </w:rPr>
              <w:t>pot sur la carte</w:t>
            </w:r>
          </w:p>
        </w:tc>
      </w:tr>
      <w:tr w:rsidR="00436189" w:rsidRPr="004A7564" w:rsidTr="00AD3503">
        <w:trPr>
          <w:cnfStyle w:val="000000100000"/>
        </w:trPr>
        <w:tc>
          <w:tcPr>
            <w:cnfStyle w:val="001000000000"/>
            <w:tcW w:w="1271" w:type="dxa"/>
            <w:vMerge/>
          </w:tcPr>
          <w:p w:rsidR="00436189" w:rsidRPr="004A7564" w:rsidRDefault="00436189" w:rsidP="00FE74C7">
            <w:pPr>
              <w:pStyle w:val="ListParagraph"/>
              <w:ind w:left="0"/>
              <w:rPr>
                <w:rFonts w:ascii="Times New Roman" w:hAnsi="Times New Roman" w:cs="Times New Roman"/>
                <w:color w:val="auto"/>
                <w:lang w:val="fr-CA"/>
              </w:rPr>
            </w:pPr>
          </w:p>
        </w:tc>
        <w:tc>
          <w:tcPr>
            <w:cnfStyle w:val="000010000000"/>
            <w:tcW w:w="2264"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Cold score : -2.005 à -0.943 fiable à près de 95%</w:t>
            </w:r>
          </w:p>
        </w:tc>
        <w:tc>
          <w:tcPr>
            <w:tcW w:w="1810" w:type="dxa"/>
          </w:tcPr>
          <w:p w:rsidR="00436189" w:rsidRPr="004A7564" w:rsidRDefault="00436189" w:rsidP="00FE74C7">
            <w:pPr>
              <w:pStyle w:val="ListParagraph"/>
              <w:ind w:left="0"/>
              <w:cnfStyle w:val="000000100000"/>
              <w:rPr>
                <w:rFonts w:ascii="Times New Roman" w:hAnsi="Times New Roman" w:cs="Times New Roman"/>
                <w:color w:val="auto"/>
                <w:lang w:val="fr-CA"/>
              </w:rPr>
            </w:pPr>
            <w:r w:rsidRPr="004A7564">
              <w:rPr>
                <w:rFonts w:ascii="Times New Roman" w:hAnsi="Times New Roman" w:cs="Times New Roman"/>
                <w:color w:val="auto"/>
                <w:lang w:val="fr-CA"/>
              </w:rPr>
              <w:t>Cold score :-.0798 à -.796 pas fiable. On est loin de -1.96 ou 95%.</w:t>
            </w:r>
          </w:p>
        </w:tc>
        <w:tc>
          <w:tcPr>
            <w:cnfStyle w:val="000010000000"/>
            <w:tcW w:w="1648"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Cold score : -2.005 à -0.943 fiable à près de 95%</w:t>
            </w:r>
          </w:p>
        </w:tc>
        <w:tc>
          <w:tcPr>
            <w:tcW w:w="1648" w:type="dxa"/>
          </w:tcPr>
          <w:p w:rsidR="00436189" w:rsidRPr="004A7564" w:rsidRDefault="00436189" w:rsidP="00FE74C7">
            <w:pPr>
              <w:pStyle w:val="ListParagraph"/>
              <w:ind w:left="0"/>
              <w:cnfStyle w:val="000000100000"/>
              <w:rPr>
                <w:rFonts w:ascii="Times New Roman" w:hAnsi="Times New Roman" w:cs="Times New Roman"/>
                <w:color w:val="auto"/>
                <w:lang w:val="fr-CA"/>
              </w:rPr>
            </w:pPr>
            <w:r w:rsidRPr="004A7564">
              <w:rPr>
                <w:rFonts w:ascii="Times New Roman" w:hAnsi="Times New Roman" w:cs="Times New Roman"/>
                <w:color w:val="auto"/>
                <w:lang w:val="fr-CA"/>
              </w:rPr>
              <w:t>Cold score : -0.798 à -0.796 pas fiable. On est loin de -1.96 ou 95%.</w:t>
            </w:r>
          </w:p>
        </w:tc>
      </w:tr>
      <w:tr w:rsidR="00436189" w:rsidRPr="004A7564" w:rsidTr="00AD3503">
        <w:tc>
          <w:tcPr>
            <w:cnfStyle w:val="001000000000"/>
            <w:tcW w:w="1271" w:type="dxa"/>
            <w:vMerge/>
          </w:tcPr>
          <w:p w:rsidR="00436189" w:rsidRPr="004A7564" w:rsidRDefault="00436189" w:rsidP="00FE74C7">
            <w:pPr>
              <w:pStyle w:val="ListParagraph"/>
              <w:ind w:left="0"/>
              <w:rPr>
                <w:rFonts w:ascii="Times New Roman" w:hAnsi="Times New Roman" w:cs="Times New Roman"/>
                <w:color w:val="auto"/>
                <w:lang w:val="fr-CA"/>
              </w:rPr>
            </w:pPr>
          </w:p>
        </w:tc>
        <w:tc>
          <w:tcPr>
            <w:cnfStyle w:val="000010000000"/>
            <w:tcW w:w="2264"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Hot score : 2.205 à 4.977 fiable plus de 95%</w:t>
            </w:r>
          </w:p>
        </w:tc>
        <w:tc>
          <w:tcPr>
            <w:tcW w:w="1810" w:type="dxa"/>
          </w:tcPr>
          <w:p w:rsidR="00436189"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Hot score : 0.822 à 5.273</w:t>
            </w:r>
          </w:p>
          <w:p w:rsidR="00436189"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Une partie à plus de 1.96 ou 95%</w:t>
            </w:r>
          </w:p>
        </w:tc>
        <w:tc>
          <w:tcPr>
            <w:cnfStyle w:val="000010000000"/>
            <w:tcW w:w="1648"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Hot score : 2.205 à 4.977 fiable plus de 95%</w:t>
            </w:r>
          </w:p>
        </w:tc>
        <w:tc>
          <w:tcPr>
            <w:tcW w:w="1648" w:type="dxa"/>
          </w:tcPr>
          <w:p w:rsidR="00436189"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Hot score : 0.823 à 5.274 Une partie à plus de 1.96 ou 95%</w:t>
            </w:r>
          </w:p>
        </w:tc>
      </w:tr>
      <w:tr w:rsidR="00436189" w:rsidRPr="004A7564" w:rsidTr="00AD3503">
        <w:trPr>
          <w:cnfStyle w:val="000000100000"/>
        </w:trPr>
        <w:tc>
          <w:tcPr>
            <w:cnfStyle w:val="001000000000"/>
            <w:tcW w:w="1271" w:type="dxa"/>
            <w:vMerge w:val="restart"/>
          </w:tcPr>
          <w:p w:rsidR="00DE25EC" w:rsidRPr="004A7564" w:rsidRDefault="00436189" w:rsidP="00DE25EC">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1995</w:t>
            </w:r>
          </w:p>
          <w:p w:rsidR="00436189" w:rsidRPr="004A7564" w:rsidRDefault="00A72515" w:rsidP="00DE25EC">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1999</w:t>
            </w:r>
          </w:p>
        </w:tc>
        <w:tc>
          <w:tcPr>
            <w:cnfStyle w:val="000010000000"/>
            <w:tcW w:w="2264"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 xml:space="preserve">Un seul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c>
          <w:tcPr>
            <w:tcW w:w="1810" w:type="dxa"/>
          </w:tcPr>
          <w:p w:rsidR="00436189" w:rsidRPr="004A7564" w:rsidRDefault="00436189" w:rsidP="00FE74C7">
            <w:pPr>
              <w:pStyle w:val="ListParagraph"/>
              <w:ind w:left="0"/>
              <w:cnfStyle w:val="000000100000"/>
              <w:rPr>
                <w:rFonts w:ascii="Times New Roman" w:hAnsi="Times New Roman" w:cs="Times New Roman"/>
                <w:color w:val="auto"/>
                <w:lang w:val="fr-CA"/>
              </w:rPr>
            </w:pPr>
            <w:r w:rsidRPr="004A7564">
              <w:rPr>
                <w:rFonts w:ascii="Times New Roman" w:hAnsi="Times New Roman" w:cs="Times New Roman"/>
                <w:color w:val="auto"/>
                <w:lang w:val="fr-CA"/>
              </w:rPr>
              <w:t xml:space="preserve">Aucun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c>
          <w:tcPr>
            <w:cnfStyle w:val="000010000000"/>
            <w:tcW w:w="1648"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 xml:space="preserve">Un seul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c>
          <w:tcPr>
            <w:tcW w:w="1648" w:type="dxa"/>
          </w:tcPr>
          <w:p w:rsidR="00436189" w:rsidRPr="004A7564" w:rsidRDefault="00436189" w:rsidP="00FE74C7">
            <w:pPr>
              <w:pStyle w:val="ListParagraph"/>
              <w:ind w:left="0"/>
              <w:cnfStyle w:val="000000100000"/>
              <w:rPr>
                <w:rFonts w:ascii="Times New Roman" w:hAnsi="Times New Roman" w:cs="Times New Roman"/>
                <w:color w:val="auto"/>
                <w:lang w:val="fr-CA"/>
              </w:rPr>
            </w:pPr>
            <w:r w:rsidRPr="004A7564">
              <w:rPr>
                <w:rFonts w:ascii="Times New Roman" w:hAnsi="Times New Roman" w:cs="Times New Roman"/>
                <w:color w:val="auto"/>
                <w:lang w:val="fr-CA"/>
              </w:rPr>
              <w:t xml:space="preserve">Aucun </w:t>
            </w:r>
            <w:r w:rsidR="008729B5" w:rsidRPr="004A7564">
              <w:rPr>
                <w:rFonts w:ascii="Times New Roman" w:hAnsi="Times New Roman" w:cs="Times New Roman"/>
                <w:color w:val="auto"/>
                <w:lang w:val="fr-CA"/>
              </w:rPr>
              <w:t>“Cold Spot”</w:t>
            </w:r>
            <w:r w:rsidRPr="004A7564">
              <w:rPr>
                <w:rFonts w:ascii="Times New Roman" w:hAnsi="Times New Roman" w:cs="Times New Roman"/>
                <w:color w:val="auto"/>
                <w:lang w:val="fr-CA"/>
              </w:rPr>
              <w:t xml:space="preserve"> sur la carte</w:t>
            </w:r>
          </w:p>
        </w:tc>
      </w:tr>
      <w:tr w:rsidR="00436189" w:rsidRPr="004A7564" w:rsidTr="00AD3503">
        <w:tc>
          <w:tcPr>
            <w:cnfStyle w:val="001000000000"/>
            <w:tcW w:w="1271" w:type="dxa"/>
            <w:vMerge/>
          </w:tcPr>
          <w:p w:rsidR="00436189" w:rsidRPr="004A7564" w:rsidRDefault="00436189" w:rsidP="00FE74C7">
            <w:pPr>
              <w:pStyle w:val="ListParagraph"/>
              <w:ind w:left="0"/>
              <w:rPr>
                <w:rFonts w:ascii="Times New Roman" w:hAnsi="Times New Roman" w:cs="Times New Roman"/>
                <w:color w:val="auto"/>
                <w:lang w:val="fr-CA"/>
              </w:rPr>
            </w:pPr>
          </w:p>
        </w:tc>
        <w:tc>
          <w:tcPr>
            <w:cnfStyle w:val="000010000000"/>
            <w:tcW w:w="2264"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Cold score : -2.001 à -0.864 fiable à près de 96%</w:t>
            </w:r>
          </w:p>
        </w:tc>
        <w:tc>
          <w:tcPr>
            <w:tcW w:w="1810" w:type="dxa"/>
          </w:tcPr>
          <w:p w:rsidR="00980738"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Cold score :</w:t>
            </w:r>
          </w:p>
          <w:p w:rsidR="00436189"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-.809 à -.807 pas fiable. On est loin de -1.96 ou 95%.</w:t>
            </w:r>
          </w:p>
        </w:tc>
        <w:tc>
          <w:tcPr>
            <w:cnfStyle w:val="000010000000"/>
            <w:tcW w:w="1648"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Cold score : 2.001 à -0.864 fiable à près de 96%</w:t>
            </w:r>
          </w:p>
        </w:tc>
        <w:tc>
          <w:tcPr>
            <w:tcW w:w="1648" w:type="dxa"/>
          </w:tcPr>
          <w:p w:rsidR="00436189" w:rsidRPr="004A7564" w:rsidRDefault="00436189" w:rsidP="00FE74C7">
            <w:pPr>
              <w:pStyle w:val="ListParagraph"/>
              <w:ind w:left="0"/>
              <w:cnfStyle w:val="000000000000"/>
              <w:rPr>
                <w:rFonts w:ascii="Times New Roman" w:hAnsi="Times New Roman" w:cs="Times New Roman"/>
                <w:color w:val="auto"/>
                <w:lang w:val="fr-CA"/>
              </w:rPr>
            </w:pPr>
            <w:r w:rsidRPr="004A7564">
              <w:rPr>
                <w:rFonts w:ascii="Times New Roman" w:hAnsi="Times New Roman" w:cs="Times New Roman"/>
                <w:color w:val="auto"/>
                <w:lang w:val="fr-CA"/>
              </w:rPr>
              <w:t>Cold score : -0.809 à -0.807 pas fiable. On est loin de -1.96 ou 95%.</w:t>
            </w:r>
          </w:p>
        </w:tc>
      </w:tr>
      <w:tr w:rsidR="00436189" w:rsidRPr="004A7564" w:rsidTr="00AD3503">
        <w:trPr>
          <w:cnfStyle w:val="000000100000"/>
        </w:trPr>
        <w:tc>
          <w:tcPr>
            <w:cnfStyle w:val="001000000000"/>
            <w:tcW w:w="1271" w:type="dxa"/>
            <w:vMerge/>
          </w:tcPr>
          <w:p w:rsidR="00436189" w:rsidRPr="004A7564" w:rsidRDefault="00436189" w:rsidP="00FE74C7">
            <w:pPr>
              <w:pStyle w:val="ListParagraph"/>
              <w:ind w:left="0"/>
              <w:rPr>
                <w:rFonts w:ascii="Times New Roman" w:hAnsi="Times New Roman" w:cs="Times New Roman"/>
                <w:color w:val="auto"/>
                <w:lang w:val="fr-CA"/>
              </w:rPr>
            </w:pPr>
          </w:p>
        </w:tc>
        <w:tc>
          <w:tcPr>
            <w:cnfStyle w:val="000010000000"/>
            <w:tcW w:w="2264"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Hot score : 2.461 à 6.180 fiable à plus de 99%</w:t>
            </w:r>
          </w:p>
        </w:tc>
        <w:tc>
          <w:tcPr>
            <w:tcW w:w="1810" w:type="dxa"/>
          </w:tcPr>
          <w:p w:rsidR="00436189" w:rsidRPr="004A7564" w:rsidRDefault="00436189" w:rsidP="00FE74C7">
            <w:pPr>
              <w:pStyle w:val="ListParagraph"/>
              <w:ind w:left="0"/>
              <w:cnfStyle w:val="000000100000"/>
              <w:rPr>
                <w:rFonts w:ascii="Times New Roman" w:hAnsi="Times New Roman" w:cs="Times New Roman"/>
                <w:color w:val="auto"/>
                <w:lang w:val="fr-CA"/>
              </w:rPr>
            </w:pPr>
            <w:r w:rsidRPr="004A7564">
              <w:rPr>
                <w:rFonts w:ascii="Times New Roman" w:hAnsi="Times New Roman" w:cs="Times New Roman"/>
                <w:color w:val="auto"/>
                <w:lang w:val="fr-CA"/>
              </w:rPr>
              <w:t>Hot score : 1.363 à 6.788 Une partie à plus de 1.96 ou 95%</w:t>
            </w:r>
          </w:p>
        </w:tc>
        <w:tc>
          <w:tcPr>
            <w:cnfStyle w:val="000010000000"/>
            <w:tcW w:w="1648" w:type="dxa"/>
          </w:tcPr>
          <w:p w:rsidR="00436189" w:rsidRPr="004A7564" w:rsidRDefault="00436189" w:rsidP="00FE74C7">
            <w:pPr>
              <w:pStyle w:val="ListParagraph"/>
              <w:ind w:left="0"/>
              <w:rPr>
                <w:rFonts w:ascii="Times New Roman" w:hAnsi="Times New Roman" w:cs="Times New Roman"/>
                <w:color w:val="auto"/>
                <w:lang w:val="fr-CA"/>
              </w:rPr>
            </w:pPr>
            <w:r w:rsidRPr="004A7564">
              <w:rPr>
                <w:rFonts w:ascii="Times New Roman" w:hAnsi="Times New Roman" w:cs="Times New Roman"/>
                <w:color w:val="auto"/>
                <w:lang w:val="fr-CA"/>
              </w:rPr>
              <w:t>Hot score : 2.461 à 6.180 fiable à plus de 99%</w:t>
            </w:r>
          </w:p>
        </w:tc>
        <w:tc>
          <w:tcPr>
            <w:tcW w:w="1648" w:type="dxa"/>
          </w:tcPr>
          <w:p w:rsidR="00436189" w:rsidRPr="004A7564" w:rsidRDefault="00436189" w:rsidP="00FE74C7">
            <w:pPr>
              <w:pStyle w:val="ListParagraph"/>
              <w:ind w:left="0"/>
              <w:cnfStyle w:val="000000100000"/>
              <w:rPr>
                <w:rFonts w:ascii="Times New Roman" w:hAnsi="Times New Roman" w:cs="Times New Roman"/>
                <w:color w:val="auto"/>
                <w:lang w:val="fr-CA"/>
              </w:rPr>
            </w:pPr>
            <w:r w:rsidRPr="004A7564">
              <w:rPr>
                <w:rFonts w:ascii="Times New Roman" w:hAnsi="Times New Roman" w:cs="Times New Roman"/>
                <w:color w:val="auto"/>
                <w:lang w:val="fr-CA"/>
              </w:rPr>
              <w:t>Hot score : 1.363 à 6.788 Une partie à plus de 1.96 ou 95%</w:t>
            </w:r>
          </w:p>
        </w:tc>
      </w:tr>
    </w:tbl>
    <w:p w:rsidR="00436189" w:rsidRPr="004A7564" w:rsidRDefault="00AD3503" w:rsidP="00AD3503">
      <w:pPr>
        <w:pStyle w:val="Caption"/>
        <w:jc w:val="center"/>
        <w:rPr>
          <w:rFonts w:ascii="Times New Roman" w:hAnsi="Times New Roman" w:cs="Times New Roman"/>
          <w:color w:val="auto"/>
          <w:lang w:val="fr-CA"/>
        </w:rPr>
      </w:pPr>
      <w:bookmarkStart w:id="28" w:name="_Toc470258568"/>
      <w:r w:rsidRPr="004A7564">
        <w:rPr>
          <w:rFonts w:ascii="Times New Roman" w:hAnsi="Times New Roman" w:cs="Times New Roman"/>
          <w:lang w:val="fr-CA"/>
        </w:rPr>
        <w:t xml:space="preserve">Tableau </w:t>
      </w:r>
      <w:r w:rsidR="00503F0F" w:rsidRPr="004A7564">
        <w:rPr>
          <w:rFonts w:ascii="Times New Roman" w:hAnsi="Times New Roman" w:cs="Times New Roman"/>
        </w:rPr>
        <w:fldChar w:fldCharType="begin"/>
      </w:r>
      <w:r w:rsidRPr="004A7564">
        <w:rPr>
          <w:rFonts w:ascii="Times New Roman" w:hAnsi="Times New Roman" w:cs="Times New Roman"/>
          <w:lang w:val="fr-CA"/>
        </w:rPr>
        <w:instrText xml:space="preserve"> SEQ Tableau \* ARABIC </w:instrText>
      </w:r>
      <w:r w:rsidR="00503F0F" w:rsidRPr="004A7564">
        <w:rPr>
          <w:rFonts w:ascii="Times New Roman" w:hAnsi="Times New Roman" w:cs="Times New Roman"/>
        </w:rPr>
        <w:fldChar w:fldCharType="separate"/>
      </w:r>
      <w:r w:rsidRPr="004A7564">
        <w:rPr>
          <w:rFonts w:ascii="Times New Roman" w:hAnsi="Times New Roman" w:cs="Times New Roman"/>
          <w:noProof/>
          <w:lang w:val="fr-CA"/>
        </w:rPr>
        <w:t>3</w:t>
      </w:r>
      <w:r w:rsidR="00503F0F" w:rsidRPr="004A7564">
        <w:rPr>
          <w:rFonts w:ascii="Times New Roman" w:hAnsi="Times New Roman" w:cs="Times New Roman"/>
        </w:rPr>
        <w:fldChar w:fldCharType="end"/>
      </w:r>
      <w:r w:rsidR="00233D26" w:rsidRPr="004A7564">
        <w:rPr>
          <w:rFonts w:ascii="Times New Roman" w:hAnsi="Times New Roman" w:cs="Times New Roman"/>
          <w:lang w:val="fr-CA"/>
        </w:rPr>
        <w:t xml:space="preserve"> : Tableau de s</w:t>
      </w:r>
      <w:r w:rsidRPr="004A7564">
        <w:rPr>
          <w:rFonts w:ascii="Times New Roman" w:hAnsi="Times New Roman" w:cs="Times New Roman"/>
          <w:lang w:val="fr-CA"/>
        </w:rPr>
        <w:t>ynthèse des méthodes de calcul des points chauds</w:t>
      </w:r>
      <w:bookmarkEnd w:id="28"/>
    </w:p>
    <w:p w:rsidR="00436189" w:rsidRPr="004A7564" w:rsidRDefault="00436189" w:rsidP="00436189">
      <w:pPr>
        <w:pStyle w:val="Normal1"/>
        <w:ind w:left="283"/>
        <w:rPr>
          <w:rFonts w:ascii="Times New Roman" w:hAnsi="Times New Roman" w:cs="Times New Roman"/>
          <w:color w:val="auto"/>
          <w:lang w:val="fr-CA"/>
        </w:rPr>
      </w:pPr>
    </w:p>
    <w:p w:rsidR="00436189" w:rsidRPr="004A7564" w:rsidRDefault="00436189" w:rsidP="00436189">
      <w:pPr>
        <w:pStyle w:val="Normal1"/>
        <w:ind w:left="283"/>
        <w:rPr>
          <w:rFonts w:ascii="Times New Roman" w:hAnsi="Times New Roman" w:cs="Times New Roman"/>
          <w:lang w:val="fr-CA"/>
        </w:rPr>
      </w:pPr>
    </w:p>
    <w:p w:rsidR="004C3D26" w:rsidRPr="004A7564" w:rsidRDefault="004C3D26">
      <w:pPr>
        <w:rPr>
          <w:rFonts w:eastAsia="Garamond"/>
          <w:b/>
          <w:smallCaps/>
          <w:color w:val="000000"/>
          <w:lang w:eastAsia="en-US"/>
        </w:rPr>
      </w:pPr>
      <w:r w:rsidRPr="004A7564">
        <w:br w:type="page"/>
      </w:r>
    </w:p>
    <w:p w:rsidR="00845AC9" w:rsidRPr="004A7564" w:rsidRDefault="00426CB1" w:rsidP="007A54AD">
      <w:pPr>
        <w:pStyle w:val="Heading1"/>
        <w:numPr>
          <w:ilvl w:val="0"/>
          <w:numId w:val="1"/>
        </w:numPr>
        <w:tabs>
          <w:tab w:val="left" w:pos="283"/>
        </w:tabs>
        <w:spacing w:before="0"/>
        <w:ind w:hanging="283"/>
        <w:rPr>
          <w:rFonts w:ascii="Times New Roman" w:hAnsi="Times New Roman" w:cs="Times New Roman"/>
          <w:lang w:val="fr-CA"/>
        </w:rPr>
      </w:pPr>
      <w:bookmarkStart w:id="29" w:name="_Toc470258560"/>
      <w:r w:rsidRPr="004A7564">
        <w:rPr>
          <w:rFonts w:ascii="Times New Roman" w:hAnsi="Times New Roman" w:cs="Times New Roman"/>
          <w:lang w:val="fr-CA"/>
        </w:rPr>
        <w:lastRenderedPageBreak/>
        <w:t>Références bibliographiques</w:t>
      </w:r>
      <w:bookmarkEnd w:id="29"/>
    </w:p>
    <w:p w:rsidR="0084119E" w:rsidRPr="004A7564" w:rsidRDefault="0084119E" w:rsidP="0084119E">
      <w:r w:rsidRPr="004A7564">
        <w:rPr>
          <w:lang w:val="en-US"/>
        </w:rPr>
        <w:t xml:space="preserve">Darja Fiser. 2007. </w:t>
      </w:r>
      <w:r w:rsidRPr="004A7564">
        <w:rPr>
          <w:i/>
          <w:lang w:val="en-US"/>
        </w:rPr>
        <w:t>Point Patterns of New Brunswick Forest Fires</w:t>
      </w:r>
      <w:r w:rsidRPr="004A7564">
        <w:rPr>
          <w:lang w:val="en-US"/>
        </w:rPr>
        <w:t xml:space="preserve">. </w:t>
      </w:r>
      <w:r w:rsidRPr="004A7564">
        <w:t xml:space="preserve">Consulté le 20 décembre 2016. </w:t>
      </w:r>
    </w:p>
    <w:p w:rsidR="0084119E" w:rsidRPr="004A7564" w:rsidRDefault="00503F0F" w:rsidP="0084119E">
      <w:pPr>
        <w:rPr>
          <w:lang w:eastAsia="en-US"/>
        </w:rPr>
      </w:pPr>
      <w:hyperlink r:id="rId28" w:history="1">
        <w:r w:rsidR="0084119E" w:rsidRPr="004A7564">
          <w:rPr>
            <w:rStyle w:val="Hyperlink"/>
            <w:lang w:eastAsia="en-US"/>
          </w:rPr>
          <w:t>http://lojze.lugos.si/~darja/software/r/library/spatstat/html/nbfires.html</w:t>
        </w:r>
      </w:hyperlink>
    </w:p>
    <w:p w:rsidR="0084119E" w:rsidRPr="004A7564" w:rsidRDefault="0084119E" w:rsidP="0084119E">
      <w:pPr>
        <w:pStyle w:val="Normal1"/>
        <w:rPr>
          <w:rFonts w:ascii="Times New Roman" w:hAnsi="Times New Roman" w:cs="Times New Roman"/>
          <w:lang w:val="fr-CA"/>
        </w:rPr>
      </w:pPr>
    </w:p>
    <w:p w:rsidR="0084119E" w:rsidRPr="004A7564" w:rsidRDefault="0084119E" w:rsidP="0084119E">
      <w:pPr>
        <w:pStyle w:val="Normal1"/>
        <w:rPr>
          <w:rFonts w:ascii="Times New Roman" w:hAnsi="Times New Roman" w:cs="Times New Roman"/>
          <w:lang w:val="fr-CA"/>
        </w:rPr>
      </w:pPr>
      <w:r w:rsidRPr="004A7564">
        <w:rPr>
          <w:rFonts w:ascii="Times New Roman" w:hAnsi="Times New Roman" w:cs="Times New Roman"/>
        </w:rPr>
        <w:t xml:space="preserve">NFPA 921. 1998. </w:t>
      </w:r>
      <w:r w:rsidRPr="004A7564">
        <w:rPr>
          <w:rFonts w:ascii="Times New Roman" w:hAnsi="Times New Roman" w:cs="Times New Roman"/>
          <w:i/>
        </w:rPr>
        <w:t>Guide for Fire and Explosion Investigations</w:t>
      </w:r>
      <w:r w:rsidRPr="004A7564">
        <w:rPr>
          <w:rFonts w:ascii="Times New Roman" w:hAnsi="Times New Roman" w:cs="Times New Roman"/>
        </w:rPr>
        <w:t xml:space="preserve">. </w:t>
      </w:r>
      <w:proofErr w:type="gramStart"/>
      <w:r w:rsidRPr="00524FAD">
        <w:rPr>
          <w:rFonts w:ascii="Times New Roman" w:hAnsi="Times New Roman" w:cs="Times New Roman"/>
        </w:rPr>
        <w:t>National Fire Protection Association.</w:t>
      </w:r>
      <w:proofErr w:type="gramEnd"/>
      <w:r w:rsidRPr="00524FAD">
        <w:rPr>
          <w:rFonts w:ascii="Times New Roman" w:hAnsi="Times New Roman" w:cs="Times New Roman"/>
        </w:rPr>
        <w:t xml:space="preserve"> </w:t>
      </w:r>
      <w:r w:rsidRPr="004A7564">
        <w:rPr>
          <w:rFonts w:ascii="Times New Roman" w:hAnsi="Times New Roman" w:cs="Times New Roman"/>
          <w:lang w:val="fr-CA"/>
        </w:rPr>
        <w:t xml:space="preserve">Consulté le 22 Décembre 2016. </w:t>
      </w:r>
      <w:r w:rsidR="00503F0F">
        <w:fldChar w:fldCharType="begin"/>
      </w:r>
      <w:r w:rsidR="00503F0F" w:rsidRPr="00B30488">
        <w:rPr>
          <w:lang w:val="fr-CA"/>
        </w:rPr>
        <w:instrText>HYPERLINK "http://www.sierragal.com/252_stuff/NFPA_921.pdf"</w:instrText>
      </w:r>
      <w:r w:rsidR="00503F0F">
        <w:fldChar w:fldCharType="separate"/>
      </w:r>
      <w:r w:rsidRPr="004A7564">
        <w:rPr>
          <w:rStyle w:val="Hyperlink"/>
          <w:rFonts w:ascii="Times New Roman" w:hAnsi="Times New Roman" w:cs="Times New Roman"/>
          <w:lang w:val="fr-CA"/>
        </w:rPr>
        <w:t>http://www.sierragal.com/252_stuff/NFPA_921.pdf</w:t>
      </w:r>
      <w:r w:rsidR="00503F0F">
        <w:fldChar w:fldCharType="end"/>
      </w:r>
    </w:p>
    <w:p w:rsidR="0084119E" w:rsidRPr="004A7564" w:rsidRDefault="0084119E" w:rsidP="0084119E">
      <w:pPr>
        <w:pStyle w:val="Normal1"/>
        <w:rPr>
          <w:rFonts w:ascii="Times New Roman" w:hAnsi="Times New Roman" w:cs="Times New Roman"/>
          <w:lang w:val="fr-CA"/>
        </w:rPr>
      </w:pPr>
    </w:p>
    <w:p w:rsidR="0084119E" w:rsidRPr="00524FAD" w:rsidRDefault="0084119E" w:rsidP="0084119E">
      <w:pPr>
        <w:pStyle w:val="Normal1"/>
        <w:rPr>
          <w:rFonts w:ascii="Times New Roman" w:hAnsi="Times New Roman" w:cs="Times New Roman"/>
        </w:rPr>
      </w:pPr>
      <w:r w:rsidRPr="004A7564">
        <w:rPr>
          <w:rFonts w:ascii="Times New Roman" w:hAnsi="Times New Roman" w:cs="Times New Roman"/>
          <w:lang w:val="fr-CA"/>
        </w:rPr>
        <w:t xml:space="preserve">geoNB. 2016. </w:t>
      </w:r>
      <w:r w:rsidRPr="004A7564">
        <w:rPr>
          <w:rFonts w:ascii="Times New Roman" w:hAnsi="Times New Roman" w:cs="Times New Roman"/>
          <w:i/>
          <w:lang w:val="fr-CA"/>
        </w:rPr>
        <w:t>Data Catalogue</w:t>
      </w:r>
      <w:r w:rsidRPr="004A7564">
        <w:rPr>
          <w:rFonts w:ascii="Times New Roman" w:hAnsi="Times New Roman" w:cs="Times New Roman"/>
          <w:lang w:val="fr-CA"/>
        </w:rPr>
        <w:t xml:space="preserve">. Consulté le 22 Décembre 2016. </w:t>
      </w:r>
      <w:r w:rsidR="00503F0F">
        <w:fldChar w:fldCharType="begin"/>
      </w:r>
      <w:r w:rsidR="00503F0F" w:rsidRPr="00B30488">
        <w:rPr>
          <w:lang w:val="fr-CA"/>
        </w:rPr>
        <w:instrText>HYPERLINK "http://www.snb.ca/geonb1/e/DC/catalogue-E.asp" \t "_blank"</w:instrText>
      </w:r>
      <w:r w:rsidR="00503F0F">
        <w:fldChar w:fldCharType="separate"/>
      </w:r>
      <w:r w:rsidRPr="00524FAD">
        <w:rPr>
          <w:rStyle w:val="Hyperlink"/>
          <w:rFonts w:ascii="Times New Roman" w:hAnsi="Times New Roman" w:cs="Times New Roman"/>
          <w:color w:val="1155CC"/>
          <w:sz w:val="19"/>
          <w:szCs w:val="19"/>
          <w:shd w:val="clear" w:color="auto" w:fill="FFFFFF"/>
        </w:rPr>
        <w:t>http://www.snb.ca/geonb1/e/DC/catalogue-E.asp</w:t>
      </w:r>
      <w:r w:rsidR="00503F0F">
        <w:fldChar w:fldCharType="end"/>
      </w:r>
    </w:p>
    <w:p w:rsidR="0084119E" w:rsidRPr="00524FAD" w:rsidRDefault="0084119E" w:rsidP="0084119E">
      <w:pPr>
        <w:pStyle w:val="Normal1"/>
        <w:rPr>
          <w:rFonts w:ascii="Times New Roman" w:hAnsi="Times New Roman" w:cs="Times New Roman"/>
        </w:rPr>
      </w:pPr>
    </w:p>
    <w:p w:rsidR="0084119E" w:rsidRPr="004A7564" w:rsidRDefault="0084119E" w:rsidP="0084119E">
      <w:pPr>
        <w:pStyle w:val="Normal1"/>
        <w:rPr>
          <w:rFonts w:ascii="Times New Roman" w:hAnsi="Times New Roman" w:cs="Times New Roman"/>
          <w:lang w:val="fr-CA"/>
        </w:rPr>
      </w:pPr>
      <w:proofErr w:type="gramStart"/>
      <w:r w:rsidRPr="00524FAD">
        <w:rPr>
          <w:rFonts w:ascii="Times New Roman" w:hAnsi="Times New Roman" w:cs="Times New Roman"/>
        </w:rPr>
        <w:t>RNCAN.</w:t>
      </w:r>
      <w:proofErr w:type="gramEnd"/>
      <w:r w:rsidRPr="00524FAD">
        <w:rPr>
          <w:rFonts w:ascii="Times New Roman" w:hAnsi="Times New Roman" w:cs="Times New Roman"/>
        </w:rPr>
        <w:t xml:space="preserve"> </w:t>
      </w:r>
      <w:r w:rsidRPr="008320CA">
        <w:rPr>
          <w:rFonts w:ascii="Times New Roman" w:hAnsi="Times New Roman" w:cs="Times New Roman"/>
        </w:rPr>
        <w:t xml:space="preserve">2016. </w:t>
      </w:r>
      <w:r w:rsidRPr="004A7564">
        <w:rPr>
          <w:rFonts w:ascii="Times New Roman" w:hAnsi="Times New Roman" w:cs="Times New Roman"/>
          <w:i/>
          <w:lang w:val="fr-CA"/>
        </w:rPr>
        <w:t>Comportement des feux</w:t>
      </w:r>
      <w:r w:rsidRPr="004A7564">
        <w:rPr>
          <w:rFonts w:ascii="Times New Roman" w:hAnsi="Times New Roman" w:cs="Times New Roman"/>
          <w:lang w:val="fr-CA"/>
        </w:rPr>
        <w:t xml:space="preserve">. Ressources Naturelles Canada. Consulté le 20 Décembre 2016. </w:t>
      </w:r>
      <w:hyperlink r:id="rId29" w:history="1">
        <w:r w:rsidRPr="004A7564">
          <w:rPr>
            <w:rStyle w:val="Hyperlink"/>
            <w:rFonts w:ascii="Times New Roman" w:hAnsi="Times New Roman" w:cs="Times New Roman"/>
            <w:lang w:val="fr-CA"/>
          </w:rPr>
          <w:t>https://www.rncan.gc.ca/forets/feux-insectes-perturbations/feux/13146</w:t>
        </w:r>
      </w:hyperlink>
    </w:p>
    <w:p w:rsidR="0084119E" w:rsidRPr="004A7564" w:rsidRDefault="0084119E" w:rsidP="0084119E">
      <w:pPr>
        <w:pStyle w:val="Normal1"/>
        <w:rPr>
          <w:rFonts w:ascii="Times New Roman" w:hAnsi="Times New Roman" w:cs="Times New Roman"/>
          <w:lang w:val="fr-CA"/>
        </w:rPr>
      </w:pPr>
    </w:p>
    <w:p w:rsidR="0084119E" w:rsidRPr="004A7564" w:rsidRDefault="0084119E" w:rsidP="0084119E">
      <w:pPr>
        <w:pStyle w:val="Normal1"/>
        <w:rPr>
          <w:rFonts w:ascii="Times New Roman" w:hAnsi="Times New Roman" w:cs="Times New Roman"/>
        </w:rPr>
      </w:pPr>
      <w:r w:rsidRPr="004A7564">
        <w:rPr>
          <w:rFonts w:ascii="Times New Roman" w:hAnsi="Times New Roman" w:cs="Times New Roman"/>
          <w:lang w:val="fr-CA"/>
        </w:rPr>
        <w:t xml:space="preserve">ESRI. 2016. </w:t>
      </w:r>
      <w:r w:rsidRPr="004A7564">
        <w:rPr>
          <w:rFonts w:ascii="Times New Roman" w:hAnsi="Times New Roman" w:cs="Times New Roman"/>
          <w:i/>
          <w:lang w:val="fr-CA"/>
        </w:rPr>
        <w:t>Spatial Statistics Toolbox</w:t>
      </w:r>
      <w:r w:rsidRPr="004A7564">
        <w:rPr>
          <w:rFonts w:ascii="Times New Roman" w:hAnsi="Times New Roman" w:cs="Times New Roman"/>
          <w:lang w:val="fr-CA"/>
        </w:rPr>
        <w:t xml:space="preserve">.  Consulté le 20 Décembre 2016. </w:t>
      </w:r>
      <w:hyperlink r:id="rId30" w:history="1">
        <w:r w:rsidRPr="004A7564">
          <w:rPr>
            <w:rStyle w:val="Hyperlink"/>
            <w:rFonts w:ascii="Times New Roman" w:hAnsi="Times New Roman" w:cs="Times New Roman"/>
          </w:rPr>
          <w:t>http://desktop.arcgis.com/fr/arcmap/10.3/tools/spatial-statistics-toolbox</w:t>
        </w:r>
      </w:hyperlink>
    </w:p>
    <w:p w:rsidR="0084119E" w:rsidRPr="004A7564" w:rsidRDefault="0084119E" w:rsidP="0084119E">
      <w:pPr>
        <w:pStyle w:val="Normal1"/>
        <w:rPr>
          <w:rFonts w:ascii="Times New Roman" w:hAnsi="Times New Roman" w:cs="Times New Roman"/>
        </w:rPr>
      </w:pPr>
    </w:p>
    <w:p w:rsidR="0084119E" w:rsidRPr="004A7564" w:rsidRDefault="0084119E" w:rsidP="0084119E">
      <w:pPr>
        <w:pStyle w:val="Normal1"/>
        <w:rPr>
          <w:rFonts w:ascii="Times New Roman" w:hAnsi="Times New Roman" w:cs="Times New Roman"/>
          <w:i/>
          <w:u w:val="single"/>
          <w:lang w:val="fr-CA"/>
        </w:rPr>
      </w:pPr>
      <w:r w:rsidRPr="004A7564">
        <w:rPr>
          <w:rFonts w:ascii="Times New Roman" w:hAnsi="Times New Roman" w:cs="Times New Roman"/>
          <w:i/>
        </w:rPr>
        <w:t>AFPQ 03.</w:t>
      </w:r>
      <w:r w:rsidRPr="004A7564">
        <w:rPr>
          <w:rFonts w:ascii="Times New Roman" w:hAnsi="Times New Roman" w:cs="Times New Roman"/>
        </w:rPr>
        <w:t xml:space="preserve"> </w:t>
      </w:r>
      <w:r w:rsidRPr="00820AD4">
        <w:rPr>
          <w:rFonts w:ascii="Times New Roman" w:hAnsi="Times New Roman" w:cs="Times New Roman"/>
          <w:lang w:val="fr-CA"/>
        </w:rPr>
        <w:t>2016.</w:t>
      </w:r>
      <w:r w:rsidRPr="00820AD4">
        <w:rPr>
          <w:rFonts w:ascii="Times New Roman" w:hAnsi="Times New Roman" w:cs="Times New Roman"/>
          <w:i/>
          <w:lang w:val="fr-CA"/>
        </w:rPr>
        <w:t xml:space="preserve"> </w:t>
      </w:r>
      <w:r w:rsidRPr="004A7564">
        <w:rPr>
          <w:rFonts w:ascii="Times New Roman" w:hAnsi="Times New Roman" w:cs="Times New Roman"/>
          <w:i/>
          <w:lang w:val="fr-CA"/>
        </w:rPr>
        <w:t>Documentation Technique.</w:t>
      </w:r>
      <w:r w:rsidRPr="004A7564">
        <w:rPr>
          <w:rFonts w:ascii="Times New Roman" w:hAnsi="Times New Roman" w:cs="Times New Roman"/>
          <w:lang w:val="fr-CA"/>
        </w:rPr>
        <w:t xml:space="preserve"> Consulté le 21 Décembre 2016.</w:t>
      </w:r>
      <w:r w:rsidRPr="004A7564">
        <w:rPr>
          <w:rFonts w:ascii="Times New Roman" w:hAnsi="Times New Roman" w:cs="Times New Roman"/>
          <w:i/>
          <w:lang w:val="fr-CA"/>
        </w:rPr>
        <w:t xml:space="preserve"> </w:t>
      </w:r>
      <w:hyperlink r:id="rId31" w:history="1">
        <w:r w:rsidRPr="004A7564">
          <w:rPr>
            <w:rStyle w:val="Hyperlink"/>
            <w:rFonts w:ascii="Times New Roman" w:hAnsi="Times New Roman" w:cs="Times New Roman"/>
            <w:i/>
            <w:lang w:val="fr-CA"/>
          </w:rPr>
          <w:t>http://afpq03.ca</w:t>
        </w:r>
      </w:hyperlink>
    </w:p>
    <w:p w:rsidR="0084119E" w:rsidRPr="004A7564" w:rsidRDefault="0084119E" w:rsidP="0084119E">
      <w:pPr>
        <w:pStyle w:val="Normal1"/>
        <w:rPr>
          <w:rFonts w:ascii="Times New Roman" w:hAnsi="Times New Roman" w:cs="Times New Roman"/>
          <w:i/>
          <w:lang w:val="fr-CA"/>
        </w:rPr>
      </w:pPr>
    </w:p>
    <w:p w:rsidR="005F1487" w:rsidRPr="004A7564" w:rsidRDefault="005F1487" w:rsidP="0084119E">
      <w:pPr>
        <w:rPr>
          <w:lang w:eastAsia="en-US"/>
        </w:rPr>
      </w:pPr>
    </w:p>
    <w:sectPr w:rsidR="005F1487" w:rsidRPr="004A7564" w:rsidSect="007A5024">
      <w:pgSz w:w="12240" w:h="15840" w:code="1"/>
      <w:pgMar w:top="1440" w:right="1440" w:bottom="1440" w:left="1440" w:header="720" w:footer="720" w:gutter="0"/>
      <w:pgNumType w:start="1"/>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227E" w:rsidRDefault="009D227E" w:rsidP="00E8231C">
      <w:r>
        <w:separator/>
      </w:r>
    </w:p>
  </w:endnote>
  <w:endnote w:type="continuationSeparator" w:id="0">
    <w:p w:rsidR="009D227E" w:rsidRDefault="009D227E" w:rsidP="00E8231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6B1" w:rsidRDefault="00A636B1" w:rsidP="00C42B74">
    <w:pPr>
      <w:pStyle w:val="Normal1"/>
      <w:tabs>
        <w:tab w:val="center" w:pos="4986"/>
        <w:tab w:val="right" w:pos="9972"/>
      </w:tabs>
      <w:rPr>
        <w:i/>
      </w:rPr>
    </w:pPr>
  </w:p>
  <w:p w:rsidR="00A636B1" w:rsidRDefault="00A636B1" w:rsidP="00C42B74">
    <w:pPr>
      <w:pStyle w:val="Normal1"/>
      <w:tabs>
        <w:tab w:val="center" w:pos="4986"/>
        <w:tab w:val="right" w:pos="9972"/>
      </w:tabs>
    </w:pPr>
    <w:r>
      <w:rPr>
        <w:i/>
      </w:rPr>
      <w:t xml:space="preserve">A2016-GMQ706 - TP #2 </w:t>
    </w:r>
    <w:r>
      <w:rPr>
        <w:i/>
      </w:rPr>
      <w:tab/>
    </w:r>
    <w:r>
      <w:rPr>
        <w:i/>
      </w:rPr>
      <w:tab/>
      <w:t>-</w:t>
    </w:r>
    <w:fldSimple w:instr="PAGE">
      <w:r w:rsidR="00B30488">
        <w:rPr>
          <w:noProof/>
        </w:rPr>
        <w:t>4</w:t>
      </w:r>
    </w:fldSimple>
    <w:r>
      <w:rPr>
        <w:i/>
      </w:rPr>
      <w:t>-</w:t>
    </w:r>
    <w:r>
      <w:rPr>
        <w:noProof/>
      </w:rPr>
      <w:drawing>
        <wp:anchor distT="0" distB="0" distL="114300" distR="114300" simplePos="0" relativeHeight="251658752" behindDoc="0" locked="0" layoutInCell="0" allowOverlap="1">
          <wp:simplePos x="0" y="0"/>
          <wp:positionH relativeFrom="margin">
            <wp:posOffset>0</wp:posOffset>
          </wp:positionH>
          <wp:positionV relativeFrom="paragraph">
            <wp:posOffset>0</wp:posOffset>
          </wp:positionV>
          <wp:extent cx="127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00" cy="12700"/>
                  </a:xfrm>
                  <a:prstGeom prst="rect">
                    <a:avLst/>
                  </a:prstGeom>
                  <a:noFill/>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227E" w:rsidRDefault="009D227E" w:rsidP="00E8231C">
      <w:r>
        <w:separator/>
      </w:r>
    </w:p>
  </w:footnote>
  <w:footnote w:type="continuationSeparator" w:id="0">
    <w:p w:rsidR="009D227E" w:rsidRDefault="009D227E" w:rsidP="00E8231C">
      <w:r>
        <w:continuationSeparator/>
      </w:r>
    </w:p>
  </w:footnote>
  <w:footnote w:id="1">
    <w:p w:rsidR="00A636B1" w:rsidRPr="000A40F9" w:rsidRDefault="00A636B1">
      <w:pPr>
        <w:pStyle w:val="FootnoteText"/>
      </w:pPr>
      <w:r w:rsidRPr="000A40F9">
        <w:rPr>
          <w:rStyle w:val="FootnoteReference"/>
        </w:rPr>
        <w:footnoteRef/>
      </w:r>
      <w:r w:rsidRPr="000A40F9">
        <w:t xml:space="preserve"> </w:t>
      </w:r>
      <w:r>
        <w:t>L’outil « </w:t>
      </w:r>
      <w:r w:rsidRPr="000A40F9">
        <w:t>Analyse des points chauds avec rendu</w:t>
      </w:r>
      <w:r>
        <w:t> » est une</w:t>
      </w:r>
      <w:r w:rsidRPr="000A40F9">
        <w:t xml:space="preserve"> fonctionnalité discontinuée (ESRI, 2016)</w:t>
      </w:r>
      <w:r>
        <w:t>.</w:t>
      </w:r>
    </w:p>
  </w:footnote>
  <w:footnote w:id="2">
    <w:p w:rsidR="00A636B1" w:rsidRDefault="00A636B1">
      <w:pPr>
        <w:pStyle w:val="FootnoteText"/>
      </w:pPr>
      <w:r>
        <w:rPr>
          <w:rStyle w:val="FootnoteReference"/>
        </w:rPr>
        <w:footnoteRef/>
      </w:r>
      <w:r>
        <w:t xml:space="preserve"> Selon le rapport du modèle.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36B1" w:rsidRDefault="00A636B1" w:rsidP="00C42B74">
    <w:pPr>
      <w:pStyle w:val="Normal1"/>
      <w:jc w:val="center"/>
      <w:rPr>
        <w:i/>
        <w:sz w:val="28"/>
        <w:szCs w:val="28"/>
      </w:rPr>
    </w:pPr>
    <w:r w:rsidRPr="008A0932">
      <w:rPr>
        <w:i/>
        <w:noProof/>
      </w:rPr>
      <w:drawing>
        <wp:anchor distT="0" distB="0" distL="114300" distR="114300" simplePos="0" relativeHeight="251656704" behindDoc="0" locked="0" layoutInCell="0" allowOverlap="1">
          <wp:simplePos x="0" y="0"/>
          <wp:positionH relativeFrom="margin">
            <wp:posOffset>0</wp:posOffset>
          </wp:positionH>
          <wp:positionV relativeFrom="paragraph">
            <wp:posOffset>0</wp:posOffset>
          </wp:positionV>
          <wp:extent cx="12700" cy="12700"/>
          <wp:effectExtent l="0" t="0" r="0" b="0"/>
          <wp:wrapNone/>
          <wp:docPr id="3"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00" cy="12700"/>
                  </a:xfrm>
                  <a:prstGeom prst="rect">
                    <a:avLst/>
                  </a:prstGeom>
                  <a:noFill/>
                </pic:spPr>
              </pic:pic>
            </a:graphicData>
          </a:graphic>
        </wp:anchor>
      </w:drawing>
    </w:r>
    <w:r w:rsidRPr="008A0932">
      <w:rPr>
        <w:i/>
        <w:sz w:val="28"/>
        <w:szCs w:val="28"/>
      </w:rPr>
      <w:t>Rapport</w:t>
    </w:r>
  </w:p>
  <w:p w:rsidR="00A636B1" w:rsidRPr="00C42B74" w:rsidRDefault="00A636B1" w:rsidP="00C42B74">
    <w:pPr>
      <w:pStyle w:val="Normal1"/>
      <w:jc w:val="center"/>
      <w:rPr>
        <w:i/>
      </w:rPr>
    </w:pPr>
    <w:r>
      <w:rPr>
        <w:noProof/>
      </w:rPr>
      <w:drawing>
        <wp:anchor distT="0" distB="0" distL="114300" distR="114300" simplePos="0" relativeHeight="251657728" behindDoc="0" locked="0" layoutInCell="0" allowOverlap="1">
          <wp:simplePos x="0" y="0"/>
          <wp:positionH relativeFrom="margin">
            <wp:posOffset>0</wp:posOffset>
          </wp:positionH>
          <wp:positionV relativeFrom="paragraph">
            <wp:posOffset>0</wp:posOffset>
          </wp:positionV>
          <wp:extent cx="12700" cy="12700"/>
          <wp:effectExtent l="0" t="0" r="0" b="0"/>
          <wp:wrapNone/>
          <wp:docPr id="2"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00" cy="1270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C120C"/>
    <w:multiLevelType w:val="hybridMultilevel"/>
    <w:tmpl w:val="68CEFFDE"/>
    <w:lvl w:ilvl="0" w:tplc="04090001">
      <w:start w:val="1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F42D00"/>
    <w:multiLevelType w:val="hybridMultilevel"/>
    <w:tmpl w:val="8F540530"/>
    <w:lvl w:ilvl="0" w:tplc="D80CC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3D2982"/>
    <w:multiLevelType w:val="hybridMultilevel"/>
    <w:tmpl w:val="20408624"/>
    <w:lvl w:ilvl="0" w:tplc="E4646070">
      <w:start w:val="1"/>
      <w:numFmt w:val="upp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B643A1"/>
    <w:multiLevelType w:val="hybridMultilevel"/>
    <w:tmpl w:val="E48212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2E4915"/>
    <w:multiLevelType w:val="hybridMultilevel"/>
    <w:tmpl w:val="D4C08C1E"/>
    <w:lvl w:ilvl="0" w:tplc="AD342432">
      <w:numFmt w:val="bullet"/>
      <w:lvlText w:val="-"/>
      <w:lvlJc w:val="left"/>
      <w:pPr>
        <w:ind w:left="720" w:hanging="360"/>
      </w:pPr>
      <w:rPr>
        <w:rFonts w:ascii="Times New Roman" w:eastAsia="Times New Roman" w:hAnsi="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3E4697"/>
    <w:multiLevelType w:val="multilevel"/>
    <w:tmpl w:val="23027764"/>
    <w:lvl w:ilvl="0">
      <w:start w:val="1"/>
      <w:numFmt w:val="decimal"/>
      <w:lvlText w:val="%1."/>
      <w:lvlJc w:val="left"/>
      <w:pPr>
        <w:ind w:left="283" w:firstLine="0"/>
      </w:pPr>
    </w:lvl>
    <w:lvl w:ilvl="1">
      <w:start w:val="1"/>
      <w:numFmt w:val="decimal"/>
      <w:lvlText w:val="%1.%2."/>
      <w:lvlJc w:val="left"/>
      <w:pPr>
        <w:ind w:left="283" w:firstLine="0"/>
      </w:pPr>
    </w:lvl>
    <w:lvl w:ilvl="2">
      <w:start w:val="1"/>
      <w:numFmt w:val="decimal"/>
      <w:lvlText w:val="%1.%2.%3."/>
      <w:lvlJc w:val="left"/>
      <w:pPr>
        <w:ind w:left="283" w:firstLine="0"/>
      </w:pPr>
    </w:lvl>
    <w:lvl w:ilvl="3">
      <w:start w:val="1"/>
      <w:numFmt w:val="decimal"/>
      <w:lvlText w:val="%1.%2.%3.%4."/>
      <w:lvlJc w:val="left"/>
      <w:pPr>
        <w:ind w:left="1134" w:firstLine="851"/>
      </w:pPr>
    </w:lvl>
    <w:lvl w:ilvl="4">
      <w:start w:val="1"/>
      <w:numFmt w:val="decimal"/>
      <w:lvlText w:val="%1.%2.%3.%4.%5."/>
      <w:lvlJc w:val="left"/>
      <w:pPr>
        <w:ind w:left="1417" w:firstLine="1134"/>
      </w:pPr>
    </w:lvl>
    <w:lvl w:ilvl="5">
      <w:start w:val="1"/>
      <w:numFmt w:val="decimal"/>
      <w:lvlText w:val="%1.%2.%3.%4.%5.%6."/>
      <w:lvlJc w:val="left"/>
      <w:pPr>
        <w:ind w:left="1701" w:firstLine="1417"/>
      </w:pPr>
    </w:lvl>
    <w:lvl w:ilvl="6">
      <w:start w:val="1"/>
      <w:numFmt w:val="decimal"/>
      <w:lvlText w:val="%1.%2.%3.%4.%5.%6.%7."/>
      <w:lvlJc w:val="left"/>
      <w:pPr>
        <w:ind w:left="1984" w:firstLine="1701"/>
      </w:pPr>
    </w:lvl>
    <w:lvl w:ilvl="7">
      <w:start w:val="1"/>
      <w:numFmt w:val="decimal"/>
      <w:lvlText w:val="%1.%2.%3.%4.%5.%6.%7.%8."/>
      <w:lvlJc w:val="left"/>
      <w:pPr>
        <w:ind w:left="2268" w:firstLine="1985"/>
      </w:pPr>
    </w:lvl>
    <w:lvl w:ilvl="8">
      <w:start w:val="1"/>
      <w:numFmt w:val="decimal"/>
      <w:lvlText w:val="%1.%2.%3.%4.%5.%6.%7.%8.%9."/>
      <w:lvlJc w:val="left"/>
      <w:pPr>
        <w:ind w:left="2551" w:firstLine="2268"/>
      </w:pPr>
    </w:lvl>
  </w:abstractNum>
  <w:abstractNum w:abstractNumId="6">
    <w:nsid w:val="3DBC17E7"/>
    <w:multiLevelType w:val="hybridMultilevel"/>
    <w:tmpl w:val="5C94FC82"/>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nsid w:val="44123874"/>
    <w:multiLevelType w:val="hybridMultilevel"/>
    <w:tmpl w:val="20408624"/>
    <w:lvl w:ilvl="0" w:tplc="E4646070">
      <w:start w:val="1"/>
      <w:numFmt w:val="upp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E57080"/>
    <w:multiLevelType w:val="multilevel"/>
    <w:tmpl w:val="23027764"/>
    <w:lvl w:ilvl="0">
      <w:start w:val="1"/>
      <w:numFmt w:val="decimal"/>
      <w:lvlText w:val="%1."/>
      <w:lvlJc w:val="left"/>
      <w:pPr>
        <w:ind w:left="283" w:firstLine="0"/>
      </w:pPr>
    </w:lvl>
    <w:lvl w:ilvl="1">
      <w:start w:val="1"/>
      <w:numFmt w:val="decimal"/>
      <w:lvlText w:val="%1.%2."/>
      <w:lvlJc w:val="left"/>
      <w:pPr>
        <w:ind w:left="283" w:firstLine="0"/>
      </w:pPr>
    </w:lvl>
    <w:lvl w:ilvl="2">
      <w:start w:val="1"/>
      <w:numFmt w:val="decimal"/>
      <w:lvlText w:val="%1.%2.%3."/>
      <w:lvlJc w:val="left"/>
      <w:pPr>
        <w:ind w:left="283" w:firstLine="0"/>
      </w:pPr>
    </w:lvl>
    <w:lvl w:ilvl="3">
      <w:start w:val="1"/>
      <w:numFmt w:val="decimal"/>
      <w:lvlText w:val="%1.%2.%3.%4."/>
      <w:lvlJc w:val="left"/>
      <w:pPr>
        <w:ind w:left="1134" w:firstLine="851"/>
      </w:pPr>
    </w:lvl>
    <w:lvl w:ilvl="4">
      <w:start w:val="1"/>
      <w:numFmt w:val="decimal"/>
      <w:lvlText w:val="%1.%2.%3.%4.%5."/>
      <w:lvlJc w:val="left"/>
      <w:pPr>
        <w:ind w:left="1417" w:firstLine="1134"/>
      </w:pPr>
    </w:lvl>
    <w:lvl w:ilvl="5">
      <w:start w:val="1"/>
      <w:numFmt w:val="decimal"/>
      <w:lvlText w:val="%1.%2.%3.%4.%5.%6."/>
      <w:lvlJc w:val="left"/>
      <w:pPr>
        <w:ind w:left="1701" w:firstLine="1417"/>
      </w:pPr>
    </w:lvl>
    <w:lvl w:ilvl="6">
      <w:start w:val="1"/>
      <w:numFmt w:val="decimal"/>
      <w:lvlText w:val="%1.%2.%3.%4.%5.%6.%7."/>
      <w:lvlJc w:val="left"/>
      <w:pPr>
        <w:ind w:left="1984" w:firstLine="1701"/>
      </w:pPr>
    </w:lvl>
    <w:lvl w:ilvl="7">
      <w:start w:val="1"/>
      <w:numFmt w:val="decimal"/>
      <w:lvlText w:val="%1.%2.%3.%4.%5.%6.%7.%8."/>
      <w:lvlJc w:val="left"/>
      <w:pPr>
        <w:ind w:left="2268" w:firstLine="1985"/>
      </w:pPr>
    </w:lvl>
    <w:lvl w:ilvl="8">
      <w:start w:val="1"/>
      <w:numFmt w:val="decimal"/>
      <w:lvlText w:val="%1.%2.%3.%4.%5.%6.%7.%8.%9."/>
      <w:lvlJc w:val="left"/>
      <w:pPr>
        <w:ind w:left="2551" w:firstLine="2268"/>
      </w:pPr>
    </w:lvl>
  </w:abstractNum>
  <w:abstractNum w:abstractNumId="9">
    <w:nsid w:val="4E253218"/>
    <w:multiLevelType w:val="multilevel"/>
    <w:tmpl w:val="23027764"/>
    <w:lvl w:ilvl="0">
      <w:start w:val="1"/>
      <w:numFmt w:val="decimal"/>
      <w:lvlText w:val="%1."/>
      <w:lvlJc w:val="left"/>
      <w:pPr>
        <w:ind w:left="283" w:firstLine="0"/>
      </w:pPr>
    </w:lvl>
    <w:lvl w:ilvl="1">
      <w:start w:val="1"/>
      <w:numFmt w:val="decimal"/>
      <w:lvlText w:val="%1.%2."/>
      <w:lvlJc w:val="left"/>
      <w:pPr>
        <w:ind w:left="283" w:firstLine="0"/>
      </w:pPr>
    </w:lvl>
    <w:lvl w:ilvl="2">
      <w:start w:val="1"/>
      <w:numFmt w:val="decimal"/>
      <w:lvlText w:val="%1.%2.%3."/>
      <w:lvlJc w:val="left"/>
      <w:pPr>
        <w:ind w:left="283" w:firstLine="0"/>
      </w:pPr>
    </w:lvl>
    <w:lvl w:ilvl="3">
      <w:start w:val="1"/>
      <w:numFmt w:val="decimal"/>
      <w:lvlText w:val="%1.%2.%3.%4."/>
      <w:lvlJc w:val="left"/>
      <w:pPr>
        <w:ind w:left="1134" w:firstLine="851"/>
      </w:pPr>
    </w:lvl>
    <w:lvl w:ilvl="4">
      <w:start w:val="1"/>
      <w:numFmt w:val="decimal"/>
      <w:lvlText w:val="%1.%2.%3.%4.%5."/>
      <w:lvlJc w:val="left"/>
      <w:pPr>
        <w:ind w:left="1417" w:firstLine="1134"/>
      </w:pPr>
    </w:lvl>
    <w:lvl w:ilvl="5">
      <w:start w:val="1"/>
      <w:numFmt w:val="decimal"/>
      <w:lvlText w:val="%1.%2.%3.%4.%5.%6."/>
      <w:lvlJc w:val="left"/>
      <w:pPr>
        <w:ind w:left="1701" w:firstLine="1417"/>
      </w:pPr>
    </w:lvl>
    <w:lvl w:ilvl="6">
      <w:start w:val="1"/>
      <w:numFmt w:val="decimal"/>
      <w:lvlText w:val="%1.%2.%3.%4.%5.%6.%7."/>
      <w:lvlJc w:val="left"/>
      <w:pPr>
        <w:ind w:left="1984" w:firstLine="1701"/>
      </w:pPr>
    </w:lvl>
    <w:lvl w:ilvl="7">
      <w:start w:val="1"/>
      <w:numFmt w:val="decimal"/>
      <w:lvlText w:val="%1.%2.%3.%4.%5.%6.%7.%8."/>
      <w:lvlJc w:val="left"/>
      <w:pPr>
        <w:ind w:left="2268" w:firstLine="1985"/>
      </w:pPr>
    </w:lvl>
    <w:lvl w:ilvl="8">
      <w:start w:val="1"/>
      <w:numFmt w:val="decimal"/>
      <w:lvlText w:val="%1.%2.%3.%4.%5.%6.%7.%8.%9."/>
      <w:lvlJc w:val="left"/>
      <w:pPr>
        <w:ind w:left="2551" w:firstLine="2268"/>
      </w:pPr>
    </w:lvl>
  </w:abstractNum>
  <w:abstractNum w:abstractNumId="10">
    <w:nsid w:val="5F947EB2"/>
    <w:multiLevelType w:val="hybridMultilevel"/>
    <w:tmpl w:val="D1F2EBAE"/>
    <w:lvl w:ilvl="0" w:tplc="EAEC1FFE">
      <w:numFmt w:val="bullet"/>
      <w:lvlText w:val=""/>
      <w:lvlJc w:val="left"/>
      <w:pPr>
        <w:ind w:left="720" w:hanging="360"/>
      </w:pPr>
      <w:rPr>
        <w:rFonts w:ascii="Symbol" w:eastAsia="Garamond"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116A3D"/>
    <w:multiLevelType w:val="multilevel"/>
    <w:tmpl w:val="91166FFA"/>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6FF00E9C"/>
    <w:multiLevelType w:val="hybridMultilevel"/>
    <w:tmpl w:val="20408624"/>
    <w:lvl w:ilvl="0" w:tplc="E4646070">
      <w:start w:val="1"/>
      <w:numFmt w:val="upperLetter"/>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2809DC"/>
    <w:multiLevelType w:val="multilevel"/>
    <w:tmpl w:val="23027764"/>
    <w:lvl w:ilvl="0">
      <w:start w:val="1"/>
      <w:numFmt w:val="decimal"/>
      <w:lvlText w:val="%1."/>
      <w:lvlJc w:val="left"/>
      <w:pPr>
        <w:ind w:left="283" w:firstLine="0"/>
      </w:pPr>
    </w:lvl>
    <w:lvl w:ilvl="1">
      <w:start w:val="1"/>
      <w:numFmt w:val="decimal"/>
      <w:lvlText w:val="%1.%2."/>
      <w:lvlJc w:val="left"/>
      <w:pPr>
        <w:ind w:left="283" w:firstLine="0"/>
      </w:pPr>
    </w:lvl>
    <w:lvl w:ilvl="2">
      <w:start w:val="1"/>
      <w:numFmt w:val="decimal"/>
      <w:lvlText w:val="%1.%2.%3."/>
      <w:lvlJc w:val="left"/>
      <w:pPr>
        <w:ind w:left="283" w:firstLine="0"/>
      </w:pPr>
    </w:lvl>
    <w:lvl w:ilvl="3">
      <w:start w:val="1"/>
      <w:numFmt w:val="decimal"/>
      <w:lvlText w:val="%1.%2.%3.%4."/>
      <w:lvlJc w:val="left"/>
      <w:pPr>
        <w:ind w:left="1134" w:firstLine="851"/>
      </w:pPr>
    </w:lvl>
    <w:lvl w:ilvl="4">
      <w:start w:val="1"/>
      <w:numFmt w:val="decimal"/>
      <w:lvlText w:val="%1.%2.%3.%4.%5."/>
      <w:lvlJc w:val="left"/>
      <w:pPr>
        <w:ind w:left="1417" w:firstLine="1134"/>
      </w:pPr>
    </w:lvl>
    <w:lvl w:ilvl="5">
      <w:start w:val="1"/>
      <w:numFmt w:val="decimal"/>
      <w:lvlText w:val="%1.%2.%3.%4.%5.%6."/>
      <w:lvlJc w:val="left"/>
      <w:pPr>
        <w:ind w:left="1701" w:firstLine="1417"/>
      </w:pPr>
    </w:lvl>
    <w:lvl w:ilvl="6">
      <w:start w:val="1"/>
      <w:numFmt w:val="decimal"/>
      <w:lvlText w:val="%1.%2.%3.%4.%5.%6.%7."/>
      <w:lvlJc w:val="left"/>
      <w:pPr>
        <w:ind w:left="1984" w:firstLine="1701"/>
      </w:pPr>
    </w:lvl>
    <w:lvl w:ilvl="7">
      <w:start w:val="1"/>
      <w:numFmt w:val="decimal"/>
      <w:lvlText w:val="%1.%2.%3.%4.%5.%6.%7.%8."/>
      <w:lvlJc w:val="left"/>
      <w:pPr>
        <w:ind w:left="2268" w:firstLine="1985"/>
      </w:pPr>
    </w:lvl>
    <w:lvl w:ilvl="8">
      <w:start w:val="1"/>
      <w:numFmt w:val="decimal"/>
      <w:lvlText w:val="%1.%2.%3.%4.%5.%6.%7.%8.%9."/>
      <w:lvlJc w:val="left"/>
      <w:pPr>
        <w:ind w:left="2551" w:firstLine="2268"/>
      </w:pPr>
    </w:lvl>
  </w:abstractNum>
  <w:num w:numId="1">
    <w:abstractNumId w:val="9"/>
  </w:num>
  <w:num w:numId="2">
    <w:abstractNumId w:val="10"/>
  </w:num>
  <w:num w:numId="3">
    <w:abstractNumId w:val="4"/>
  </w:num>
  <w:num w:numId="4">
    <w:abstractNumId w:val="6"/>
  </w:num>
  <w:num w:numId="5">
    <w:abstractNumId w:val="12"/>
  </w:num>
  <w:num w:numId="6">
    <w:abstractNumId w:val="2"/>
  </w:num>
  <w:num w:numId="7">
    <w:abstractNumId w:val="7"/>
  </w:num>
  <w:num w:numId="8">
    <w:abstractNumId w:val="5"/>
  </w:num>
  <w:num w:numId="9">
    <w:abstractNumId w:val="0"/>
  </w:num>
  <w:num w:numId="10">
    <w:abstractNumId w:val="1"/>
  </w:num>
  <w:num w:numId="11">
    <w:abstractNumId w:val="11"/>
  </w:num>
  <w:num w:numId="12">
    <w:abstractNumId w:val="13"/>
  </w:num>
  <w:num w:numId="13">
    <w:abstractNumId w:val="3"/>
  </w:num>
  <w:num w:numId="14">
    <w:abstractNumId w:val="8"/>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grammar="clean"/>
  <w:defaultTabStop w:val="720"/>
  <w:hyphenationZone w:val="425"/>
  <w:drawingGridHorizontalSpacing w:val="120"/>
  <w:displayHorizontalDrawingGridEvery w:val="2"/>
  <w:characterSpacingControl w:val="doNotCompress"/>
  <w:hdrShapeDefaults>
    <o:shapedefaults v:ext="edit" spidmax="100354"/>
  </w:hdrShapeDefaults>
  <w:footnotePr>
    <w:footnote w:id="-1"/>
    <w:footnote w:id="0"/>
  </w:footnotePr>
  <w:endnotePr>
    <w:endnote w:id="-1"/>
    <w:endnote w:id="0"/>
  </w:endnotePr>
  <w:compat/>
  <w:rsids>
    <w:rsidRoot w:val="00E8231C"/>
    <w:rsid w:val="0000031E"/>
    <w:rsid w:val="000003AE"/>
    <w:rsid w:val="00000E7B"/>
    <w:rsid w:val="000012C1"/>
    <w:rsid w:val="00001361"/>
    <w:rsid w:val="000013E4"/>
    <w:rsid w:val="00001F24"/>
    <w:rsid w:val="00002793"/>
    <w:rsid w:val="00002D8D"/>
    <w:rsid w:val="000045D8"/>
    <w:rsid w:val="00004C03"/>
    <w:rsid w:val="000057EC"/>
    <w:rsid w:val="000079B5"/>
    <w:rsid w:val="00007DE1"/>
    <w:rsid w:val="00011289"/>
    <w:rsid w:val="000119F3"/>
    <w:rsid w:val="00012402"/>
    <w:rsid w:val="00012E2D"/>
    <w:rsid w:val="00013342"/>
    <w:rsid w:val="0001386E"/>
    <w:rsid w:val="00013BB0"/>
    <w:rsid w:val="00013FB1"/>
    <w:rsid w:val="0001485C"/>
    <w:rsid w:val="00014956"/>
    <w:rsid w:val="00015475"/>
    <w:rsid w:val="00016AE9"/>
    <w:rsid w:val="00017343"/>
    <w:rsid w:val="00020391"/>
    <w:rsid w:val="000203F2"/>
    <w:rsid w:val="00020B6A"/>
    <w:rsid w:val="0002254D"/>
    <w:rsid w:val="00023B41"/>
    <w:rsid w:val="00023FCA"/>
    <w:rsid w:val="00024267"/>
    <w:rsid w:val="00024F02"/>
    <w:rsid w:val="00025A68"/>
    <w:rsid w:val="00026ADC"/>
    <w:rsid w:val="00026C17"/>
    <w:rsid w:val="00026FBB"/>
    <w:rsid w:val="00027265"/>
    <w:rsid w:val="00027679"/>
    <w:rsid w:val="00027714"/>
    <w:rsid w:val="000300C1"/>
    <w:rsid w:val="00030364"/>
    <w:rsid w:val="000307AF"/>
    <w:rsid w:val="000329E2"/>
    <w:rsid w:val="00032C88"/>
    <w:rsid w:val="00032CEB"/>
    <w:rsid w:val="0003440C"/>
    <w:rsid w:val="00034B71"/>
    <w:rsid w:val="00035298"/>
    <w:rsid w:val="00037313"/>
    <w:rsid w:val="00037373"/>
    <w:rsid w:val="000430B3"/>
    <w:rsid w:val="000437DB"/>
    <w:rsid w:val="00043E08"/>
    <w:rsid w:val="00044A6C"/>
    <w:rsid w:val="00044FEA"/>
    <w:rsid w:val="00046B38"/>
    <w:rsid w:val="00046D32"/>
    <w:rsid w:val="0004747B"/>
    <w:rsid w:val="00050968"/>
    <w:rsid w:val="00050B34"/>
    <w:rsid w:val="000514F6"/>
    <w:rsid w:val="00052F19"/>
    <w:rsid w:val="00052FB7"/>
    <w:rsid w:val="000531C8"/>
    <w:rsid w:val="00054785"/>
    <w:rsid w:val="00056F93"/>
    <w:rsid w:val="00060F24"/>
    <w:rsid w:val="000612DA"/>
    <w:rsid w:val="000614A1"/>
    <w:rsid w:val="0006197F"/>
    <w:rsid w:val="00061A96"/>
    <w:rsid w:val="00062119"/>
    <w:rsid w:val="000626B8"/>
    <w:rsid w:val="00062EC7"/>
    <w:rsid w:val="00063723"/>
    <w:rsid w:val="0006410C"/>
    <w:rsid w:val="00064E13"/>
    <w:rsid w:val="00065D53"/>
    <w:rsid w:val="00066713"/>
    <w:rsid w:val="000670BE"/>
    <w:rsid w:val="00067846"/>
    <w:rsid w:val="00071483"/>
    <w:rsid w:val="0007298A"/>
    <w:rsid w:val="00073BC5"/>
    <w:rsid w:val="000742B0"/>
    <w:rsid w:val="00075965"/>
    <w:rsid w:val="00075D71"/>
    <w:rsid w:val="0007631E"/>
    <w:rsid w:val="000768EF"/>
    <w:rsid w:val="000772EB"/>
    <w:rsid w:val="0008160E"/>
    <w:rsid w:val="00081681"/>
    <w:rsid w:val="000816C8"/>
    <w:rsid w:val="000821E5"/>
    <w:rsid w:val="00082F78"/>
    <w:rsid w:val="000841F7"/>
    <w:rsid w:val="00084C65"/>
    <w:rsid w:val="000851A3"/>
    <w:rsid w:val="0008650F"/>
    <w:rsid w:val="00087DAE"/>
    <w:rsid w:val="00090348"/>
    <w:rsid w:val="000911B6"/>
    <w:rsid w:val="00092BBE"/>
    <w:rsid w:val="00092EE2"/>
    <w:rsid w:val="00093062"/>
    <w:rsid w:val="00094ADB"/>
    <w:rsid w:val="000965D7"/>
    <w:rsid w:val="000966D2"/>
    <w:rsid w:val="000973F0"/>
    <w:rsid w:val="00097BD7"/>
    <w:rsid w:val="00097D2E"/>
    <w:rsid w:val="000A0490"/>
    <w:rsid w:val="000A07E0"/>
    <w:rsid w:val="000A0F44"/>
    <w:rsid w:val="000A1858"/>
    <w:rsid w:val="000A2E6E"/>
    <w:rsid w:val="000A2FCD"/>
    <w:rsid w:val="000A37BF"/>
    <w:rsid w:val="000A38C2"/>
    <w:rsid w:val="000A40F9"/>
    <w:rsid w:val="000A4E55"/>
    <w:rsid w:val="000A513C"/>
    <w:rsid w:val="000B2C12"/>
    <w:rsid w:val="000B2F72"/>
    <w:rsid w:val="000B359F"/>
    <w:rsid w:val="000B4615"/>
    <w:rsid w:val="000B516D"/>
    <w:rsid w:val="000B54AA"/>
    <w:rsid w:val="000B5A7B"/>
    <w:rsid w:val="000B5CD5"/>
    <w:rsid w:val="000B5EFC"/>
    <w:rsid w:val="000B67C6"/>
    <w:rsid w:val="000B788D"/>
    <w:rsid w:val="000B7AD5"/>
    <w:rsid w:val="000B7F26"/>
    <w:rsid w:val="000C0250"/>
    <w:rsid w:val="000C075C"/>
    <w:rsid w:val="000C07E2"/>
    <w:rsid w:val="000C0BAC"/>
    <w:rsid w:val="000C1316"/>
    <w:rsid w:val="000C1974"/>
    <w:rsid w:val="000C1AF3"/>
    <w:rsid w:val="000C1C4D"/>
    <w:rsid w:val="000C2B62"/>
    <w:rsid w:val="000C2C76"/>
    <w:rsid w:val="000C32C4"/>
    <w:rsid w:val="000C3E52"/>
    <w:rsid w:val="000C6265"/>
    <w:rsid w:val="000C6F17"/>
    <w:rsid w:val="000C7646"/>
    <w:rsid w:val="000D05AD"/>
    <w:rsid w:val="000D26A9"/>
    <w:rsid w:val="000D26E9"/>
    <w:rsid w:val="000D377D"/>
    <w:rsid w:val="000D37A6"/>
    <w:rsid w:val="000D4020"/>
    <w:rsid w:val="000D43AB"/>
    <w:rsid w:val="000D4B31"/>
    <w:rsid w:val="000D535C"/>
    <w:rsid w:val="000D5BDB"/>
    <w:rsid w:val="000D6336"/>
    <w:rsid w:val="000D7495"/>
    <w:rsid w:val="000D7F87"/>
    <w:rsid w:val="000E0192"/>
    <w:rsid w:val="000E09DA"/>
    <w:rsid w:val="000E0A55"/>
    <w:rsid w:val="000E15D5"/>
    <w:rsid w:val="000E3488"/>
    <w:rsid w:val="000E35EA"/>
    <w:rsid w:val="000E3715"/>
    <w:rsid w:val="000E3923"/>
    <w:rsid w:val="000E562F"/>
    <w:rsid w:val="000E7CD5"/>
    <w:rsid w:val="000F0A36"/>
    <w:rsid w:val="000F1F33"/>
    <w:rsid w:val="000F352A"/>
    <w:rsid w:val="000F3916"/>
    <w:rsid w:val="000F3D48"/>
    <w:rsid w:val="000F4881"/>
    <w:rsid w:val="000F5116"/>
    <w:rsid w:val="000F644B"/>
    <w:rsid w:val="000F6AFB"/>
    <w:rsid w:val="000F6D76"/>
    <w:rsid w:val="000F72D9"/>
    <w:rsid w:val="000F735C"/>
    <w:rsid w:val="0010094F"/>
    <w:rsid w:val="001014D3"/>
    <w:rsid w:val="0010264E"/>
    <w:rsid w:val="0010273B"/>
    <w:rsid w:val="00103F7B"/>
    <w:rsid w:val="001045AF"/>
    <w:rsid w:val="0010622D"/>
    <w:rsid w:val="00106DD2"/>
    <w:rsid w:val="00107F36"/>
    <w:rsid w:val="00110047"/>
    <w:rsid w:val="001100B9"/>
    <w:rsid w:val="001108B7"/>
    <w:rsid w:val="00110AC6"/>
    <w:rsid w:val="0011134B"/>
    <w:rsid w:val="00111AB3"/>
    <w:rsid w:val="00113ED1"/>
    <w:rsid w:val="001153A3"/>
    <w:rsid w:val="00116F4E"/>
    <w:rsid w:val="00121040"/>
    <w:rsid w:val="00121050"/>
    <w:rsid w:val="0012291A"/>
    <w:rsid w:val="001235EB"/>
    <w:rsid w:val="00123DD7"/>
    <w:rsid w:val="00123E25"/>
    <w:rsid w:val="001240EB"/>
    <w:rsid w:val="001241A4"/>
    <w:rsid w:val="001242FE"/>
    <w:rsid w:val="00125237"/>
    <w:rsid w:val="00125A44"/>
    <w:rsid w:val="0013041C"/>
    <w:rsid w:val="00130B2C"/>
    <w:rsid w:val="00130B3F"/>
    <w:rsid w:val="001335D5"/>
    <w:rsid w:val="00133896"/>
    <w:rsid w:val="001339F1"/>
    <w:rsid w:val="00135B98"/>
    <w:rsid w:val="00136040"/>
    <w:rsid w:val="00136CE9"/>
    <w:rsid w:val="00137194"/>
    <w:rsid w:val="00137704"/>
    <w:rsid w:val="001377E3"/>
    <w:rsid w:val="00140C3D"/>
    <w:rsid w:val="00140DD9"/>
    <w:rsid w:val="00140E45"/>
    <w:rsid w:val="001415D6"/>
    <w:rsid w:val="00141A0C"/>
    <w:rsid w:val="00142AEE"/>
    <w:rsid w:val="00143144"/>
    <w:rsid w:val="0014509F"/>
    <w:rsid w:val="00146A5C"/>
    <w:rsid w:val="00152461"/>
    <w:rsid w:val="0015247D"/>
    <w:rsid w:val="00152849"/>
    <w:rsid w:val="0015295A"/>
    <w:rsid w:val="0015613F"/>
    <w:rsid w:val="00156502"/>
    <w:rsid w:val="001574CB"/>
    <w:rsid w:val="00160D92"/>
    <w:rsid w:val="001613DF"/>
    <w:rsid w:val="00161F26"/>
    <w:rsid w:val="00163111"/>
    <w:rsid w:val="00163269"/>
    <w:rsid w:val="001637ED"/>
    <w:rsid w:val="00164CD3"/>
    <w:rsid w:val="00164D2D"/>
    <w:rsid w:val="00164FFA"/>
    <w:rsid w:val="001652D2"/>
    <w:rsid w:val="00167327"/>
    <w:rsid w:val="001700C9"/>
    <w:rsid w:val="001701FA"/>
    <w:rsid w:val="00172128"/>
    <w:rsid w:val="00173A6E"/>
    <w:rsid w:val="0017488E"/>
    <w:rsid w:val="00174DD9"/>
    <w:rsid w:val="00175D71"/>
    <w:rsid w:val="00175ED0"/>
    <w:rsid w:val="00176BE7"/>
    <w:rsid w:val="00177075"/>
    <w:rsid w:val="00180225"/>
    <w:rsid w:val="0018058D"/>
    <w:rsid w:val="0018126C"/>
    <w:rsid w:val="00181F13"/>
    <w:rsid w:val="00182789"/>
    <w:rsid w:val="001829D8"/>
    <w:rsid w:val="001864D7"/>
    <w:rsid w:val="00190985"/>
    <w:rsid w:val="00190F1F"/>
    <w:rsid w:val="00191524"/>
    <w:rsid w:val="00193FC9"/>
    <w:rsid w:val="00194360"/>
    <w:rsid w:val="001946D0"/>
    <w:rsid w:val="00195444"/>
    <w:rsid w:val="001956B3"/>
    <w:rsid w:val="001957FD"/>
    <w:rsid w:val="00195C76"/>
    <w:rsid w:val="001A1AB0"/>
    <w:rsid w:val="001A1AE4"/>
    <w:rsid w:val="001A1BB5"/>
    <w:rsid w:val="001A36E8"/>
    <w:rsid w:val="001A484F"/>
    <w:rsid w:val="001A54D8"/>
    <w:rsid w:val="001A57FB"/>
    <w:rsid w:val="001A7D17"/>
    <w:rsid w:val="001B123D"/>
    <w:rsid w:val="001B16EA"/>
    <w:rsid w:val="001B1BFB"/>
    <w:rsid w:val="001B1DAD"/>
    <w:rsid w:val="001B221F"/>
    <w:rsid w:val="001B24E0"/>
    <w:rsid w:val="001B2BBA"/>
    <w:rsid w:val="001B374A"/>
    <w:rsid w:val="001B3C25"/>
    <w:rsid w:val="001B45F3"/>
    <w:rsid w:val="001B67E6"/>
    <w:rsid w:val="001B7147"/>
    <w:rsid w:val="001B7818"/>
    <w:rsid w:val="001B797C"/>
    <w:rsid w:val="001C259D"/>
    <w:rsid w:val="001C31A3"/>
    <w:rsid w:val="001C3B1B"/>
    <w:rsid w:val="001C4053"/>
    <w:rsid w:val="001C5244"/>
    <w:rsid w:val="001C60DF"/>
    <w:rsid w:val="001C70A5"/>
    <w:rsid w:val="001C71D1"/>
    <w:rsid w:val="001C79B7"/>
    <w:rsid w:val="001C7A68"/>
    <w:rsid w:val="001C7E59"/>
    <w:rsid w:val="001D0E64"/>
    <w:rsid w:val="001D114C"/>
    <w:rsid w:val="001D16D7"/>
    <w:rsid w:val="001D1A15"/>
    <w:rsid w:val="001D1B63"/>
    <w:rsid w:val="001D1C27"/>
    <w:rsid w:val="001D2A20"/>
    <w:rsid w:val="001D2EBF"/>
    <w:rsid w:val="001D3EF5"/>
    <w:rsid w:val="001D41F3"/>
    <w:rsid w:val="001D5936"/>
    <w:rsid w:val="001D7529"/>
    <w:rsid w:val="001E124C"/>
    <w:rsid w:val="001E19F7"/>
    <w:rsid w:val="001E1ECB"/>
    <w:rsid w:val="001E35EC"/>
    <w:rsid w:val="001E57FF"/>
    <w:rsid w:val="001E6215"/>
    <w:rsid w:val="001E7025"/>
    <w:rsid w:val="001E7829"/>
    <w:rsid w:val="001E7AF1"/>
    <w:rsid w:val="001E7C9A"/>
    <w:rsid w:val="001F22CB"/>
    <w:rsid w:val="001F42B5"/>
    <w:rsid w:val="001F510C"/>
    <w:rsid w:val="001F580E"/>
    <w:rsid w:val="001F5AD4"/>
    <w:rsid w:val="001F67E3"/>
    <w:rsid w:val="001F772A"/>
    <w:rsid w:val="0020186A"/>
    <w:rsid w:val="002024BF"/>
    <w:rsid w:val="00203D20"/>
    <w:rsid w:val="002046A1"/>
    <w:rsid w:val="00204C2D"/>
    <w:rsid w:val="00204CC2"/>
    <w:rsid w:val="00205959"/>
    <w:rsid w:val="00205E8D"/>
    <w:rsid w:val="002060C7"/>
    <w:rsid w:val="00210F81"/>
    <w:rsid w:val="0021134F"/>
    <w:rsid w:val="0021192A"/>
    <w:rsid w:val="0021254B"/>
    <w:rsid w:val="002131D1"/>
    <w:rsid w:val="002137CF"/>
    <w:rsid w:val="00213975"/>
    <w:rsid w:val="00214A82"/>
    <w:rsid w:val="00217FB9"/>
    <w:rsid w:val="00220C13"/>
    <w:rsid w:val="0022198C"/>
    <w:rsid w:val="002225BC"/>
    <w:rsid w:val="00222C3B"/>
    <w:rsid w:val="00222E66"/>
    <w:rsid w:val="0022325F"/>
    <w:rsid w:val="00223B63"/>
    <w:rsid w:val="00223EAA"/>
    <w:rsid w:val="00223EF6"/>
    <w:rsid w:val="0022406B"/>
    <w:rsid w:val="0022648A"/>
    <w:rsid w:val="00227A0F"/>
    <w:rsid w:val="00231E8F"/>
    <w:rsid w:val="002324F4"/>
    <w:rsid w:val="00232A9E"/>
    <w:rsid w:val="0023325E"/>
    <w:rsid w:val="00233B99"/>
    <w:rsid w:val="00233D26"/>
    <w:rsid w:val="00233FCB"/>
    <w:rsid w:val="0023668E"/>
    <w:rsid w:val="00237AD6"/>
    <w:rsid w:val="00241154"/>
    <w:rsid w:val="00241717"/>
    <w:rsid w:val="00244AA8"/>
    <w:rsid w:val="00244BD3"/>
    <w:rsid w:val="00246619"/>
    <w:rsid w:val="002479CB"/>
    <w:rsid w:val="002502F8"/>
    <w:rsid w:val="00250BA4"/>
    <w:rsid w:val="0025553D"/>
    <w:rsid w:val="00255B1C"/>
    <w:rsid w:val="00255D4A"/>
    <w:rsid w:val="002568C9"/>
    <w:rsid w:val="002572E6"/>
    <w:rsid w:val="0025755D"/>
    <w:rsid w:val="002607E5"/>
    <w:rsid w:val="002610CC"/>
    <w:rsid w:val="00261669"/>
    <w:rsid w:val="002629B9"/>
    <w:rsid w:val="00262C1F"/>
    <w:rsid w:val="002652E1"/>
    <w:rsid w:val="002660FB"/>
    <w:rsid w:val="002661C4"/>
    <w:rsid w:val="002663F4"/>
    <w:rsid w:val="00267863"/>
    <w:rsid w:val="00271515"/>
    <w:rsid w:val="00271F91"/>
    <w:rsid w:val="0027241A"/>
    <w:rsid w:val="00272CD7"/>
    <w:rsid w:val="00274106"/>
    <w:rsid w:val="002745DE"/>
    <w:rsid w:val="00274780"/>
    <w:rsid w:val="00275203"/>
    <w:rsid w:val="002756B0"/>
    <w:rsid w:val="0027661C"/>
    <w:rsid w:val="002773A8"/>
    <w:rsid w:val="002802FE"/>
    <w:rsid w:val="0028165B"/>
    <w:rsid w:val="002817A8"/>
    <w:rsid w:val="0028268E"/>
    <w:rsid w:val="002834D9"/>
    <w:rsid w:val="00283A51"/>
    <w:rsid w:val="0028411B"/>
    <w:rsid w:val="00284208"/>
    <w:rsid w:val="002847FB"/>
    <w:rsid w:val="0028563E"/>
    <w:rsid w:val="00285789"/>
    <w:rsid w:val="0028655E"/>
    <w:rsid w:val="002878D5"/>
    <w:rsid w:val="00287D1B"/>
    <w:rsid w:val="00290805"/>
    <w:rsid w:val="002912AD"/>
    <w:rsid w:val="00292F0B"/>
    <w:rsid w:val="00293BA3"/>
    <w:rsid w:val="002941CA"/>
    <w:rsid w:val="00294A20"/>
    <w:rsid w:val="00294AEE"/>
    <w:rsid w:val="002A0191"/>
    <w:rsid w:val="002A1BD6"/>
    <w:rsid w:val="002A220F"/>
    <w:rsid w:val="002A4C51"/>
    <w:rsid w:val="002A4DB4"/>
    <w:rsid w:val="002A5105"/>
    <w:rsid w:val="002A5340"/>
    <w:rsid w:val="002A5751"/>
    <w:rsid w:val="002A62E1"/>
    <w:rsid w:val="002A73B0"/>
    <w:rsid w:val="002A798C"/>
    <w:rsid w:val="002B046E"/>
    <w:rsid w:val="002B0727"/>
    <w:rsid w:val="002B1BD5"/>
    <w:rsid w:val="002B2AFA"/>
    <w:rsid w:val="002B3FB1"/>
    <w:rsid w:val="002B44A2"/>
    <w:rsid w:val="002B4F75"/>
    <w:rsid w:val="002B6FAE"/>
    <w:rsid w:val="002C0685"/>
    <w:rsid w:val="002C09B2"/>
    <w:rsid w:val="002C0BC8"/>
    <w:rsid w:val="002C33C3"/>
    <w:rsid w:val="002C40E3"/>
    <w:rsid w:val="002C426E"/>
    <w:rsid w:val="002C4604"/>
    <w:rsid w:val="002C4891"/>
    <w:rsid w:val="002C577C"/>
    <w:rsid w:val="002C6902"/>
    <w:rsid w:val="002C7D5E"/>
    <w:rsid w:val="002D074F"/>
    <w:rsid w:val="002D080A"/>
    <w:rsid w:val="002D0CFE"/>
    <w:rsid w:val="002D0DFF"/>
    <w:rsid w:val="002D19D8"/>
    <w:rsid w:val="002D1C25"/>
    <w:rsid w:val="002D1E1C"/>
    <w:rsid w:val="002D48E9"/>
    <w:rsid w:val="002D4A1A"/>
    <w:rsid w:val="002D5DD1"/>
    <w:rsid w:val="002D6635"/>
    <w:rsid w:val="002D72A1"/>
    <w:rsid w:val="002D7AE4"/>
    <w:rsid w:val="002E2220"/>
    <w:rsid w:val="002E3C89"/>
    <w:rsid w:val="002E3ED8"/>
    <w:rsid w:val="002E5574"/>
    <w:rsid w:val="002E5A3F"/>
    <w:rsid w:val="002E6019"/>
    <w:rsid w:val="002E68BE"/>
    <w:rsid w:val="002E6D42"/>
    <w:rsid w:val="002E6D4B"/>
    <w:rsid w:val="002E73D2"/>
    <w:rsid w:val="002E7647"/>
    <w:rsid w:val="002E7814"/>
    <w:rsid w:val="002E7933"/>
    <w:rsid w:val="002E7A83"/>
    <w:rsid w:val="002F059C"/>
    <w:rsid w:val="002F0993"/>
    <w:rsid w:val="002F0C5E"/>
    <w:rsid w:val="002F1CF7"/>
    <w:rsid w:val="002F1D7B"/>
    <w:rsid w:val="002F1EC0"/>
    <w:rsid w:val="002F23B7"/>
    <w:rsid w:val="002F2484"/>
    <w:rsid w:val="002F33BE"/>
    <w:rsid w:val="002F3D3C"/>
    <w:rsid w:val="002F3E36"/>
    <w:rsid w:val="002F4444"/>
    <w:rsid w:val="002F53E3"/>
    <w:rsid w:val="002F6176"/>
    <w:rsid w:val="002F7177"/>
    <w:rsid w:val="002F72DA"/>
    <w:rsid w:val="003007F8"/>
    <w:rsid w:val="00301CD6"/>
    <w:rsid w:val="0030351C"/>
    <w:rsid w:val="00303743"/>
    <w:rsid w:val="003042D3"/>
    <w:rsid w:val="0030535D"/>
    <w:rsid w:val="003107E3"/>
    <w:rsid w:val="00310BD5"/>
    <w:rsid w:val="00311C59"/>
    <w:rsid w:val="003122D3"/>
    <w:rsid w:val="00312E42"/>
    <w:rsid w:val="003137F9"/>
    <w:rsid w:val="003149AF"/>
    <w:rsid w:val="00314AAE"/>
    <w:rsid w:val="00315FF4"/>
    <w:rsid w:val="003169FA"/>
    <w:rsid w:val="00316AA2"/>
    <w:rsid w:val="0031779C"/>
    <w:rsid w:val="00317ACF"/>
    <w:rsid w:val="003200A3"/>
    <w:rsid w:val="003206E9"/>
    <w:rsid w:val="003235AD"/>
    <w:rsid w:val="00323801"/>
    <w:rsid w:val="00324476"/>
    <w:rsid w:val="0032453A"/>
    <w:rsid w:val="00325998"/>
    <w:rsid w:val="003261B2"/>
    <w:rsid w:val="00327772"/>
    <w:rsid w:val="0032798A"/>
    <w:rsid w:val="00327E8A"/>
    <w:rsid w:val="0033040C"/>
    <w:rsid w:val="0033145B"/>
    <w:rsid w:val="00331BF2"/>
    <w:rsid w:val="00331D9C"/>
    <w:rsid w:val="00332B40"/>
    <w:rsid w:val="00333336"/>
    <w:rsid w:val="00333C6E"/>
    <w:rsid w:val="00337402"/>
    <w:rsid w:val="003376AB"/>
    <w:rsid w:val="00340B4E"/>
    <w:rsid w:val="00340F5F"/>
    <w:rsid w:val="00342D3E"/>
    <w:rsid w:val="00343FDD"/>
    <w:rsid w:val="00346717"/>
    <w:rsid w:val="00354367"/>
    <w:rsid w:val="00355835"/>
    <w:rsid w:val="0035663F"/>
    <w:rsid w:val="0035696C"/>
    <w:rsid w:val="00356AD1"/>
    <w:rsid w:val="0035744C"/>
    <w:rsid w:val="00357A59"/>
    <w:rsid w:val="0036064A"/>
    <w:rsid w:val="00360724"/>
    <w:rsid w:val="0036073E"/>
    <w:rsid w:val="003612D6"/>
    <w:rsid w:val="00362BD7"/>
    <w:rsid w:val="00362C14"/>
    <w:rsid w:val="00363AA1"/>
    <w:rsid w:val="00364E32"/>
    <w:rsid w:val="003663AB"/>
    <w:rsid w:val="003663AD"/>
    <w:rsid w:val="00366E4B"/>
    <w:rsid w:val="00370BC3"/>
    <w:rsid w:val="0037302B"/>
    <w:rsid w:val="003736DA"/>
    <w:rsid w:val="0037378C"/>
    <w:rsid w:val="00374649"/>
    <w:rsid w:val="00375E8C"/>
    <w:rsid w:val="00376B99"/>
    <w:rsid w:val="00376FDD"/>
    <w:rsid w:val="00377723"/>
    <w:rsid w:val="00377819"/>
    <w:rsid w:val="00377BFD"/>
    <w:rsid w:val="00377CCB"/>
    <w:rsid w:val="00380BAE"/>
    <w:rsid w:val="00381091"/>
    <w:rsid w:val="00381E2F"/>
    <w:rsid w:val="0038209E"/>
    <w:rsid w:val="003826EE"/>
    <w:rsid w:val="00382BB5"/>
    <w:rsid w:val="00384ED8"/>
    <w:rsid w:val="003856CC"/>
    <w:rsid w:val="00385AA4"/>
    <w:rsid w:val="0038725E"/>
    <w:rsid w:val="00387654"/>
    <w:rsid w:val="00390FEA"/>
    <w:rsid w:val="00391E00"/>
    <w:rsid w:val="003925D5"/>
    <w:rsid w:val="00395F30"/>
    <w:rsid w:val="003964F8"/>
    <w:rsid w:val="00396F5E"/>
    <w:rsid w:val="003A1340"/>
    <w:rsid w:val="003A211B"/>
    <w:rsid w:val="003A5D45"/>
    <w:rsid w:val="003A617C"/>
    <w:rsid w:val="003A777F"/>
    <w:rsid w:val="003B01AA"/>
    <w:rsid w:val="003B0706"/>
    <w:rsid w:val="003B109E"/>
    <w:rsid w:val="003B1A23"/>
    <w:rsid w:val="003B215D"/>
    <w:rsid w:val="003B264B"/>
    <w:rsid w:val="003B44B4"/>
    <w:rsid w:val="003B4794"/>
    <w:rsid w:val="003B47A9"/>
    <w:rsid w:val="003B4DAE"/>
    <w:rsid w:val="003B5518"/>
    <w:rsid w:val="003B6084"/>
    <w:rsid w:val="003B6A6F"/>
    <w:rsid w:val="003B7A1B"/>
    <w:rsid w:val="003B7FF1"/>
    <w:rsid w:val="003C1B36"/>
    <w:rsid w:val="003C234E"/>
    <w:rsid w:val="003C30E4"/>
    <w:rsid w:val="003C351A"/>
    <w:rsid w:val="003C4247"/>
    <w:rsid w:val="003C4A8C"/>
    <w:rsid w:val="003C5163"/>
    <w:rsid w:val="003C557F"/>
    <w:rsid w:val="003C5E9A"/>
    <w:rsid w:val="003C6420"/>
    <w:rsid w:val="003C6BFD"/>
    <w:rsid w:val="003C7144"/>
    <w:rsid w:val="003C7C1B"/>
    <w:rsid w:val="003D025E"/>
    <w:rsid w:val="003D0C5E"/>
    <w:rsid w:val="003D19A8"/>
    <w:rsid w:val="003D1CB4"/>
    <w:rsid w:val="003D219B"/>
    <w:rsid w:val="003D24F7"/>
    <w:rsid w:val="003D271C"/>
    <w:rsid w:val="003D2E4E"/>
    <w:rsid w:val="003D31AE"/>
    <w:rsid w:val="003D40AB"/>
    <w:rsid w:val="003D4193"/>
    <w:rsid w:val="003D5E21"/>
    <w:rsid w:val="003D64C8"/>
    <w:rsid w:val="003D76B8"/>
    <w:rsid w:val="003D7B63"/>
    <w:rsid w:val="003E0169"/>
    <w:rsid w:val="003E0ED1"/>
    <w:rsid w:val="003E134D"/>
    <w:rsid w:val="003E137B"/>
    <w:rsid w:val="003E1588"/>
    <w:rsid w:val="003E181C"/>
    <w:rsid w:val="003E3185"/>
    <w:rsid w:val="003E4480"/>
    <w:rsid w:val="003E46FE"/>
    <w:rsid w:val="003F1F0F"/>
    <w:rsid w:val="003F35AD"/>
    <w:rsid w:val="003F431B"/>
    <w:rsid w:val="003F446E"/>
    <w:rsid w:val="003F477B"/>
    <w:rsid w:val="003F4943"/>
    <w:rsid w:val="003F58CA"/>
    <w:rsid w:val="003F6953"/>
    <w:rsid w:val="003F6C62"/>
    <w:rsid w:val="003F7221"/>
    <w:rsid w:val="003F7C38"/>
    <w:rsid w:val="004002ED"/>
    <w:rsid w:val="00400771"/>
    <w:rsid w:val="004010B7"/>
    <w:rsid w:val="00402E27"/>
    <w:rsid w:val="00404C33"/>
    <w:rsid w:val="004055B5"/>
    <w:rsid w:val="004067C2"/>
    <w:rsid w:val="0041082C"/>
    <w:rsid w:val="00410BB7"/>
    <w:rsid w:val="00410E1F"/>
    <w:rsid w:val="00411C16"/>
    <w:rsid w:val="00413902"/>
    <w:rsid w:val="00413F57"/>
    <w:rsid w:val="004148C9"/>
    <w:rsid w:val="00414BF5"/>
    <w:rsid w:val="0041505F"/>
    <w:rsid w:val="004151E8"/>
    <w:rsid w:val="004163CD"/>
    <w:rsid w:val="00420274"/>
    <w:rsid w:val="00421A6A"/>
    <w:rsid w:val="00421AE1"/>
    <w:rsid w:val="00421EF1"/>
    <w:rsid w:val="004227C0"/>
    <w:rsid w:val="00424DC6"/>
    <w:rsid w:val="004264D4"/>
    <w:rsid w:val="00426CB1"/>
    <w:rsid w:val="00430639"/>
    <w:rsid w:val="0043107A"/>
    <w:rsid w:val="00432632"/>
    <w:rsid w:val="00432CC2"/>
    <w:rsid w:val="00432F64"/>
    <w:rsid w:val="00433157"/>
    <w:rsid w:val="0043379D"/>
    <w:rsid w:val="0043491B"/>
    <w:rsid w:val="00434A25"/>
    <w:rsid w:val="004355A5"/>
    <w:rsid w:val="00436189"/>
    <w:rsid w:val="00436898"/>
    <w:rsid w:val="00436B6B"/>
    <w:rsid w:val="004417FD"/>
    <w:rsid w:val="00442643"/>
    <w:rsid w:val="004427DE"/>
    <w:rsid w:val="00444892"/>
    <w:rsid w:val="004451C2"/>
    <w:rsid w:val="0044528C"/>
    <w:rsid w:val="004461EB"/>
    <w:rsid w:val="004462E0"/>
    <w:rsid w:val="004500E0"/>
    <w:rsid w:val="00450A4E"/>
    <w:rsid w:val="00450BA5"/>
    <w:rsid w:val="0045101C"/>
    <w:rsid w:val="004515AA"/>
    <w:rsid w:val="0045504A"/>
    <w:rsid w:val="00455735"/>
    <w:rsid w:val="00455828"/>
    <w:rsid w:val="00455FE0"/>
    <w:rsid w:val="00456A9F"/>
    <w:rsid w:val="00456BCB"/>
    <w:rsid w:val="00456D3E"/>
    <w:rsid w:val="004636B3"/>
    <w:rsid w:val="0046636E"/>
    <w:rsid w:val="00466BAD"/>
    <w:rsid w:val="0046760D"/>
    <w:rsid w:val="004711AD"/>
    <w:rsid w:val="00471EE4"/>
    <w:rsid w:val="00471F38"/>
    <w:rsid w:val="004726AF"/>
    <w:rsid w:val="00472EC6"/>
    <w:rsid w:val="0047369B"/>
    <w:rsid w:val="004737DB"/>
    <w:rsid w:val="0047571A"/>
    <w:rsid w:val="00475CC6"/>
    <w:rsid w:val="00475D45"/>
    <w:rsid w:val="00476E1B"/>
    <w:rsid w:val="004770D1"/>
    <w:rsid w:val="00477532"/>
    <w:rsid w:val="004808DC"/>
    <w:rsid w:val="00483E51"/>
    <w:rsid w:val="00484159"/>
    <w:rsid w:val="00484DE2"/>
    <w:rsid w:val="00485668"/>
    <w:rsid w:val="00485A4A"/>
    <w:rsid w:val="004865A4"/>
    <w:rsid w:val="00486F39"/>
    <w:rsid w:val="00487A8E"/>
    <w:rsid w:val="00487DEC"/>
    <w:rsid w:val="00491A88"/>
    <w:rsid w:val="00491B3A"/>
    <w:rsid w:val="00491FC7"/>
    <w:rsid w:val="0049289D"/>
    <w:rsid w:val="004929C1"/>
    <w:rsid w:val="00492B31"/>
    <w:rsid w:val="00492BE6"/>
    <w:rsid w:val="00492D38"/>
    <w:rsid w:val="0049469A"/>
    <w:rsid w:val="00497D6B"/>
    <w:rsid w:val="00497D89"/>
    <w:rsid w:val="004A0E13"/>
    <w:rsid w:val="004A1B3F"/>
    <w:rsid w:val="004A2466"/>
    <w:rsid w:val="004A2BF6"/>
    <w:rsid w:val="004A2F67"/>
    <w:rsid w:val="004A3A41"/>
    <w:rsid w:val="004A3D04"/>
    <w:rsid w:val="004A3D0E"/>
    <w:rsid w:val="004A41D1"/>
    <w:rsid w:val="004A43C6"/>
    <w:rsid w:val="004A4DE4"/>
    <w:rsid w:val="004A5305"/>
    <w:rsid w:val="004A6738"/>
    <w:rsid w:val="004A6BBC"/>
    <w:rsid w:val="004A7564"/>
    <w:rsid w:val="004B429D"/>
    <w:rsid w:val="004B4533"/>
    <w:rsid w:val="004B51F7"/>
    <w:rsid w:val="004B5FFA"/>
    <w:rsid w:val="004B6CF4"/>
    <w:rsid w:val="004B6FDD"/>
    <w:rsid w:val="004B71EA"/>
    <w:rsid w:val="004C3D26"/>
    <w:rsid w:val="004C5056"/>
    <w:rsid w:val="004C5190"/>
    <w:rsid w:val="004C527B"/>
    <w:rsid w:val="004C5AE8"/>
    <w:rsid w:val="004C6B02"/>
    <w:rsid w:val="004D0132"/>
    <w:rsid w:val="004D0171"/>
    <w:rsid w:val="004D2B7A"/>
    <w:rsid w:val="004D34AB"/>
    <w:rsid w:val="004D4462"/>
    <w:rsid w:val="004D684E"/>
    <w:rsid w:val="004D7A43"/>
    <w:rsid w:val="004E11CE"/>
    <w:rsid w:val="004E13C9"/>
    <w:rsid w:val="004E1628"/>
    <w:rsid w:val="004E1861"/>
    <w:rsid w:val="004E37B4"/>
    <w:rsid w:val="004E3C41"/>
    <w:rsid w:val="004E490E"/>
    <w:rsid w:val="004E4ECF"/>
    <w:rsid w:val="004E632B"/>
    <w:rsid w:val="004F2A10"/>
    <w:rsid w:val="004F3C7A"/>
    <w:rsid w:val="004F4732"/>
    <w:rsid w:val="004F4F91"/>
    <w:rsid w:val="004F57B6"/>
    <w:rsid w:val="004F5B94"/>
    <w:rsid w:val="004F5EDF"/>
    <w:rsid w:val="004F6996"/>
    <w:rsid w:val="004F6D20"/>
    <w:rsid w:val="005009AE"/>
    <w:rsid w:val="0050134D"/>
    <w:rsid w:val="00502502"/>
    <w:rsid w:val="00503F0F"/>
    <w:rsid w:val="00505065"/>
    <w:rsid w:val="00507260"/>
    <w:rsid w:val="00507C07"/>
    <w:rsid w:val="00507F36"/>
    <w:rsid w:val="005104CD"/>
    <w:rsid w:val="005106CE"/>
    <w:rsid w:val="00512AE2"/>
    <w:rsid w:val="0051388A"/>
    <w:rsid w:val="005149A7"/>
    <w:rsid w:val="00515C45"/>
    <w:rsid w:val="00516819"/>
    <w:rsid w:val="00516D43"/>
    <w:rsid w:val="005174B5"/>
    <w:rsid w:val="00517C8F"/>
    <w:rsid w:val="00520EFE"/>
    <w:rsid w:val="005229B1"/>
    <w:rsid w:val="00523BFD"/>
    <w:rsid w:val="00524C7C"/>
    <w:rsid w:val="00524FAD"/>
    <w:rsid w:val="0052694B"/>
    <w:rsid w:val="00526A22"/>
    <w:rsid w:val="0053050C"/>
    <w:rsid w:val="00530A76"/>
    <w:rsid w:val="00530B9E"/>
    <w:rsid w:val="00531E92"/>
    <w:rsid w:val="0053253D"/>
    <w:rsid w:val="00532F3B"/>
    <w:rsid w:val="005330A6"/>
    <w:rsid w:val="00534D89"/>
    <w:rsid w:val="00535BBC"/>
    <w:rsid w:val="005360B9"/>
    <w:rsid w:val="00536147"/>
    <w:rsid w:val="00536D92"/>
    <w:rsid w:val="005373B0"/>
    <w:rsid w:val="00540531"/>
    <w:rsid w:val="005412E0"/>
    <w:rsid w:val="00541537"/>
    <w:rsid w:val="005426FF"/>
    <w:rsid w:val="005429DD"/>
    <w:rsid w:val="00542B13"/>
    <w:rsid w:val="00542C14"/>
    <w:rsid w:val="00542C58"/>
    <w:rsid w:val="00544EAE"/>
    <w:rsid w:val="0054534C"/>
    <w:rsid w:val="00546766"/>
    <w:rsid w:val="00547D51"/>
    <w:rsid w:val="0055408C"/>
    <w:rsid w:val="00555D79"/>
    <w:rsid w:val="00555DF0"/>
    <w:rsid w:val="00555F03"/>
    <w:rsid w:val="00556B55"/>
    <w:rsid w:val="00557804"/>
    <w:rsid w:val="00557F10"/>
    <w:rsid w:val="0056061D"/>
    <w:rsid w:val="00560698"/>
    <w:rsid w:val="005607AA"/>
    <w:rsid w:val="00561180"/>
    <w:rsid w:val="00561A4D"/>
    <w:rsid w:val="00561C08"/>
    <w:rsid w:val="00561C17"/>
    <w:rsid w:val="00562544"/>
    <w:rsid w:val="005628BA"/>
    <w:rsid w:val="00562C19"/>
    <w:rsid w:val="00562D93"/>
    <w:rsid w:val="00562EA9"/>
    <w:rsid w:val="00564B97"/>
    <w:rsid w:val="0056567A"/>
    <w:rsid w:val="005659E7"/>
    <w:rsid w:val="00566C5B"/>
    <w:rsid w:val="00567201"/>
    <w:rsid w:val="00571452"/>
    <w:rsid w:val="00571504"/>
    <w:rsid w:val="00571846"/>
    <w:rsid w:val="00572863"/>
    <w:rsid w:val="00573206"/>
    <w:rsid w:val="00573EE9"/>
    <w:rsid w:val="00575189"/>
    <w:rsid w:val="00575693"/>
    <w:rsid w:val="00575C30"/>
    <w:rsid w:val="0057650B"/>
    <w:rsid w:val="00577F93"/>
    <w:rsid w:val="00581410"/>
    <w:rsid w:val="0058339D"/>
    <w:rsid w:val="00583C97"/>
    <w:rsid w:val="005846BF"/>
    <w:rsid w:val="00585C02"/>
    <w:rsid w:val="00587627"/>
    <w:rsid w:val="00591043"/>
    <w:rsid w:val="00591430"/>
    <w:rsid w:val="0059215C"/>
    <w:rsid w:val="00592476"/>
    <w:rsid w:val="005936B2"/>
    <w:rsid w:val="00593D93"/>
    <w:rsid w:val="00594065"/>
    <w:rsid w:val="0059406E"/>
    <w:rsid w:val="00594436"/>
    <w:rsid w:val="005945F4"/>
    <w:rsid w:val="005A09D9"/>
    <w:rsid w:val="005A11F7"/>
    <w:rsid w:val="005A2FB1"/>
    <w:rsid w:val="005A3E55"/>
    <w:rsid w:val="005A41A4"/>
    <w:rsid w:val="005A41D2"/>
    <w:rsid w:val="005A560C"/>
    <w:rsid w:val="005A5ACA"/>
    <w:rsid w:val="005A5B47"/>
    <w:rsid w:val="005A64C3"/>
    <w:rsid w:val="005A6E25"/>
    <w:rsid w:val="005B0622"/>
    <w:rsid w:val="005B3451"/>
    <w:rsid w:val="005B4570"/>
    <w:rsid w:val="005B4A5E"/>
    <w:rsid w:val="005B58CE"/>
    <w:rsid w:val="005B62C2"/>
    <w:rsid w:val="005B6AD5"/>
    <w:rsid w:val="005B7410"/>
    <w:rsid w:val="005C1E08"/>
    <w:rsid w:val="005C29A9"/>
    <w:rsid w:val="005C2A2E"/>
    <w:rsid w:val="005C3584"/>
    <w:rsid w:val="005C38EA"/>
    <w:rsid w:val="005C44CC"/>
    <w:rsid w:val="005D05A0"/>
    <w:rsid w:val="005D223C"/>
    <w:rsid w:val="005D629B"/>
    <w:rsid w:val="005E36A7"/>
    <w:rsid w:val="005E39D9"/>
    <w:rsid w:val="005E40E9"/>
    <w:rsid w:val="005E4A3E"/>
    <w:rsid w:val="005E566B"/>
    <w:rsid w:val="005F0682"/>
    <w:rsid w:val="005F06CC"/>
    <w:rsid w:val="005F1487"/>
    <w:rsid w:val="005F22BB"/>
    <w:rsid w:val="005F42B4"/>
    <w:rsid w:val="005F44CB"/>
    <w:rsid w:val="005F5896"/>
    <w:rsid w:val="005F5B58"/>
    <w:rsid w:val="00600293"/>
    <w:rsid w:val="00600967"/>
    <w:rsid w:val="0060123B"/>
    <w:rsid w:val="00601999"/>
    <w:rsid w:val="00601D96"/>
    <w:rsid w:val="0060315C"/>
    <w:rsid w:val="006034F4"/>
    <w:rsid w:val="006046F8"/>
    <w:rsid w:val="00604740"/>
    <w:rsid w:val="006049C3"/>
    <w:rsid w:val="00604DE9"/>
    <w:rsid w:val="00605212"/>
    <w:rsid w:val="0060693D"/>
    <w:rsid w:val="00607C50"/>
    <w:rsid w:val="00612646"/>
    <w:rsid w:val="006134C6"/>
    <w:rsid w:val="00613A31"/>
    <w:rsid w:val="006173C4"/>
    <w:rsid w:val="0061764E"/>
    <w:rsid w:val="00621032"/>
    <w:rsid w:val="006228A6"/>
    <w:rsid w:val="00622D76"/>
    <w:rsid w:val="006231B3"/>
    <w:rsid w:val="0062351B"/>
    <w:rsid w:val="00625141"/>
    <w:rsid w:val="00625BEA"/>
    <w:rsid w:val="006266B4"/>
    <w:rsid w:val="006272B3"/>
    <w:rsid w:val="00627ED4"/>
    <w:rsid w:val="006320FA"/>
    <w:rsid w:val="00632645"/>
    <w:rsid w:val="00632EB5"/>
    <w:rsid w:val="00633DAA"/>
    <w:rsid w:val="006359EF"/>
    <w:rsid w:val="00636A35"/>
    <w:rsid w:val="0063768A"/>
    <w:rsid w:val="006404AE"/>
    <w:rsid w:val="0064116C"/>
    <w:rsid w:val="00641D90"/>
    <w:rsid w:val="006451A3"/>
    <w:rsid w:val="00650A05"/>
    <w:rsid w:val="006513FD"/>
    <w:rsid w:val="00651589"/>
    <w:rsid w:val="00652279"/>
    <w:rsid w:val="00652B0A"/>
    <w:rsid w:val="00653683"/>
    <w:rsid w:val="00653DE8"/>
    <w:rsid w:val="00653FEC"/>
    <w:rsid w:val="0065401E"/>
    <w:rsid w:val="00655652"/>
    <w:rsid w:val="00656E74"/>
    <w:rsid w:val="00656FEF"/>
    <w:rsid w:val="006636C4"/>
    <w:rsid w:val="00663B26"/>
    <w:rsid w:val="00665A88"/>
    <w:rsid w:val="00667969"/>
    <w:rsid w:val="00667B8F"/>
    <w:rsid w:val="00667C0A"/>
    <w:rsid w:val="00667F99"/>
    <w:rsid w:val="0067131C"/>
    <w:rsid w:val="00671DC8"/>
    <w:rsid w:val="006736C5"/>
    <w:rsid w:val="00673BCC"/>
    <w:rsid w:val="00676426"/>
    <w:rsid w:val="00676F31"/>
    <w:rsid w:val="00677243"/>
    <w:rsid w:val="006776A6"/>
    <w:rsid w:val="00677BA9"/>
    <w:rsid w:val="0068065A"/>
    <w:rsid w:val="006831F6"/>
    <w:rsid w:val="00683640"/>
    <w:rsid w:val="00684BDC"/>
    <w:rsid w:val="00684DA9"/>
    <w:rsid w:val="006860A8"/>
    <w:rsid w:val="006875D8"/>
    <w:rsid w:val="006912F4"/>
    <w:rsid w:val="00691724"/>
    <w:rsid w:val="00693247"/>
    <w:rsid w:val="00693784"/>
    <w:rsid w:val="006948C8"/>
    <w:rsid w:val="00694E36"/>
    <w:rsid w:val="0069511B"/>
    <w:rsid w:val="0069589B"/>
    <w:rsid w:val="00696B37"/>
    <w:rsid w:val="006A0BF9"/>
    <w:rsid w:val="006A1B40"/>
    <w:rsid w:val="006A2775"/>
    <w:rsid w:val="006A2F4E"/>
    <w:rsid w:val="006A38B0"/>
    <w:rsid w:val="006A41CF"/>
    <w:rsid w:val="006A47C7"/>
    <w:rsid w:val="006A4CE5"/>
    <w:rsid w:val="006A538B"/>
    <w:rsid w:val="006A5660"/>
    <w:rsid w:val="006A5D4B"/>
    <w:rsid w:val="006A688C"/>
    <w:rsid w:val="006A6926"/>
    <w:rsid w:val="006B0C4E"/>
    <w:rsid w:val="006B0DE4"/>
    <w:rsid w:val="006B2C2F"/>
    <w:rsid w:val="006B30C2"/>
    <w:rsid w:val="006B4A35"/>
    <w:rsid w:val="006B75A4"/>
    <w:rsid w:val="006B7621"/>
    <w:rsid w:val="006B7F6D"/>
    <w:rsid w:val="006C010A"/>
    <w:rsid w:val="006C0DC6"/>
    <w:rsid w:val="006C0EE0"/>
    <w:rsid w:val="006C1C13"/>
    <w:rsid w:val="006C2846"/>
    <w:rsid w:val="006C5967"/>
    <w:rsid w:val="006C63DC"/>
    <w:rsid w:val="006D1173"/>
    <w:rsid w:val="006D12DE"/>
    <w:rsid w:val="006D2AB7"/>
    <w:rsid w:val="006D411C"/>
    <w:rsid w:val="006D4316"/>
    <w:rsid w:val="006D5D02"/>
    <w:rsid w:val="006D604E"/>
    <w:rsid w:val="006D65EE"/>
    <w:rsid w:val="006D6CD7"/>
    <w:rsid w:val="006E018D"/>
    <w:rsid w:val="006E1889"/>
    <w:rsid w:val="006E1F0A"/>
    <w:rsid w:val="006E345D"/>
    <w:rsid w:val="006E3F35"/>
    <w:rsid w:val="006E5950"/>
    <w:rsid w:val="006E5B68"/>
    <w:rsid w:val="006E5FE5"/>
    <w:rsid w:val="006E6968"/>
    <w:rsid w:val="006E6A04"/>
    <w:rsid w:val="006F10A5"/>
    <w:rsid w:val="006F120F"/>
    <w:rsid w:val="006F1F2C"/>
    <w:rsid w:val="006F2A3B"/>
    <w:rsid w:val="006F2E06"/>
    <w:rsid w:val="006F3CC4"/>
    <w:rsid w:val="006F3E17"/>
    <w:rsid w:val="006F4D7F"/>
    <w:rsid w:val="006F5BF0"/>
    <w:rsid w:val="006F64D9"/>
    <w:rsid w:val="006F6A67"/>
    <w:rsid w:val="006F76BC"/>
    <w:rsid w:val="00700383"/>
    <w:rsid w:val="00701417"/>
    <w:rsid w:val="00703D28"/>
    <w:rsid w:val="00704F13"/>
    <w:rsid w:val="00706061"/>
    <w:rsid w:val="00706A8D"/>
    <w:rsid w:val="00707430"/>
    <w:rsid w:val="00707AE1"/>
    <w:rsid w:val="00707CED"/>
    <w:rsid w:val="00710164"/>
    <w:rsid w:val="0071224E"/>
    <w:rsid w:val="00712DE9"/>
    <w:rsid w:val="007135FB"/>
    <w:rsid w:val="0071674B"/>
    <w:rsid w:val="007171E8"/>
    <w:rsid w:val="00720884"/>
    <w:rsid w:val="0072114C"/>
    <w:rsid w:val="00721A2B"/>
    <w:rsid w:val="00722F6A"/>
    <w:rsid w:val="007238C2"/>
    <w:rsid w:val="00723B8A"/>
    <w:rsid w:val="00723F0F"/>
    <w:rsid w:val="00724B2D"/>
    <w:rsid w:val="00725DBD"/>
    <w:rsid w:val="00726030"/>
    <w:rsid w:val="0072771D"/>
    <w:rsid w:val="007279BE"/>
    <w:rsid w:val="00727A36"/>
    <w:rsid w:val="00731638"/>
    <w:rsid w:val="00731717"/>
    <w:rsid w:val="007320DD"/>
    <w:rsid w:val="007328F2"/>
    <w:rsid w:val="007347C1"/>
    <w:rsid w:val="00735CCA"/>
    <w:rsid w:val="00736BFD"/>
    <w:rsid w:val="007371E4"/>
    <w:rsid w:val="0073755F"/>
    <w:rsid w:val="00737E82"/>
    <w:rsid w:val="0074032D"/>
    <w:rsid w:val="00741B24"/>
    <w:rsid w:val="00742341"/>
    <w:rsid w:val="00742573"/>
    <w:rsid w:val="00742FCE"/>
    <w:rsid w:val="00743C7F"/>
    <w:rsid w:val="00744633"/>
    <w:rsid w:val="007451FB"/>
    <w:rsid w:val="00745F10"/>
    <w:rsid w:val="007465BB"/>
    <w:rsid w:val="00746A92"/>
    <w:rsid w:val="00746C47"/>
    <w:rsid w:val="00746EED"/>
    <w:rsid w:val="00747088"/>
    <w:rsid w:val="00747786"/>
    <w:rsid w:val="007509CA"/>
    <w:rsid w:val="00750E97"/>
    <w:rsid w:val="00750F6A"/>
    <w:rsid w:val="0075120F"/>
    <w:rsid w:val="00751813"/>
    <w:rsid w:val="00753559"/>
    <w:rsid w:val="007552A7"/>
    <w:rsid w:val="00755DDE"/>
    <w:rsid w:val="007561B2"/>
    <w:rsid w:val="00760FF7"/>
    <w:rsid w:val="00762CA0"/>
    <w:rsid w:val="007635A0"/>
    <w:rsid w:val="00763C74"/>
    <w:rsid w:val="00765318"/>
    <w:rsid w:val="0076681E"/>
    <w:rsid w:val="00766AD0"/>
    <w:rsid w:val="0077013F"/>
    <w:rsid w:val="00770834"/>
    <w:rsid w:val="00770C0A"/>
    <w:rsid w:val="00771227"/>
    <w:rsid w:val="007715B4"/>
    <w:rsid w:val="00771A1E"/>
    <w:rsid w:val="0077307E"/>
    <w:rsid w:val="00773E28"/>
    <w:rsid w:val="00774FD9"/>
    <w:rsid w:val="00775855"/>
    <w:rsid w:val="007801C2"/>
    <w:rsid w:val="007812C1"/>
    <w:rsid w:val="00782178"/>
    <w:rsid w:val="00782B2B"/>
    <w:rsid w:val="00784BB2"/>
    <w:rsid w:val="007861B0"/>
    <w:rsid w:val="00787205"/>
    <w:rsid w:val="007909FB"/>
    <w:rsid w:val="00791532"/>
    <w:rsid w:val="007939BD"/>
    <w:rsid w:val="00793E07"/>
    <w:rsid w:val="007945F0"/>
    <w:rsid w:val="00796007"/>
    <w:rsid w:val="0079601B"/>
    <w:rsid w:val="00797750"/>
    <w:rsid w:val="00797A64"/>
    <w:rsid w:val="007A1A64"/>
    <w:rsid w:val="007A2166"/>
    <w:rsid w:val="007A2253"/>
    <w:rsid w:val="007A22B1"/>
    <w:rsid w:val="007A3FB7"/>
    <w:rsid w:val="007A46FA"/>
    <w:rsid w:val="007A4915"/>
    <w:rsid w:val="007A5024"/>
    <w:rsid w:val="007A54AD"/>
    <w:rsid w:val="007A54D1"/>
    <w:rsid w:val="007A56FA"/>
    <w:rsid w:val="007A6CF1"/>
    <w:rsid w:val="007A720D"/>
    <w:rsid w:val="007A730B"/>
    <w:rsid w:val="007B1306"/>
    <w:rsid w:val="007B25B4"/>
    <w:rsid w:val="007B4903"/>
    <w:rsid w:val="007B4CCC"/>
    <w:rsid w:val="007B5D1B"/>
    <w:rsid w:val="007B7745"/>
    <w:rsid w:val="007C08D8"/>
    <w:rsid w:val="007C0FE5"/>
    <w:rsid w:val="007C1ACC"/>
    <w:rsid w:val="007C3012"/>
    <w:rsid w:val="007C35A1"/>
    <w:rsid w:val="007C4767"/>
    <w:rsid w:val="007C597A"/>
    <w:rsid w:val="007C7251"/>
    <w:rsid w:val="007C786A"/>
    <w:rsid w:val="007C7A4A"/>
    <w:rsid w:val="007D41A8"/>
    <w:rsid w:val="007D484E"/>
    <w:rsid w:val="007D54D5"/>
    <w:rsid w:val="007D75EC"/>
    <w:rsid w:val="007D76C9"/>
    <w:rsid w:val="007D7F08"/>
    <w:rsid w:val="007E0143"/>
    <w:rsid w:val="007E165B"/>
    <w:rsid w:val="007E1C2C"/>
    <w:rsid w:val="007E2325"/>
    <w:rsid w:val="007E2E6B"/>
    <w:rsid w:val="007E36EA"/>
    <w:rsid w:val="007E38E2"/>
    <w:rsid w:val="007E6DA8"/>
    <w:rsid w:val="007F1448"/>
    <w:rsid w:val="007F1737"/>
    <w:rsid w:val="007F2ABF"/>
    <w:rsid w:val="007F3540"/>
    <w:rsid w:val="007F4891"/>
    <w:rsid w:val="007F4E36"/>
    <w:rsid w:val="007F5070"/>
    <w:rsid w:val="007F5E53"/>
    <w:rsid w:val="007F7842"/>
    <w:rsid w:val="008004AC"/>
    <w:rsid w:val="00800F9D"/>
    <w:rsid w:val="0080148E"/>
    <w:rsid w:val="008026FC"/>
    <w:rsid w:val="00802954"/>
    <w:rsid w:val="00803610"/>
    <w:rsid w:val="00803C58"/>
    <w:rsid w:val="00803CBE"/>
    <w:rsid w:val="00804D2A"/>
    <w:rsid w:val="00804F49"/>
    <w:rsid w:val="00807884"/>
    <w:rsid w:val="00807BEA"/>
    <w:rsid w:val="00807EF6"/>
    <w:rsid w:val="008104D3"/>
    <w:rsid w:val="00811EDC"/>
    <w:rsid w:val="00811F95"/>
    <w:rsid w:val="00815311"/>
    <w:rsid w:val="008157DB"/>
    <w:rsid w:val="00815E14"/>
    <w:rsid w:val="00816AFB"/>
    <w:rsid w:val="00817387"/>
    <w:rsid w:val="00817AFB"/>
    <w:rsid w:val="00820AD4"/>
    <w:rsid w:val="00820BAE"/>
    <w:rsid w:val="00820BAF"/>
    <w:rsid w:val="00821606"/>
    <w:rsid w:val="00821C01"/>
    <w:rsid w:val="00821E84"/>
    <w:rsid w:val="00826032"/>
    <w:rsid w:val="0082761C"/>
    <w:rsid w:val="00827F7D"/>
    <w:rsid w:val="00831F8C"/>
    <w:rsid w:val="008320CA"/>
    <w:rsid w:val="00832A96"/>
    <w:rsid w:val="00833238"/>
    <w:rsid w:val="008339C8"/>
    <w:rsid w:val="00833C03"/>
    <w:rsid w:val="00834B18"/>
    <w:rsid w:val="00835B7B"/>
    <w:rsid w:val="00835EDC"/>
    <w:rsid w:val="00836346"/>
    <w:rsid w:val="00836961"/>
    <w:rsid w:val="00836F91"/>
    <w:rsid w:val="008378AD"/>
    <w:rsid w:val="00837BEF"/>
    <w:rsid w:val="00837D19"/>
    <w:rsid w:val="00837E4D"/>
    <w:rsid w:val="00837EA0"/>
    <w:rsid w:val="0084119E"/>
    <w:rsid w:val="0084140A"/>
    <w:rsid w:val="00843013"/>
    <w:rsid w:val="00843AD4"/>
    <w:rsid w:val="00843DA3"/>
    <w:rsid w:val="008443DD"/>
    <w:rsid w:val="00845AC9"/>
    <w:rsid w:val="00847466"/>
    <w:rsid w:val="00847907"/>
    <w:rsid w:val="00847991"/>
    <w:rsid w:val="00847B61"/>
    <w:rsid w:val="00850173"/>
    <w:rsid w:val="008501D0"/>
    <w:rsid w:val="00850694"/>
    <w:rsid w:val="008512EE"/>
    <w:rsid w:val="0085294F"/>
    <w:rsid w:val="00852EBC"/>
    <w:rsid w:val="00853BEB"/>
    <w:rsid w:val="00853DA8"/>
    <w:rsid w:val="00854854"/>
    <w:rsid w:val="008559BF"/>
    <w:rsid w:val="008561C6"/>
    <w:rsid w:val="008564C4"/>
    <w:rsid w:val="008628E1"/>
    <w:rsid w:val="0086383B"/>
    <w:rsid w:val="00863F5A"/>
    <w:rsid w:val="0086426F"/>
    <w:rsid w:val="00864E95"/>
    <w:rsid w:val="00867555"/>
    <w:rsid w:val="00867998"/>
    <w:rsid w:val="00867A4C"/>
    <w:rsid w:val="008701D5"/>
    <w:rsid w:val="0087226C"/>
    <w:rsid w:val="008729B5"/>
    <w:rsid w:val="008730CB"/>
    <w:rsid w:val="008732A3"/>
    <w:rsid w:val="0087375F"/>
    <w:rsid w:val="00874C8F"/>
    <w:rsid w:val="00876EA2"/>
    <w:rsid w:val="00880BE6"/>
    <w:rsid w:val="008813C4"/>
    <w:rsid w:val="008814C5"/>
    <w:rsid w:val="00881EC0"/>
    <w:rsid w:val="00881EDF"/>
    <w:rsid w:val="0088217B"/>
    <w:rsid w:val="00883A21"/>
    <w:rsid w:val="0088461F"/>
    <w:rsid w:val="0088469E"/>
    <w:rsid w:val="00884F46"/>
    <w:rsid w:val="00884FE3"/>
    <w:rsid w:val="00887175"/>
    <w:rsid w:val="00892846"/>
    <w:rsid w:val="00893154"/>
    <w:rsid w:val="0089360C"/>
    <w:rsid w:val="00894B93"/>
    <w:rsid w:val="00894D41"/>
    <w:rsid w:val="00896309"/>
    <w:rsid w:val="00896E7F"/>
    <w:rsid w:val="008976CE"/>
    <w:rsid w:val="008A0932"/>
    <w:rsid w:val="008A1967"/>
    <w:rsid w:val="008A1E07"/>
    <w:rsid w:val="008A1F7E"/>
    <w:rsid w:val="008A277E"/>
    <w:rsid w:val="008A3187"/>
    <w:rsid w:val="008A5B66"/>
    <w:rsid w:val="008A6248"/>
    <w:rsid w:val="008A722F"/>
    <w:rsid w:val="008A735E"/>
    <w:rsid w:val="008B29D6"/>
    <w:rsid w:val="008B4CE9"/>
    <w:rsid w:val="008B5CDB"/>
    <w:rsid w:val="008B766D"/>
    <w:rsid w:val="008B7A46"/>
    <w:rsid w:val="008C1989"/>
    <w:rsid w:val="008C1AA1"/>
    <w:rsid w:val="008C27A7"/>
    <w:rsid w:val="008C2D77"/>
    <w:rsid w:val="008C4040"/>
    <w:rsid w:val="008C482F"/>
    <w:rsid w:val="008C4C83"/>
    <w:rsid w:val="008C6F78"/>
    <w:rsid w:val="008D04DB"/>
    <w:rsid w:val="008D0A05"/>
    <w:rsid w:val="008D122F"/>
    <w:rsid w:val="008D1329"/>
    <w:rsid w:val="008D18CA"/>
    <w:rsid w:val="008D2075"/>
    <w:rsid w:val="008D23A5"/>
    <w:rsid w:val="008D368F"/>
    <w:rsid w:val="008D3812"/>
    <w:rsid w:val="008D3B7A"/>
    <w:rsid w:val="008D3D0B"/>
    <w:rsid w:val="008D48D8"/>
    <w:rsid w:val="008D5129"/>
    <w:rsid w:val="008D5708"/>
    <w:rsid w:val="008D6559"/>
    <w:rsid w:val="008D72D0"/>
    <w:rsid w:val="008E145E"/>
    <w:rsid w:val="008E2663"/>
    <w:rsid w:val="008E3B84"/>
    <w:rsid w:val="008E3EB9"/>
    <w:rsid w:val="008E58F4"/>
    <w:rsid w:val="008E5A71"/>
    <w:rsid w:val="008E5BBF"/>
    <w:rsid w:val="008E62A6"/>
    <w:rsid w:val="008E6574"/>
    <w:rsid w:val="008E74CB"/>
    <w:rsid w:val="008E74EB"/>
    <w:rsid w:val="008E77A7"/>
    <w:rsid w:val="008E78A9"/>
    <w:rsid w:val="008F042A"/>
    <w:rsid w:val="008F04C5"/>
    <w:rsid w:val="008F09FA"/>
    <w:rsid w:val="008F0F94"/>
    <w:rsid w:val="008F1B0E"/>
    <w:rsid w:val="008F24AD"/>
    <w:rsid w:val="008F3E16"/>
    <w:rsid w:val="008F42FC"/>
    <w:rsid w:val="008F4906"/>
    <w:rsid w:val="00900B9E"/>
    <w:rsid w:val="009012BC"/>
    <w:rsid w:val="009020B6"/>
    <w:rsid w:val="009033F8"/>
    <w:rsid w:val="00904125"/>
    <w:rsid w:val="0090457C"/>
    <w:rsid w:val="00907209"/>
    <w:rsid w:val="00910638"/>
    <w:rsid w:val="00910D7F"/>
    <w:rsid w:val="009112EC"/>
    <w:rsid w:val="009114E0"/>
    <w:rsid w:val="00911C2C"/>
    <w:rsid w:val="00911E3B"/>
    <w:rsid w:val="009124AD"/>
    <w:rsid w:val="0091319A"/>
    <w:rsid w:val="00913288"/>
    <w:rsid w:val="009136E0"/>
    <w:rsid w:val="00913AFB"/>
    <w:rsid w:val="009140E0"/>
    <w:rsid w:val="0091664D"/>
    <w:rsid w:val="0091692B"/>
    <w:rsid w:val="00916C22"/>
    <w:rsid w:val="00920FCC"/>
    <w:rsid w:val="009210F3"/>
    <w:rsid w:val="009211FE"/>
    <w:rsid w:val="00921AD6"/>
    <w:rsid w:val="009224CB"/>
    <w:rsid w:val="009228B8"/>
    <w:rsid w:val="00924AEB"/>
    <w:rsid w:val="009266A4"/>
    <w:rsid w:val="00927FCC"/>
    <w:rsid w:val="0093030C"/>
    <w:rsid w:val="00931825"/>
    <w:rsid w:val="009322D6"/>
    <w:rsid w:val="00932433"/>
    <w:rsid w:val="0093257C"/>
    <w:rsid w:val="00937A4B"/>
    <w:rsid w:val="00940AFE"/>
    <w:rsid w:val="00942489"/>
    <w:rsid w:val="00943332"/>
    <w:rsid w:val="0094388F"/>
    <w:rsid w:val="00943F94"/>
    <w:rsid w:val="00944296"/>
    <w:rsid w:val="00946120"/>
    <w:rsid w:val="009470E3"/>
    <w:rsid w:val="00947B90"/>
    <w:rsid w:val="00947F1B"/>
    <w:rsid w:val="00950388"/>
    <w:rsid w:val="0095058D"/>
    <w:rsid w:val="009530AA"/>
    <w:rsid w:val="00953D04"/>
    <w:rsid w:val="00954554"/>
    <w:rsid w:val="009564AA"/>
    <w:rsid w:val="00956847"/>
    <w:rsid w:val="009601EA"/>
    <w:rsid w:val="00962110"/>
    <w:rsid w:val="00963037"/>
    <w:rsid w:val="009632C0"/>
    <w:rsid w:val="00963892"/>
    <w:rsid w:val="00964B40"/>
    <w:rsid w:val="00964EE6"/>
    <w:rsid w:val="00965551"/>
    <w:rsid w:val="009668EC"/>
    <w:rsid w:val="009701B9"/>
    <w:rsid w:val="009709F7"/>
    <w:rsid w:val="009728BF"/>
    <w:rsid w:val="00972C53"/>
    <w:rsid w:val="009733A6"/>
    <w:rsid w:val="00973B53"/>
    <w:rsid w:val="00974095"/>
    <w:rsid w:val="009749E1"/>
    <w:rsid w:val="00974F1B"/>
    <w:rsid w:val="00977352"/>
    <w:rsid w:val="0097799A"/>
    <w:rsid w:val="00980738"/>
    <w:rsid w:val="00980F41"/>
    <w:rsid w:val="00982EE1"/>
    <w:rsid w:val="009830BF"/>
    <w:rsid w:val="009837DD"/>
    <w:rsid w:val="00983BBC"/>
    <w:rsid w:val="00983CBD"/>
    <w:rsid w:val="0098461F"/>
    <w:rsid w:val="009856BC"/>
    <w:rsid w:val="00985E99"/>
    <w:rsid w:val="00986640"/>
    <w:rsid w:val="00986A86"/>
    <w:rsid w:val="00987EFE"/>
    <w:rsid w:val="009900EE"/>
    <w:rsid w:val="00992F17"/>
    <w:rsid w:val="009953AD"/>
    <w:rsid w:val="00995680"/>
    <w:rsid w:val="0099591D"/>
    <w:rsid w:val="0099656C"/>
    <w:rsid w:val="00996BFA"/>
    <w:rsid w:val="00997335"/>
    <w:rsid w:val="009A33FC"/>
    <w:rsid w:val="009A399A"/>
    <w:rsid w:val="009A51AE"/>
    <w:rsid w:val="009A5416"/>
    <w:rsid w:val="009A603B"/>
    <w:rsid w:val="009A674E"/>
    <w:rsid w:val="009A67D1"/>
    <w:rsid w:val="009A6FBE"/>
    <w:rsid w:val="009A7B82"/>
    <w:rsid w:val="009B02C5"/>
    <w:rsid w:val="009B115A"/>
    <w:rsid w:val="009B2761"/>
    <w:rsid w:val="009B27A2"/>
    <w:rsid w:val="009B3219"/>
    <w:rsid w:val="009B6FC4"/>
    <w:rsid w:val="009B7270"/>
    <w:rsid w:val="009B7380"/>
    <w:rsid w:val="009B7ECD"/>
    <w:rsid w:val="009C033F"/>
    <w:rsid w:val="009C0D74"/>
    <w:rsid w:val="009C10E0"/>
    <w:rsid w:val="009C2F75"/>
    <w:rsid w:val="009C3F2D"/>
    <w:rsid w:val="009C5F70"/>
    <w:rsid w:val="009C7505"/>
    <w:rsid w:val="009D09BE"/>
    <w:rsid w:val="009D0E18"/>
    <w:rsid w:val="009D121D"/>
    <w:rsid w:val="009D1748"/>
    <w:rsid w:val="009D1899"/>
    <w:rsid w:val="009D2040"/>
    <w:rsid w:val="009D227E"/>
    <w:rsid w:val="009D3B36"/>
    <w:rsid w:val="009D4892"/>
    <w:rsid w:val="009D50C3"/>
    <w:rsid w:val="009D5CCE"/>
    <w:rsid w:val="009D5FA4"/>
    <w:rsid w:val="009D764F"/>
    <w:rsid w:val="009E029D"/>
    <w:rsid w:val="009E02F9"/>
    <w:rsid w:val="009E1A50"/>
    <w:rsid w:val="009E308D"/>
    <w:rsid w:val="009E30D1"/>
    <w:rsid w:val="009E328A"/>
    <w:rsid w:val="009E40C1"/>
    <w:rsid w:val="009E4FAD"/>
    <w:rsid w:val="009E50A4"/>
    <w:rsid w:val="009E61EE"/>
    <w:rsid w:val="009E63BB"/>
    <w:rsid w:val="009E74EF"/>
    <w:rsid w:val="009F1ACD"/>
    <w:rsid w:val="009F2E7E"/>
    <w:rsid w:val="009F305C"/>
    <w:rsid w:val="009F5120"/>
    <w:rsid w:val="009F5B41"/>
    <w:rsid w:val="009F6146"/>
    <w:rsid w:val="009F65FE"/>
    <w:rsid w:val="009F6B55"/>
    <w:rsid w:val="009F7570"/>
    <w:rsid w:val="009F7CDF"/>
    <w:rsid w:val="00A00182"/>
    <w:rsid w:val="00A02283"/>
    <w:rsid w:val="00A045C1"/>
    <w:rsid w:val="00A04BBF"/>
    <w:rsid w:val="00A056CD"/>
    <w:rsid w:val="00A06D39"/>
    <w:rsid w:val="00A074EC"/>
    <w:rsid w:val="00A0767C"/>
    <w:rsid w:val="00A07780"/>
    <w:rsid w:val="00A1019C"/>
    <w:rsid w:val="00A1249B"/>
    <w:rsid w:val="00A12573"/>
    <w:rsid w:val="00A13461"/>
    <w:rsid w:val="00A13673"/>
    <w:rsid w:val="00A14730"/>
    <w:rsid w:val="00A14C04"/>
    <w:rsid w:val="00A1735D"/>
    <w:rsid w:val="00A210CD"/>
    <w:rsid w:val="00A21C84"/>
    <w:rsid w:val="00A22265"/>
    <w:rsid w:val="00A2348D"/>
    <w:rsid w:val="00A24D4E"/>
    <w:rsid w:val="00A24FC0"/>
    <w:rsid w:val="00A260DB"/>
    <w:rsid w:val="00A260DC"/>
    <w:rsid w:val="00A3000A"/>
    <w:rsid w:val="00A30063"/>
    <w:rsid w:val="00A30EE1"/>
    <w:rsid w:val="00A32D28"/>
    <w:rsid w:val="00A3358B"/>
    <w:rsid w:val="00A34C21"/>
    <w:rsid w:val="00A34C9A"/>
    <w:rsid w:val="00A34F8F"/>
    <w:rsid w:val="00A34FE1"/>
    <w:rsid w:val="00A365FD"/>
    <w:rsid w:val="00A370DF"/>
    <w:rsid w:val="00A402D5"/>
    <w:rsid w:val="00A404CC"/>
    <w:rsid w:val="00A40B1B"/>
    <w:rsid w:val="00A40F0E"/>
    <w:rsid w:val="00A410C7"/>
    <w:rsid w:val="00A415D8"/>
    <w:rsid w:val="00A42003"/>
    <w:rsid w:val="00A42E72"/>
    <w:rsid w:val="00A43A57"/>
    <w:rsid w:val="00A452E4"/>
    <w:rsid w:val="00A45900"/>
    <w:rsid w:val="00A4618B"/>
    <w:rsid w:val="00A4640D"/>
    <w:rsid w:val="00A467E4"/>
    <w:rsid w:val="00A479EC"/>
    <w:rsid w:val="00A47B34"/>
    <w:rsid w:val="00A52B4D"/>
    <w:rsid w:val="00A52B76"/>
    <w:rsid w:val="00A542EB"/>
    <w:rsid w:val="00A5441E"/>
    <w:rsid w:val="00A548D9"/>
    <w:rsid w:val="00A54960"/>
    <w:rsid w:val="00A56133"/>
    <w:rsid w:val="00A56459"/>
    <w:rsid w:val="00A570E7"/>
    <w:rsid w:val="00A57386"/>
    <w:rsid w:val="00A5764A"/>
    <w:rsid w:val="00A617A0"/>
    <w:rsid w:val="00A61AC3"/>
    <w:rsid w:val="00A62173"/>
    <w:rsid w:val="00A62EDF"/>
    <w:rsid w:val="00A633DD"/>
    <w:rsid w:val="00A636B1"/>
    <w:rsid w:val="00A64294"/>
    <w:rsid w:val="00A646D2"/>
    <w:rsid w:val="00A651DA"/>
    <w:rsid w:val="00A65C14"/>
    <w:rsid w:val="00A66BE0"/>
    <w:rsid w:val="00A676A9"/>
    <w:rsid w:val="00A67F5F"/>
    <w:rsid w:val="00A70852"/>
    <w:rsid w:val="00A7183F"/>
    <w:rsid w:val="00A71C88"/>
    <w:rsid w:val="00A72515"/>
    <w:rsid w:val="00A727AD"/>
    <w:rsid w:val="00A72CA8"/>
    <w:rsid w:val="00A75FA4"/>
    <w:rsid w:val="00A76389"/>
    <w:rsid w:val="00A76666"/>
    <w:rsid w:val="00A7695A"/>
    <w:rsid w:val="00A76A87"/>
    <w:rsid w:val="00A76DC3"/>
    <w:rsid w:val="00A77AEC"/>
    <w:rsid w:val="00A77F1F"/>
    <w:rsid w:val="00A82271"/>
    <w:rsid w:val="00A855DB"/>
    <w:rsid w:val="00A867DA"/>
    <w:rsid w:val="00A86B4B"/>
    <w:rsid w:val="00A86BBE"/>
    <w:rsid w:val="00A905AF"/>
    <w:rsid w:val="00A90F95"/>
    <w:rsid w:val="00A919B1"/>
    <w:rsid w:val="00A92CA7"/>
    <w:rsid w:val="00A9302B"/>
    <w:rsid w:val="00A93BF3"/>
    <w:rsid w:val="00A9476B"/>
    <w:rsid w:val="00A9532B"/>
    <w:rsid w:val="00A9562E"/>
    <w:rsid w:val="00A95B73"/>
    <w:rsid w:val="00A95E8E"/>
    <w:rsid w:val="00A96020"/>
    <w:rsid w:val="00A964C5"/>
    <w:rsid w:val="00A974B4"/>
    <w:rsid w:val="00A97B83"/>
    <w:rsid w:val="00A97C8A"/>
    <w:rsid w:val="00A97CE2"/>
    <w:rsid w:val="00AA0C55"/>
    <w:rsid w:val="00AA1609"/>
    <w:rsid w:val="00AA1A50"/>
    <w:rsid w:val="00AA1E90"/>
    <w:rsid w:val="00AA21A5"/>
    <w:rsid w:val="00AA318F"/>
    <w:rsid w:val="00AA3B1D"/>
    <w:rsid w:val="00AA4AC1"/>
    <w:rsid w:val="00AA6492"/>
    <w:rsid w:val="00AA64A7"/>
    <w:rsid w:val="00AA67A7"/>
    <w:rsid w:val="00AA6F3E"/>
    <w:rsid w:val="00AB0892"/>
    <w:rsid w:val="00AB08F7"/>
    <w:rsid w:val="00AB0FE6"/>
    <w:rsid w:val="00AB16D4"/>
    <w:rsid w:val="00AB32DB"/>
    <w:rsid w:val="00AB4790"/>
    <w:rsid w:val="00AB4A73"/>
    <w:rsid w:val="00AB4B53"/>
    <w:rsid w:val="00AB541F"/>
    <w:rsid w:val="00AB5A62"/>
    <w:rsid w:val="00AB5C0D"/>
    <w:rsid w:val="00AB604B"/>
    <w:rsid w:val="00AB6D24"/>
    <w:rsid w:val="00AC0F81"/>
    <w:rsid w:val="00AC2501"/>
    <w:rsid w:val="00AC269F"/>
    <w:rsid w:val="00AC5530"/>
    <w:rsid w:val="00AD069A"/>
    <w:rsid w:val="00AD1D3C"/>
    <w:rsid w:val="00AD2A98"/>
    <w:rsid w:val="00AD30AA"/>
    <w:rsid w:val="00AD3248"/>
    <w:rsid w:val="00AD3503"/>
    <w:rsid w:val="00AD375F"/>
    <w:rsid w:val="00AD3841"/>
    <w:rsid w:val="00AD3A18"/>
    <w:rsid w:val="00AE037C"/>
    <w:rsid w:val="00AE0EF2"/>
    <w:rsid w:val="00AE3475"/>
    <w:rsid w:val="00AE3487"/>
    <w:rsid w:val="00AE44D3"/>
    <w:rsid w:val="00AE497F"/>
    <w:rsid w:val="00AE4E07"/>
    <w:rsid w:val="00AE536B"/>
    <w:rsid w:val="00AE5FD9"/>
    <w:rsid w:val="00AE651D"/>
    <w:rsid w:val="00AE6F22"/>
    <w:rsid w:val="00AE7617"/>
    <w:rsid w:val="00AE7B7E"/>
    <w:rsid w:val="00AF01FC"/>
    <w:rsid w:val="00AF0357"/>
    <w:rsid w:val="00AF07CC"/>
    <w:rsid w:val="00AF10E6"/>
    <w:rsid w:val="00AF187B"/>
    <w:rsid w:val="00AF34F7"/>
    <w:rsid w:val="00AF3D9A"/>
    <w:rsid w:val="00AF6353"/>
    <w:rsid w:val="00AF6EC3"/>
    <w:rsid w:val="00B00FD2"/>
    <w:rsid w:val="00B01026"/>
    <w:rsid w:val="00B02634"/>
    <w:rsid w:val="00B02E9E"/>
    <w:rsid w:val="00B03742"/>
    <w:rsid w:val="00B03999"/>
    <w:rsid w:val="00B03D14"/>
    <w:rsid w:val="00B116CC"/>
    <w:rsid w:val="00B130C7"/>
    <w:rsid w:val="00B13561"/>
    <w:rsid w:val="00B14047"/>
    <w:rsid w:val="00B144BD"/>
    <w:rsid w:val="00B153DF"/>
    <w:rsid w:val="00B160FF"/>
    <w:rsid w:val="00B1752B"/>
    <w:rsid w:val="00B20018"/>
    <w:rsid w:val="00B20053"/>
    <w:rsid w:val="00B22712"/>
    <w:rsid w:val="00B23D78"/>
    <w:rsid w:val="00B240DA"/>
    <w:rsid w:val="00B24666"/>
    <w:rsid w:val="00B2664E"/>
    <w:rsid w:val="00B30488"/>
    <w:rsid w:val="00B314EA"/>
    <w:rsid w:val="00B31526"/>
    <w:rsid w:val="00B33FF3"/>
    <w:rsid w:val="00B34D4E"/>
    <w:rsid w:val="00B3509F"/>
    <w:rsid w:val="00B35708"/>
    <w:rsid w:val="00B408AB"/>
    <w:rsid w:val="00B4242B"/>
    <w:rsid w:val="00B42FD9"/>
    <w:rsid w:val="00B431C7"/>
    <w:rsid w:val="00B4387E"/>
    <w:rsid w:val="00B43C1A"/>
    <w:rsid w:val="00B440E9"/>
    <w:rsid w:val="00B50432"/>
    <w:rsid w:val="00B511D4"/>
    <w:rsid w:val="00B53484"/>
    <w:rsid w:val="00B53C1A"/>
    <w:rsid w:val="00B5448F"/>
    <w:rsid w:val="00B54C64"/>
    <w:rsid w:val="00B55F31"/>
    <w:rsid w:val="00B57979"/>
    <w:rsid w:val="00B6079A"/>
    <w:rsid w:val="00B62486"/>
    <w:rsid w:val="00B62DFC"/>
    <w:rsid w:val="00B634DC"/>
    <w:rsid w:val="00B64175"/>
    <w:rsid w:val="00B66236"/>
    <w:rsid w:val="00B665EF"/>
    <w:rsid w:val="00B7150A"/>
    <w:rsid w:val="00B71ECC"/>
    <w:rsid w:val="00B724DE"/>
    <w:rsid w:val="00B72661"/>
    <w:rsid w:val="00B72B18"/>
    <w:rsid w:val="00B72B78"/>
    <w:rsid w:val="00B731DA"/>
    <w:rsid w:val="00B741AE"/>
    <w:rsid w:val="00B747D9"/>
    <w:rsid w:val="00B7780A"/>
    <w:rsid w:val="00B8078F"/>
    <w:rsid w:val="00B80E3C"/>
    <w:rsid w:val="00B812F2"/>
    <w:rsid w:val="00B83D12"/>
    <w:rsid w:val="00B84195"/>
    <w:rsid w:val="00B8520A"/>
    <w:rsid w:val="00B85470"/>
    <w:rsid w:val="00B86479"/>
    <w:rsid w:val="00B86D4E"/>
    <w:rsid w:val="00B87675"/>
    <w:rsid w:val="00B90184"/>
    <w:rsid w:val="00B904AF"/>
    <w:rsid w:val="00B90DF8"/>
    <w:rsid w:val="00B91815"/>
    <w:rsid w:val="00B92369"/>
    <w:rsid w:val="00B925BA"/>
    <w:rsid w:val="00B927EB"/>
    <w:rsid w:val="00B9283D"/>
    <w:rsid w:val="00B958B1"/>
    <w:rsid w:val="00B95FD6"/>
    <w:rsid w:val="00B960A3"/>
    <w:rsid w:val="00B964C5"/>
    <w:rsid w:val="00B97154"/>
    <w:rsid w:val="00B97C41"/>
    <w:rsid w:val="00BA0CEF"/>
    <w:rsid w:val="00BA0DF0"/>
    <w:rsid w:val="00BA3AE3"/>
    <w:rsid w:val="00BA43CE"/>
    <w:rsid w:val="00BA4458"/>
    <w:rsid w:val="00BA4C4A"/>
    <w:rsid w:val="00BA587F"/>
    <w:rsid w:val="00BA5E5E"/>
    <w:rsid w:val="00BA71A8"/>
    <w:rsid w:val="00BA7255"/>
    <w:rsid w:val="00BB02B5"/>
    <w:rsid w:val="00BB0A01"/>
    <w:rsid w:val="00BB0E82"/>
    <w:rsid w:val="00BB2759"/>
    <w:rsid w:val="00BB3EDD"/>
    <w:rsid w:val="00BB4327"/>
    <w:rsid w:val="00BB495B"/>
    <w:rsid w:val="00BB4B24"/>
    <w:rsid w:val="00BB5078"/>
    <w:rsid w:val="00BB658C"/>
    <w:rsid w:val="00BB718C"/>
    <w:rsid w:val="00BB7B4B"/>
    <w:rsid w:val="00BC080F"/>
    <w:rsid w:val="00BC1586"/>
    <w:rsid w:val="00BC1EDD"/>
    <w:rsid w:val="00BC23F5"/>
    <w:rsid w:val="00BC2AB9"/>
    <w:rsid w:val="00BC51A6"/>
    <w:rsid w:val="00BC5582"/>
    <w:rsid w:val="00BC58FE"/>
    <w:rsid w:val="00BC5C94"/>
    <w:rsid w:val="00BC5D69"/>
    <w:rsid w:val="00BC65A6"/>
    <w:rsid w:val="00BC6933"/>
    <w:rsid w:val="00BC7A8C"/>
    <w:rsid w:val="00BD027B"/>
    <w:rsid w:val="00BD0AF0"/>
    <w:rsid w:val="00BD1871"/>
    <w:rsid w:val="00BD207B"/>
    <w:rsid w:val="00BD26F2"/>
    <w:rsid w:val="00BD39AA"/>
    <w:rsid w:val="00BD4C81"/>
    <w:rsid w:val="00BD52CC"/>
    <w:rsid w:val="00BD6D68"/>
    <w:rsid w:val="00BE01EF"/>
    <w:rsid w:val="00BE082B"/>
    <w:rsid w:val="00BE0E55"/>
    <w:rsid w:val="00BE11FD"/>
    <w:rsid w:val="00BE14FF"/>
    <w:rsid w:val="00BE3CDC"/>
    <w:rsid w:val="00BF16BE"/>
    <w:rsid w:val="00BF2BA5"/>
    <w:rsid w:val="00BF37E5"/>
    <w:rsid w:val="00BF3E1A"/>
    <w:rsid w:val="00BF4441"/>
    <w:rsid w:val="00BF4B2D"/>
    <w:rsid w:val="00BF6666"/>
    <w:rsid w:val="00BF7E02"/>
    <w:rsid w:val="00C00326"/>
    <w:rsid w:val="00C030BB"/>
    <w:rsid w:val="00C03A9B"/>
    <w:rsid w:val="00C04F1F"/>
    <w:rsid w:val="00C05DF5"/>
    <w:rsid w:val="00C10257"/>
    <w:rsid w:val="00C10283"/>
    <w:rsid w:val="00C10C88"/>
    <w:rsid w:val="00C10F8A"/>
    <w:rsid w:val="00C1113F"/>
    <w:rsid w:val="00C11B13"/>
    <w:rsid w:val="00C12075"/>
    <w:rsid w:val="00C13755"/>
    <w:rsid w:val="00C14449"/>
    <w:rsid w:val="00C16DBF"/>
    <w:rsid w:val="00C17878"/>
    <w:rsid w:val="00C21E0A"/>
    <w:rsid w:val="00C22998"/>
    <w:rsid w:val="00C22A6B"/>
    <w:rsid w:val="00C2604B"/>
    <w:rsid w:val="00C2639A"/>
    <w:rsid w:val="00C27E57"/>
    <w:rsid w:val="00C30ABC"/>
    <w:rsid w:val="00C31276"/>
    <w:rsid w:val="00C31E7E"/>
    <w:rsid w:val="00C320E4"/>
    <w:rsid w:val="00C32B8F"/>
    <w:rsid w:val="00C33766"/>
    <w:rsid w:val="00C34423"/>
    <w:rsid w:val="00C3573B"/>
    <w:rsid w:val="00C367B9"/>
    <w:rsid w:val="00C36FB3"/>
    <w:rsid w:val="00C4085D"/>
    <w:rsid w:val="00C420AD"/>
    <w:rsid w:val="00C42B74"/>
    <w:rsid w:val="00C435DA"/>
    <w:rsid w:val="00C4393D"/>
    <w:rsid w:val="00C453A9"/>
    <w:rsid w:val="00C46618"/>
    <w:rsid w:val="00C46852"/>
    <w:rsid w:val="00C47EDA"/>
    <w:rsid w:val="00C507FF"/>
    <w:rsid w:val="00C5131F"/>
    <w:rsid w:val="00C53A30"/>
    <w:rsid w:val="00C557D9"/>
    <w:rsid w:val="00C5757B"/>
    <w:rsid w:val="00C609A8"/>
    <w:rsid w:val="00C617D9"/>
    <w:rsid w:val="00C61F9D"/>
    <w:rsid w:val="00C61FD4"/>
    <w:rsid w:val="00C628F8"/>
    <w:rsid w:val="00C6434D"/>
    <w:rsid w:val="00C6561B"/>
    <w:rsid w:val="00C70178"/>
    <w:rsid w:val="00C70AD9"/>
    <w:rsid w:val="00C7187A"/>
    <w:rsid w:val="00C71920"/>
    <w:rsid w:val="00C71CD8"/>
    <w:rsid w:val="00C73432"/>
    <w:rsid w:val="00C737D9"/>
    <w:rsid w:val="00C73AA5"/>
    <w:rsid w:val="00C74CCE"/>
    <w:rsid w:val="00C74CE0"/>
    <w:rsid w:val="00C74F11"/>
    <w:rsid w:val="00C7661C"/>
    <w:rsid w:val="00C776C4"/>
    <w:rsid w:val="00C80259"/>
    <w:rsid w:val="00C803A5"/>
    <w:rsid w:val="00C8150B"/>
    <w:rsid w:val="00C819BE"/>
    <w:rsid w:val="00C819C8"/>
    <w:rsid w:val="00C826D2"/>
    <w:rsid w:val="00C82DE4"/>
    <w:rsid w:val="00C84359"/>
    <w:rsid w:val="00C84D3B"/>
    <w:rsid w:val="00C84FDC"/>
    <w:rsid w:val="00C91909"/>
    <w:rsid w:val="00C91E26"/>
    <w:rsid w:val="00C94C5A"/>
    <w:rsid w:val="00C962DF"/>
    <w:rsid w:val="00C96423"/>
    <w:rsid w:val="00C975CA"/>
    <w:rsid w:val="00C97CA9"/>
    <w:rsid w:val="00CA0033"/>
    <w:rsid w:val="00CA0A61"/>
    <w:rsid w:val="00CA1C25"/>
    <w:rsid w:val="00CA2A79"/>
    <w:rsid w:val="00CA3038"/>
    <w:rsid w:val="00CA4341"/>
    <w:rsid w:val="00CA4B31"/>
    <w:rsid w:val="00CA4EEE"/>
    <w:rsid w:val="00CA6674"/>
    <w:rsid w:val="00CA7709"/>
    <w:rsid w:val="00CB0419"/>
    <w:rsid w:val="00CB081A"/>
    <w:rsid w:val="00CB1986"/>
    <w:rsid w:val="00CB1E22"/>
    <w:rsid w:val="00CB1F8C"/>
    <w:rsid w:val="00CB2D26"/>
    <w:rsid w:val="00CB30B9"/>
    <w:rsid w:val="00CB3B8D"/>
    <w:rsid w:val="00CB3FC4"/>
    <w:rsid w:val="00CB4756"/>
    <w:rsid w:val="00CB4A21"/>
    <w:rsid w:val="00CB5278"/>
    <w:rsid w:val="00CB5BB9"/>
    <w:rsid w:val="00CB5F89"/>
    <w:rsid w:val="00CC07A5"/>
    <w:rsid w:val="00CC0CC2"/>
    <w:rsid w:val="00CC20DC"/>
    <w:rsid w:val="00CC2510"/>
    <w:rsid w:val="00CC259D"/>
    <w:rsid w:val="00CC3CBD"/>
    <w:rsid w:val="00CC3CC7"/>
    <w:rsid w:val="00CC4244"/>
    <w:rsid w:val="00CC4FDE"/>
    <w:rsid w:val="00CC5C0F"/>
    <w:rsid w:val="00CC6918"/>
    <w:rsid w:val="00CC70C7"/>
    <w:rsid w:val="00CD11BA"/>
    <w:rsid w:val="00CD2943"/>
    <w:rsid w:val="00CD32AA"/>
    <w:rsid w:val="00CD34F7"/>
    <w:rsid w:val="00CD3A95"/>
    <w:rsid w:val="00CD4ADC"/>
    <w:rsid w:val="00CD5482"/>
    <w:rsid w:val="00CD5745"/>
    <w:rsid w:val="00CD637F"/>
    <w:rsid w:val="00CD7084"/>
    <w:rsid w:val="00CE1884"/>
    <w:rsid w:val="00CE19E2"/>
    <w:rsid w:val="00CE22B5"/>
    <w:rsid w:val="00CE270D"/>
    <w:rsid w:val="00CE2844"/>
    <w:rsid w:val="00CE376F"/>
    <w:rsid w:val="00CE3C27"/>
    <w:rsid w:val="00CE4980"/>
    <w:rsid w:val="00CE4F46"/>
    <w:rsid w:val="00CE57B7"/>
    <w:rsid w:val="00CE58B4"/>
    <w:rsid w:val="00CE7CD9"/>
    <w:rsid w:val="00CF0A14"/>
    <w:rsid w:val="00CF0A6E"/>
    <w:rsid w:val="00CF0C30"/>
    <w:rsid w:val="00CF1BD1"/>
    <w:rsid w:val="00CF1F58"/>
    <w:rsid w:val="00CF2A27"/>
    <w:rsid w:val="00CF2B7D"/>
    <w:rsid w:val="00CF39FB"/>
    <w:rsid w:val="00CF4DD2"/>
    <w:rsid w:val="00CF51AD"/>
    <w:rsid w:val="00CF67C7"/>
    <w:rsid w:val="00CF75EF"/>
    <w:rsid w:val="00D0095D"/>
    <w:rsid w:val="00D00BD4"/>
    <w:rsid w:val="00D02457"/>
    <w:rsid w:val="00D02EE5"/>
    <w:rsid w:val="00D03031"/>
    <w:rsid w:val="00D03317"/>
    <w:rsid w:val="00D03867"/>
    <w:rsid w:val="00D044FD"/>
    <w:rsid w:val="00D04B04"/>
    <w:rsid w:val="00D076BE"/>
    <w:rsid w:val="00D076F4"/>
    <w:rsid w:val="00D07DBF"/>
    <w:rsid w:val="00D10FD0"/>
    <w:rsid w:val="00D121D7"/>
    <w:rsid w:val="00D1322B"/>
    <w:rsid w:val="00D141DD"/>
    <w:rsid w:val="00D143F1"/>
    <w:rsid w:val="00D1495F"/>
    <w:rsid w:val="00D14990"/>
    <w:rsid w:val="00D151F0"/>
    <w:rsid w:val="00D17EAC"/>
    <w:rsid w:val="00D20186"/>
    <w:rsid w:val="00D21F2F"/>
    <w:rsid w:val="00D22053"/>
    <w:rsid w:val="00D22796"/>
    <w:rsid w:val="00D23135"/>
    <w:rsid w:val="00D24A5B"/>
    <w:rsid w:val="00D24AB0"/>
    <w:rsid w:val="00D26749"/>
    <w:rsid w:val="00D26BFF"/>
    <w:rsid w:val="00D2774A"/>
    <w:rsid w:val="00D278A2"/>
    <w:rsid w:val="00D32618"/>
    <w:rsid w:val="00D32A41"/>
    <w:rsid w:val="00D32EA2"/>
    <w:rsid w:val="00D34A39"/>
    <w:rsid w:val="00D354C7"/>
    <w:rsid w:val="00D35936"/>
    <w:rsid w:val="00D369E9"/>
    <w:rsid w:val="00D36B71"/>
    <w:rsid w:val="00D37363"/>
    <w:rsid w:val="00D37C08"/>
    <w:rsid w:val="00D4000A"/>
    <w:rsid w:val="00D409EA"/>
    <w:rsid w:val="00D40D17"/>
    <w:rsid w:val="00D41A02"/>
    <w:rsid w:val="00D42F9E"/>
    <w:rsid w:val="00D436DC"/>
    <w:rsid w:val="00D43947"/>
    <w:rsid w:val="00D43AE6"/>
    <w:rsid w:val="00D45748"/>
    <w:rsid w:val="00D4594A"/>
    <w:rsid w:val="00D47617"/>
    <w:rsid w:val="00D476AE"/>
    <w:rsid w:val="00D5185C"/>
    <w:rsid w:val="00D52C60"/>
    <w:rsid w:val="00D57704"/>
    <w:rsid w:val="00D57836"/>
    <w:rsid w:val="00D60683"/>
    <w:rsid w:val="00D627F6"/>
    <w:rsid w:val="00D62C1C"/>
    <w:rsid w:val="00D64632"/>
    <w:rsid w:val="00D649E2"/>
    <w:rsid w:val="00D64F12"/>
    <w:rsid w:val="00D65850"/>
    <w:rsid w:val="00D664DA"/>
    <w:rsid w:val="00D6775A"/>
    <w:rsid w:val="00D70379"/>
    <w:rsid w:val="00D7039F"/>
    <w:rsid w:val="00D71163"/>
    <w:rsid w:val="00D71412"/>
    <w:rsid w:val="00D71ADA"/>
    <w:rsid w:val="00D730B5"/>
    <w:rsid w:val="00D7337D"/>
    <w:rsid w:val="00D74EE8"/>
    <w:rsid w:val="00D75C3B"/>
    <w:rsid w:val="00D763AB"/>
    <w:rsid w:val="00D76C8E"/>
    <w:rsid w:val="00D80A34"/>
    <w:rsid w:val="00D81820"/>
    <w:rsid w:val="00D82A60"/>
    <w:rsid w:val="00D8445E"/>
    <w:rsid w:val="00D8547E"/>
    <w:rsid w:val="00D85BD3"/>
    <w:rsid w:val="00D85E8E"/>
    <w:rsid w:val="00D8679F"/>
    <w:rsid w:val="00D87CD3"/>
    <w:rsid w:val="00D90861"/>
    <w:rsid w:val="00D912A8"/>
    <w:rsid w:val="00D93097"/>
    <w:rsid w:val="00D93BA8"/>
    <w:rsid w:val="00D93C52"/>
    <w:rsid w:val="00D9522A"/>
    <w:rsid w:val="00D96174"/>
    <w:rsid w:val="00D96786"/>
    <w:rsid w:val="00D96D34"/>
    <w:rsid w:val="00D96F9F"/>
    <w:rsid w:val="00D97717"/>
    <w:rsid w:val="00D97EB0"/>
    <w:rsid w:val="00DA1C27"/>
    <w:rsid w:val="00DA20DB"/>
    <w:rsid w:val="00DA2C7B"/>
    <w:rsid w:val="00DA53AE"/>
    <w:rsid w:val="00DA56FE"/>
    <w:rsid w:val="00DA5E09"/>
    <w:rsid w:val="00DA7446"/>
    <w:rsid w:val="00DB08D1"/>
    <w:rsid w:val="00DB5878"/>
    <w:rsid w:val="00DB5B5E"/>
    <w:rsid w:val="00DB5BC5"/>
    <w:rsid w:val="00DB724F"/>
    <w:rsid w:val="00DC01C0"/>
    <w:rsid w:val="00DC24E9"/>
    <w:rsid w:val="00DC57BE"/>
    <w:rsid w:val="00DC6481"/>
    <w:rsid w:val="00DC6F63"/>
    <w:rsid w:val="00DC773F"/>
    <w:rsid w:val="00DD04AC"/>
    <w:rsid w:val="00DD0615"/>
    <w:rsid w:val="00DD0FAD"/>
    <w:rsid w:val="00DD2141"/>
    <w:rsid w:val="00DD267C"/>
    <w:rsid w:val="00DD6A64"/>
    <w:rsid w:val="00DD76E2"/>
    <w:rsid w:val="00DE047A"/>
    <w:rsid w:val="00DE0B43"/>
    <w:rsid w:val="00DE14E9"/>
    <w:rsid w:val="00DE1756"/>
    <w:rsid w:val="00DE1B65"/>
    <w:rsid w:val="00DE25EC"/>
    <w:rsid w:val="00DE333D"/>
    <w:rsid w:val="00DE75AD"/>
    <w:rsid w:val="00DE7FFD"/>
    <w:rsid w:val="00DF0841"/>
    <w:rsid w:val="00DF0AAD"/>
    <w:rsid w:val="00DF6650"/>
    <w:rsid w:val="00DF7622"/>
    <w:rsid w:val="00E00763"/>
    <w:rsid w:val="00E01926"/>
    <w:rsid w:val="00E02ED6"/>
    <w:rsid w:val="00E02EF4"/>
    <w:rsid w:val="00E05992"/>
    <w:rsid w:val="00E05C14"/>
    <w:rsid w:val="00E06866"/>
    <w:rsid w:val="00E073D7"/>
    <w:rsid w:val="00E148BA"/>
    <w:rsid w:val="00E15FA2"/>
    <w:rsid w:val="00E16B44"/>
    <w:rsid w:val="00E16F4D"/>
    <w:rsid w:val="00E16FFF"/>
    <w:rsid w:val="00E17012"/>
    <w:rsid w:val="00E171F5"/>
    <w:rsid w:val="00E2030B"/>
    <w:rsid w:val="00E207C3"/>
    <w:rsid w:val="00E20AC3"/>
    <w:rsid w:val="00E21FE3"/>
    <w:rsid w:val="00E22187"/>
    <w:rsid w:val="00E229A4"/>
    <w:rsid w:val="00E23F1A"/>
    <w:rsid w:val="00E244A3"/>
    <w:rsid w:val="00E24F59"/>
    <w:rsid w:val="00E2589F"/>
    <w:rsid w:val="00E25C1D"/>
    <w:rsid w:val="00E26019"/>
    <w:rsid w:val="00E261BB"/>
    <w:rsid w:val="00E2697B"/>
    <w:rsid w:val="00E302CB"/>
    <w:rsid w:val="00E30936"/>
    <w:rsid w:val="00E31972"/>
    <w:rsid w:val="00E32704"/>
    <w:rsid w:val="00E33454"/>
    <w:rsid w:val="00E33FCD"/>
    <w:rsid w:val="00E3410E"/>
    <w:rsid w:val="00E35A9C"/>
    <w:rsid w:val="00E36CC8"/>
    <w:rsid w:val="00E372BA"/>
    <w:rsid w:val="00E37349"/>
    <w:rsid w:val="00E4051D"/>
    <w:rsid w:val="00E41739"/>
    <w:rsid w:val="00E4388C"/>
    <w:rsid w:val="00E43C11"/>
    <w:rsid w:val="00E43D35"/>
    <w:rsid w:val="00E45A7A"/>
    <w:rsid w:val="00E463C1"/>
    <w:rsid w:val="00E466D1"/>
    <w:rsid w:val="00E5042B"/>
    <w:rsid w:val="00E5180F"/>
    <w:rsid w:val="00E52FF1"/>
    <w:rsid w:val="00E53844"/>
    <w:rsid w:val="00E54065"/>
    <w:rsid w:val="00E54075"/>
    <w:rsid w:val="00E5431C"/>
    <w:rsid w:val="00E547A6"/>
    <w:rsid w:val="00E55556"/>
    <w:rsid w:val="00E56F56"/>
    <w:rsid w:val="00E577EF"/>
    <w:rsid w:val="00E57FAD"/>
    <w:rsid w:val="00E60D2D"/>
    <w:rsid w:val="00E60F34"/>
    <w:rsid w:val="00E61020"/>
    <w:rsid w:val="00E63ED2"/>
    <w:rsid w:val="00E64080"/>
    <w:rsid w:val="00E64110"/>
    <w:rsid w:val="00E648E4"/>
    <w:rsid w:val="00E65FAE"/>
    <w:rsid w:val="00E6653A"/>
    <w:rsid w:val="00E67065"/>
    <w:rsid w:val="00E705E0"/>
    <w:rsid w:val="00E72E43"/>
    <w:rsid w:val="00E73471"/>
    <w:rsid w:val="00E73BF8"/>
    <w:rsid w:val="00E76170"/>
    <w:rsid w:val="00E808D2"/>
    <w:rsid w:val="00E814BD"/>
    <w:rsid w:val="00E821B1"/>
    <w:rsid w:val="00E8231C"/>
    <w:rsid w:val="00E82A5B"/>
    <w:rsid w:val="00E82A7D"/>
    <w:rsid w:val="00E9053F"/>
    <w:rsid w:val="00E9141A"/>
    <w:rsid w:val="00E95012"/>
    <w:rsid w:val="00E95BAD"/>
    <w:rsid w:val="00E9629F"/>
    <w:rsid w:val="00E96387"/>
    <w:rsid w:val="00E96D3F"/>
    <w:rsid w:val="00E96E44"/>
    <w:rsid w:val="00E9748B"/>
    <w:rsid w:val="00E9756E"/>
    <w:rsid w:val="00EA0CAC"/>
    <w:rsid w:val="00EA0E39"/>
    <w:rsid w:val="00EA1D53"/>
    <w:rsid w:val="00EA2AE3"/>
    <w:rsid w:val="00EA2F4D"/>
    <w:rsid w:val="00EA3698"/>
    <w:rsid w:val="00EA57E7"/>
    <w:rsid w:val="00EA786C"/>
    <w:rsid w:val="00EA7F90"/>
    <w:rsid w:val="00EB0494"/>
    <w:rsid w:val="00EB1508"/>
    <w:rsid w:val="00EB1BA9"/>
    <w:rsid w:val="00EB2476"/>
    <w:rsid w:val="00EB2DD2"/>
    <w:rsid w:val="00EB34BA"/>
    <w:rsid w:val="00EB5546"/>
    <w:rsid w:val="00EB57C6"/>
    <w:rsid w:val="00EB588C"/>
    <w:rsid w:val="00EB70B5"/>
    <w:rsid w:val="00EC0720"/>
    <w:rsid w:val="00EC1242"/>
    <w:rsid w:val="00EC24A9"/>
    <w:rsid w:val="00EC26D3"/>
    <w:rsid w:val="00EC2C48"/>
    <w:rsid w:val="00EC44EC"/>
    <w:rsid w:val="00EC45F2"/>
    <w:rsid w:val="00EC5813"/>
    <w:rsid w:val="00ED152D"/>
    <w:rsid w:val="00ED38B2"/>
    <w:rsid w:val="00ED3B7B"/>
    <w:rsid w:val="00ED5F41"/>
    <w:rsid w:val="00ED6722"/>
    <w:rsid w:val="00EE0241"/>
    <w:rsid w:val="00EE06A6"/>
    <w:rsid w:val="00EE0FC5"/>
    <w:rsid w:val="00EE1713"/>
    <w:rsid w:val="00EE1AEF"/>
    <w:rsid w:val="00EE2276"/>
    <w:rsid w:val="00EE27C9"/>
    <w:rsid w:val="00EE38C9"/>
    <w:rsid w:val="00EE4B56"/>
    <w:rsid w:val="00EE54E3"/>
    <w:rsid w:val="00EE5C51"/>
    <w:rsid w:val="00EE605A"/>
    <w:rsid w:val="00EE73DD"/>
    <w:rsid w:val="00EF00FE"/>
    <w:rsid w:val="00EF093D"/>
    <w:rsid w:val="00EF1C14"/>
    <w:rsid w:val="00EF2636"/>
    <w:rsid w:val="00EF4A23"/>
    <w:rsid w:val="00EF4AB4"/>
    <w:rsid w:val="00F00092"/>
    <w:rsid w:val="00F0040D"/>
    <w:rsid w:val="00F0099B"/>
    <w:rsid w:val="00F01463"/>
    <w:rsid w:val="00F01A03"/>
    <w:rsid w:val="00F01ADE"/>
    <w:rsid w:val="00F022A0"/>
    <w:rsid w:val="00F03743"/>
    <w:rsid w:val="00F04D6A"/>
    <w:rsid w:val="00F070CB"/>
    <w:rsid w:val="00F07FF4"/>
    <w:rsid w:val="00F103A8"/>
    <w:rsid w:val="00F107B9"/>
    <w:rsid w:val="00F11189"/>
    <w:rsid w:val="00F11406"/>
    <w:rsid w:val="00F13B46"/>
    <w:rsid w:val="00F14DC6"/>
    <w:rsid w:val="00F14E31"/>
    <w:rsid w:val="00F15706"/>
    <w:rsid w:val="00F163A3"/>
    <w:rsid w:val="00F17B15"/>
    <w:rsid w:val="00F17D54"/>
    <w:rsid w:val="00F21A89"/>
    <w:rsid w:val="00F2488E"/>
    <w:rsid w:val="00F24C69"/>
    <w:rsid w:val="00F25580"/>
    <w:rsid w:val="00F26870"/>
    <w:rsid w:val="00F26D0F"/>
    <w:rsid w:val="00F307FE"/>
    <w:rsid w:val="00F31611"/>
    <w:rsid w:val="00F3164A"/>
    <w:rsid w:val="00F31C6A"/>
    <w:rsid w:val="00F3234D"/>
    <w:rsid w:val="00F324D5"/>
    <w:rsid w:val="00F335EC"/>
    <w:rsid w:val="00F33C96"/>
    <w:rsid w:val="00F3510C"/>
    <w:rsid w:val="00F359DA"/>
    <w:rsid w:val="00F3678E"/>
    <w:rsid w:val="00F36AFA"/>
    <w:rsid w:val="00F36B59"/>
    <w:rsid w:val="00F401C7"/>
    <w:rsid w:val="00F404EA"/>
    <w:rsid w:val="00F40F01"/>
    <w:rsid w:val="00F410E3"/>
    <w:rsid w:val="00F41E3A"/>
    <w:rsid w:val="00F420C0"/>
    <w:rsid w:val="00F42414"/>
    <w:rsid w:val="00F4514D"/>
    <w:rsid w:val="00F45BCE"/>
    <w:rsid w:val="00F462A8"/>
    <w:rsid w:val="00F466A4"/>
    <w:rsid w:val="00F47BFC"/>
    <w:rsid w:val="00F510DC"/>
    <w:rsid w:val="00F51488"/>
    <w:rsid w:val="00F51B1D"/>
    <w:rsid w:val="00F51BCD"/>
    <w:rsid w:val="00F52A80"/>
    <w:rsid w:val="00F53EE7"/>
    <w:rsid w:val="00F55D4D"/>
    <w:rsid w:val="00F61EA8"/>
    <w:rsid w:val="00F64060"/>
    <w:rsid w:val="00F64E73"/>
    <w:rsid w:val="00F65F3A"/>
    <w:rsid w:val="00F66999"/>
    <w:rsid w:val="00F674BD"/>
    <w:rsid w:val="00F741D6"/>
    <w:rsid w:val="00F75CF8"/>
    <w:rsid w:val="00F81723"/>
    <w:rsid w:val="00F8486E"/>
    <w:rsid w:val="00F9016D"/>
    <w:rsid w:val="00F910CC"/>
    <w:rsid w:val="00F911B1"/>
    <w:rsid w:val="00F93EA5"/>
    <w:rsid w:val="00F94E58"/>
    <w:rsid w:val="00F952C2"/>
    <w:rsid w:val="00F953C5"/>
    <w:rsid w:val="00F954A3"/>
    <w:rsid w:val="00F9565E"/>
    <w:rsid w:val="00F95E3A"/>
    <w:rsid w:val="00F95FDD"/>
    <w:rsid w:val="00F965E2"/>
    <w:rsid w:val="00F97AF1"/>
    <w:rsid w:val="00FA0F87"/>
    <w:rsid w:val="00FA20A4"/>
    <w:rsid w:val="00FA25CA"/>
    <w:rsid w:val="00FA29CA"/>
    <w:rsid w:val="00FA2FD4"/>
    <w:rsid w:val="00FA31FD"/>
    <w:rsid w:val="00FA4A70"/>
    <w:rsid w:val="00FA5089"/>
    <w:rsid w:val="00FA526C"/>
    <w:rsid w:val="00FA5333"/>
    <w:rsid w:val="00FA5BCC"/>
    <w:rsid w:val="00FB06DD"/>
    <w:rsid w:val="00FB1453"/>
    <w:rsid w:val="00FB17A3"/>
    <w:rsid w:val="00FB1B11"/>
    <w:rsid w:val="00FB2A85"/>
    <w:rsid w:val="00FB32B7"/>
    <w:rsid w:val="00FB4453"/>
    <w:rsid w:val="00FC0750"/>
    <w:rsid w:val="00FC1767"/>
    <w:rsid w:val="00FC1796"/>
    <w:rsid w:val="00FC2687"/>
    <w:rsid w:val="00FC2913"/>
    <w:rsid w:val="00FC294E"/>
    <w:rsid w:val="00FC3A1F"/>
    <w:rsid w:val="00FC58BE"/>
    <w:rsid w:val="00FC6834"/>
    <w:rsid w:val="00FC6FCD"/>
    <w:rsid w:val="00FC715D"/>
    <w:rsid w:val="00FC71A5"/>
    <w:rsid w:val="00FC7309"/>
    <w:rsid w:val="00FC76FE"/>
    <w:rsid w:val="00FC7A45"/>
    <w:rsid w:val="00FD0616"/>
    <w:rsid w:val="00FD2D63"/>
    <w:rsid w:val="00FD4E7F"/>
    <w:rsid w:val="00FD55ED"/>
    <w:rsid w:val="00FD6504"/>
    <w:rsid w:val="00FD686F"/>
    <w:rsid w:val="00FD731B"/>
    <w:rsid w:val="00FD7F15"/>
    <w:rsid w:val="00FE03A6"/>
    <w:rsid w:val="00FE09B5"/>
    <w:rsid w:val="00FE21BA"/>
    <w:rsid w:val="00FE38FD"/>
    <w:rsid w:val="00FE39A6"/>
    <w:rsid w:val="00FE5273"/>
    <w:rsid w:val="00FE73F0"/>
    <w:rsid w:val="00FE74C7"/>
    <w:rsid w:val="00FE77CB"/>
    <w:rsid w:val="00FE79FC"/>
    <w:rsid w:val="00FF1895"/>
    <w:rsid w:val="00FF22ED"/>
    <w:rsid w:val="00FF302E"/>
    <w:rsid w:val="00FF328A"/>
    <w:rsid w:val="00FF3C89"/>
    <w:rsid w:val="00FF4A2B"/>
    <w:rsid w:val="00FF4F13"/>
    <w:rsid w:val="00FF65C8"/>
    <w:rsid w:val="00FF71E1"/>
    <w:rsid w:val="00FF77E3"/>
    <w:rsid w:val="00FF77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Garamond" w:eastAsia="Garamond" w:hAnsi="Garamond" w:cs="Garamond"/>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BBC"/>
    <w:rPr>
      <w:rFonts w:ascii="Times New Roman" w:eastAsia="Times New Roman" w:hAnsi="Times New Roman" w:cs="Times New Roman"/>
      <w:sz w:val="24"/>
      <w:szCs w:val="24"/>
    </w:rPr>
  </w:style>
  <w:style w:type="paragraph" w:styleId="Heading1">
    <w:name w:val="heading 1"/>
    <w:basedOn w:val="Normal1"/>
    <w:next w:val="Normal1"/>
    <w:link w:val="Heading1Char"/>
    <w:uiPriority w:val="9"/>
    <w:qFormat/>
    <w:rsid w:val="00E8231C"/>
    <w:pPr>
      <w:keepNext/>
      <w:keepLines/>
      <w:spacing w:before="240" w:after="120"/>
      <w:outlineLvl w:val="0"/>
    </w:pPr>
    <w:rPr>
      <w:b/>
      <w:smallCaps/>
    </w:rPr>
  </w:style>
  <w:style w:type="paragraph" w:styleId="Heading2">
    <w:name w:val="heading 2"/>
    <w:basedOn w:val="Normal1"/>
    <w:next w:val="Normal1"/>
    <w:rsid w:val="00E8231C"/>
    <w:pPr>
      <w:keepNext/>
      <w:keepLines/>
      <w:spacing w:before="240" w:after="120"/>
      <w:outlineLvl w:val="1"/>
    </w:pPr>
    <w:rPr>
      <w:b/>
      <w:i/>
      <w:sz w:val="28"/>
      <w:szCs w:val="28"/>
    </w:rPr>
  </w:style>
  <w:style w:type="paragraph" w:styleId="Heading3">
    <w:name w:val="heading 3"/>
    <w:basedOn w:val="Normal1"/>
    <w:next w:val="Normal1"/>
    <w:rsid w:val="00E8231C"/>
    <w:pPr>
      <w:keepNext/>
      <w:keepLines/>
      <w:spacing w:before="240" w:after="120"/>
      <w:outlineLvl w:val="2"/>
    </w:pPr>
    <w:rPr>
      <w:b/>
    </w:rPr>
  </w:style>
  <w:style w:type="paragraph" w:styleId="Heading4">
    <w:name w:val="heading 4"/>
    <w:basedOn w:val="Normal1"/>
    <w:next w:val="Normal1"/>
    <w:rsid w:val="00E8231C"/>
    <w:pPr>
      <w:keepNext/>
      <w:keepLines/>
      <w:spacing w:before="240" w:after="40"/>
      <w:contextualSpacing/>
      <w:outlineLvl w:val="3"/>
    </w:pPr>
    <w:rPr>
      <w:b/>
    </w:rPr>
  </w:style>
  <w:style w:type="paragraph" w:styleId="Heading5">
    <w:name w:val="heading 5"/>
    <w:basedOn w:val="Normal1"/>
    <w:next w:val="Normal1"/>
    <w:rsid w:val="00E8231C"/>
    <w:pPr>
      <w:keepNext/>
      <w:keepLines/>
      <w:spacing w:before="220" w:after="40"/>
      <w:contextualSpacing/>
      <w:outlineLvl w:val="4"/>
    </w:pPr>
    <w:rPr>
      <w:b/>
      <w:sz w:val="22"/>
      <w:szCs w:val="22"/>
    </w:rPr>
  </w:style>
  <w:style w:type="paragraph" w:styleId="Heading6">
    <w:name w:val="heading 6"/>
    <w:basedOn w:val="Normal1"/>
    <w:next w:val="Normal1"/>
    <w:rsid w:val="00E8231C"/>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8231C"/>
    <w:pPr>
      <w:widowControl w:val="0"/>
    </w:pPr>
    <w:rPr>
      <w:color w:val="000000"/>
      <w:sz w:val="24"/>
      <w:szCs w:val="24"/>
      <w:lang w:val="en-US" w:eastAsia="en-US"/>
    </w:rPr>
  </w:style>
  <w:style w:type="paragraph" w:styleId="Title">
    <w:name w:val="Title"/>
    <w:basedOn w:val="Normal1"/>
    <w:next w:val="Normal1"/>
    <w:rsid w:val="00E8231C"/>
    <w:pPr>
      <w:keepNext/>
      <w:keepLines/>
      <w:spacing w:before="480" w:after="120"/>
      <w:contextualSpacing/>
    </w:pPr>
    <w:rPr>
      <w:b/>
      <w:sz w:val="72"/>
      <w:szCs w:val="72"/>
    </w:rPr>
  </w:style>
  <w:style w:type="paragraph" w:styleId="Subtitle">
    <w:name w:val="Subtitle"/>
    <w:basedOn w:val="Normal1"/>
    <w:next w:val="Normal1"/>
    <w:rsid w:val="00E8231C"/>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194360"/>
    <w:pPr>
      <w:widowControl w:val="0"/>
      <w:tabs>
        <w:tab w:val="center" w:pos="4680"/>
        <w:tab w:val="right" w:pos="9360"/>
      </w:tabs>
    </w:pPr>
    <w:rPr>
      <w:rFonts w:ascii="Garamond" w:eastAsia="Garamond" w:hAnsi="Garamond" w:cs="Garamond"/>
      <w:color w:val="000000"/>
      <w:lang w:val="en-US" w:eastAsia="en-US"/>
    </w:rPr>
  </w:style>
  <w:style w:type="character" w:customStyle="1" w:styleId="HeaderChar">
    <w:name w:val="Header Char"/>
    <w:basedOn w:val="DefaultParagraphFont"/>
    <w:link w:val="Header"/>
    <w:uiPriority w:val="99"/>
    <w:semiHidden/>
    <w:rsid w:val="00194360"/>
  </w:style>
  <w:style w:type="paragraph" w:styleId="Footer">
    <w:name w:val="footer"/>
    <w:basedOn w:val="Normal"/>
    <w:link w:val="FooterChar"/>
    <w:uiPriority w:val="99"/>
    <w:semiHidden/>
    <w:unhideWhenUsed/>
    <w:rsid w:val="00194360"/>
    <w:pPr>
      <w:widowControl w:val="0"/>
      <w:tabs>
        <w:tab w:val="center" w:pos="4680"/>
        <w:tab w:val="right" w:pos="9360"/>
      </w:tabs>
    </w:pPr>
    <w:rPr>
      <w:rFonts w:ascii="Garamond" w:eastAsia="Garamond" w:hAnsi="Garamond" w:cs="Garamond"/>
      <w:color w:val="000000"/>
      <w:lang w:val="en-US" w:eastAsia="en-US"/>
    </w:rPr>
  </w:style>
  <w:style w:type="character" w:customStyle="1" w:styleId="FooterChar">
    <w:name w:val="Footer Char"/>
    <w:basedOn w:val="DefaultParagraphFont"/>
    <w:link w:val="Footer"/>
    <w:uiPriority w:val="99"/>
    <w:semiHidden/>
    <w:rsid w:val="00194360"/>
  </w:style>
  <w:style w:type="paragraph" w:styleId="TOCHeading">
    <w:name w:val="TOC Heading"/>
    <w:basedOn w:val="Heading1"/>
    <w:next w:val="Normal"/>
    <w:uiPriority w:val="39"/>
    <w:semiHidden/>
    <w:unhideWhenUsed/>
    <w:qFormat/>
    <w:rsid w:val="00604740"/>
    <w:pPr>
      <w:widowControl/>
      <w:spacing w:before="480" w:after="0" w:line="276" w:lineRule="auto"/>
      <w:outlineLvl w:val="9"/>
    </w:pPr>
    <w:rPr>
      <w:rFonts w:ascii="Cambria" w:eastAsia="Times New Roman" w:hAnsi="Cambria" w:cs="Times New Roman"/>
      <w:bCs/>
      <w:smallCaps w:val="0"/>
      <w:color w:val="365F91"/>
      <w:sz w:val="28"/>
      <w:szCs w:val="28"/>
    </w:rPr>
  </w:style>
  <w:style w:type="paragraph" w:styleId="TOC1">
    <w:name w:val="toc 1"/>
    <w:basedOn w:val="Normal"/>
    <w:next w:val="Normal"/>
    <w:autoRedefine/>
    <w:uiPriority w:val="39"/>
    <w:unhideWhenUsed/>
    <w:rsid w:val="00604740"/>
    <w:pPr>
      <w:widowControl w:val="0"/>
      <w:spacing w:after="100"/>
    </w:pPr>
    <w:rPr>
      <w:rFonts w:ascii="Garamond" w:eastAsia="Garamond" w:hAnsi="Garamond" w:cs="Garamond"/>
      <w:color w:val="000000"/>
      <w:lang w:val="en-US" w:eastAsia="en-US"/>
    </w:rPr>
  </w:style>
  <w:style w:type="paragraph" w:styleId="TOC2">
    <w:name w:val="toc 2"/>
    <w:basedOn w:val="Normal"/>
    <w:next w:val="Normal"/>
    <w:autoRedefine/>
    <w:uiPriority w:val="39"/>
    <w:unhideWhenUsed/>
    <w:rsid w:val="00604740"/>
    <w:pPr>
      <w:widowControl w:val="0"/>
      <w:spacing w:after="100"/>
      <w:ind w:left="240"/>
    </w:pPr>
    <w:rPr>
      <w:rFonts w:ascii="Garamond" w:eastAsia="Garamond" w:hAnsi="Garamond" w:cs="Garamond"/>
      <w:color w:val="000000"/>
      <w:lang w:val="en-US" w:eastAsia="en-US"/>
    </w:rPr>
  </w:style>
  <w:style w:type="paragraph" w:styleId="TOC3">
    <w:name w:val="toc 3"/>
    <w:basedOn w:val="Normal"/>
    <w:next w:val="Normal"/>
    <w:autoRedefine/>
    <w:uiPriority w:val="39"/>
    <w:unhideWhenUsed/>
    <w:rsid w:val="00604740"/>
    <w:pPr>
      <w:widowControl w:val="0"/>
      <w:spacing w:after="100"/>
      <w:ind w:left="480"/>
    </w:pPr>
    <w:rPr>
      <w:rFonts w:ascii="Garamond" w:eastAsia="Garamond" w:hAnsi="Garamond" w:cs="Garamond"/>
      <w:color w:val="000000"/>
      <w:lang w:val="en-US" w:eastAsia="en-US"/>
    </w:rPr>
  </w:style>
  <w:style w:type="character" w:styleId="Hyperlink">
    <w:name w:val="Hyperlink"/>
    <w:uiPriority w:val="99"/>
    <w:unhideWhenUsed/>
    <w:rsid w:val="00604740"/>
    <w:rPr>
      <w:color w:val="0000FF"/>
      <w:u w:val="single"/>
    </w:rPr>
  </w:style>
  <w:style w:type="paragraph" w:styleId="BalloonText">
    <w:name w:val="Balloon Text"/>
    <w:basedOn w:val="Normal"/>
    <w:link w:val="BalloonTextChar"/>
    <w:uiPriority w:val="99"/>
    <w:semiHidden/>
    <w:unhideWhenUsed/>
    <w:rsid w:val="00604740"/>
    <w:pPr>
      <w:widowControl w:val="0"/>
    </w:pPr>
    <w:rPr>
      <w:rFonts w:ascii="Tahoma" w:eastAsia="Garamond" w:hAnsi="Tahoma"/>
      <w:sz w:val="16"/>
      <w:szCs w:val="16"/>
    </w:rPr>
  </w:style>
  <w:style w:type="character" w:customStyle="1" w:styleId="BalloonTextChar">
    <w:name w:val="Balloon Text Char"/>
    <w:link w:val="BalloonText"/>
    <w:uiPriority w:val="99"/>
    <w:semiHidden/>
    <w:rsid w:val="00604740"/>
    <w:rPr>
      <w:rFonts w:ascii="Tahoma" w:hAnsi="Tahoma" w:cs="Tahoma"/>
      <w:sz w:val="16"/>
      <w:szCs w:val="16"/>
    </w:rPr>
  </w:style>
  <w:style w:type="paragraph" w:styleId="DocumentMap">
    <w:name w:val="Document Map"/>
    <w:basedOn w:val="Normal"/>
    <w:link w:val="DocumentMapChar"/>
    <w:uiPriority w:val="99"/>
    <w:semiHidden/>
    <w:unhideWhenUsed/>
    <w:rsid w:val="00191524"/>
    <w:pPr>
      <w:widowControl w:val="0"/>
    </w:pPr>
    <w:rPr>
      <w:rFonts w:ascii="Tahoma" w:eastAsia="Garamond" w:hAnsi="Tahoma"/>
      <w:sz w:val="16"/>
      <w:szCs w:val="16"/>
    </w:rPr>
  </w:style>
  <w:style w:type="character" w:customStyle="1" w:styleId="DocumentMapChar">
    <w:name w:val="Document Map Char"/>
    <w:link w:val="DocumentMap"/>
    <w:uiPriority w:val="99"/>
    <w:semiHidden/>
    <w:rsid w:val="00191524"/>
    <w:rPr>
      <w:rFonts w:ascii="Tahoma" w:hAnsi="Tahoma" w:cs="Tahoma"/>
      <w:sz w:val="16"/>
      <w:szCs w:val="16"/>
    </w:rPr>
  </w:style>
  <w:style w:type="paragraph" w:styleId="NormalWeb">
    <w:name w:val="Normal (Web)"/>
    <w:basedOn w:val="Normal"/>
    <w:uiPriority w:val="99"/>
    <w:unhideWhenUsed/>
    <w:rsid w:val="007E6DA8"/>
    <w:pPr>
      <w:spacing w:before="100" w:beforeAutospacing="1" w:after="100" w:afterAutospacing="1"/>
    </w:pPr>
    <w:rPr>
      <w:lang w:val="en-US" w:eastAsia="en-US"/>
    </w:rPr>
  </w:style>
  <w:style w:type="character" w:customStyle="1" w:styleId="apple-converted-space">
    <w:name w:val="apple-converted-space"/>
    <w:basedOn w:val="DefaultParagraphFont"/>
    <w:rsid w:val="007E6DA8"/>
  </w:style>
  <w:style w:type="paragraph" w:styleId="ListParagraph">
    <w:name w:val="List Paragraph"/>
    <w:basedOn w:val="Normal"/>
    <w:uiPriority w:val="34"/>
    <w:qFormat/>
    <w:rsid w:val="007E6DA8"/>
    <w:pPr>
      <w:widowControl w:val="0"/>
      <w:ind w:left="720"/>
      <w:contextualSpacing/>
    </w:pPr>
    <w:rPr>
      <w:rFonts w:ascii="Garamond" w:eastAsia="Garamond" w:hAnsi="Garamond" w:cs="Garamond"/>
      <w:color w:val="000000"/>
      <w:lang w:val="en-US" w:eastAsia="en-US"/>
    </w:rPr>
  </w:style>
  <w:style w:type="character" w:styleId="FollowedHyperlink">
    <w:name w:val="FollowedHyperlink"/>
    <w:uiPriority w:val="99"/>
    <w:semiHidden/>
    <w:unhideWhenUsed/>
    <w:rsid w:val="00103F7B"/>
    <w:rPr>
      <w:color w:val="800080"/>
      <w:u w:val="single"/>
    </w:rPr>
  </w:style>
  <w:style w:type="paragraph" w:styleId="Caption">
    <w:name w:val="caption"/>
    <w:basedOn w:val="Normal"/>
    <w:next w:val="Normal"/>
    <w:uiPriority w:val="35"/>
    <w:unhideWhenUsed/>
    <w:qFormat/>
    <w:rsid w:val="00650A05"/>
    <w:pPr>
      <w:widowControl w:val="0"/>
      <w:spacing w:after="200"/>
    </w:pPr>
    <w:rPr>
      <w:rFonts w:ascii="Garamond" w:eastAsia="Garamond" w:hAnsi="Garamond" w:cs="Garamond"/>
      <w:b/>
      <w:bCs/>
      <w:color w:val="4F81BD"/>
      <w:sz w:val="18"/>
      <w:szCs w:val="18"/>
      <w:lang w:val="en-US" w:eastAsia="en-US"/>
    </w:rPr>
  </w:style>
  <w:style w:type="character" w:styleId="CommentReference">
    <w:name w:val="annotation reference"/>
    <w:uiPriority w:val="99"/>
    <w:semiHidden/>
    <w:unhideWhenUsed/>
    <w:rsid w:val="003B6A6F"/>
    <w:rPr>
      <w:sz w:val="16"/>
      <w:szCs w:val="16"/>
    </w:rPr>
  </w:style>
  <w:style w:type="paragraph" w:styleId="CommentText">
    <w:name w:val="annotation text"/>
    <w:basedOn w:val="Normal"/>
    <w:link w:val="CommentTextChar"/>
    <w:uiPriority w:val="99"/>
    <w:semiHidden/>
    <w:unhideWhenUsed/>
    <w:rsid w:val="003B6A6F"/>
    <w:pPr>
      <w:widowControl w:val="0"/>
    </w:pPr>
    <w:rPr>
      <w:rFonts w:ascii="Garamond" w:eastAsia="Garamond" w:hAnsi="Garamond"/>
      <w:sz w:val="20"/>
      <w:szCs w:val="20"/>
    </w:rPr>
  </w:style>
  <w:style w:type="character" w:customStyle="1" w:styleId="CommentTextChar">
    <w:name w:val="Comment Text Char"/>
    <w:link w:val="CommentText"/>
    <w:uiPriority w:val="99"/>
    <w:semiHidden/>
    <w:rsid w:val="003B6A6F"/>
    <w:rPr>
      <w:sz w:val="20"/>
      <w:szCs w:val="20"/>
    </w:rPr>
  </w:style>
  <w:style w:type="paragraph" w:styleId="CommentSubject">
    <w:name w:val="annotation subject"/>
    <w:basedOn w:val="CommentText"/>
    <w:next w:val="CommentText"/>
    <w:link w:val="CommentSubjectChar"/>
    <w:uiPriority w:val="99"/>
    <w:semiHidden/>
    <w:unhideWhenUsed/>
    <w:rsid w:val="003B6A6F"/>
    <w:rPr>
      <w:b/>
      <w:bCs/>
    </w:rPr>
  </w:style>
  <w:style w:type="character" w:customStyle="1" w:styleId="CommentSubjectChar">
    <w:name w:val="Comment Subject Char"/>
    <w:link w:val="CommentSubject"/>
    <w:uiPriority w:val="99"/>
    <w:semiHidden/>
    <w:rsid w:val="003B6A6F"/>
    <w:rPr>
      <w:b/>
      <w:bCs/>
      <w:sz w:val="20"/>
      <w:szCs w:val="20"/>
    </w:rPr>
  </w:style>
  <w:style w:type="table" w:customStyle="1" w:styleId="LightShading-Accent11">
    <w:name w:val="Light Shading - Accent 11"/>
    <w:basedOn w:val="TableNormal"/>
    <w:uiPriority w:val="60"/>
    <w:rsid w:val="00535BB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39"/>
    <w:rsid w:val="00D32A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21E84"/>
  </w:style>
  <w:style w:type="paragraph" w:styleId="FootnoteText">
    <w:name w:val="footnote text"/>
    <w:basedOn w:val="Normal"/>
    <w:link w:val="FootnoteTextChar"/>
    <w:uiPriority w:val="99"/>
    <w:semiHidden/>
    <w:unhideWhenUsed/>
    <w:rsid w:val="00E43D35"/>
    <w:rPr>
      <w:sz w:val="20"/>
      <w:szCs w:val="20"/>
    </w:rPr>
  </w:style>
  <w:style w:type="character" w:customStyle="1" w:styleId="FootnoteTextChar">
    <w:name w:val="Footnote Text Char"/>
    <w:link w:val="FootnoteText"/>
    <w:uiPriority w:val="99"/>
    <w:semiHidden/>
    <w:rsid w:val="00E43D35"/>
    <w:rPr>
      <w:rFonts w:ascii="Times New Roman" w:eastAsia="Times New Roman" w:hAnsi="Times New Roman" w:cs="Times New Roman"/>
      <w:lang w:val="fr-CA" w:eastAsia="fr-CA"/>
    </w:rPr>
  </w:style>
  <w:style w:type="character" w:styleId="FootnoteReference">
    <w:name w:val="footnote reference"/>
    <w:uiPriority w:val="99"/>
    <w:semiHidden/>
    <w:unhideWhenUsed/>
    <w:rsid w:val="00E43D35"/>
    <w:rPr>
      <w:vertAlign w:val="superscript"/>
    </w:rPr>
  </w:style>
  <w:style w:type="paragraph" w:styleId="EndnoteText">
    <w:name w:val="endnote text"/>
    <w:basedOn w:val="Normal"/>
    <w:link w:val="EndnoteTextChar"/>
    <w:uiPriority w:val="99"/>
    <w:semiHidden/>
    <w:unhideWhenUsed/>
    <w:rsid w:val="00E43D35"/>
    <w:rPr>
      <w:sz w:val="20"/>
      <w:szCs w:val="20"/>
    </w:rPr>
  </w:style>
  <w:style w:type="character" w:customStyle="1" w:styleId="EndnoteTextChar">
    <w:name w:val="Endnote Text Char"/>
    <w:link w:val="EndnoteText"/>
    <w:uiPriority w:val="99"/>
    <w:semiHidden/>
    <w:rsid w:val="00E43D35"/>
    <w:rPr>
      <w:rFonts w:ascii="Times New Roman" w:eastAsia="Times New Roman" w:hAnsi="Times New Roman" w:cs="Times New Roman"/>
      <w:lang w:val="fr-CA" w:eastAsia="fr-CA"/>
    </w:rPr>
  </w:style>
  <w:style w:type="character" w:styleId="EndnoteReference">
    <w:name w:val="endnote reference"/>
    <w:uiPriority w:val="99"/>
    <w:semiHidden/>
    <w:unhideWhenUsed/>
    <w:rsid w:val="00E43D35"/>
    <w:rPr>
      <w:vertAlign w:val="superscript"/>
    </w:rPr>
  </w:style>
  <w:style w:type="paragraph" w:styleId="Bibliography">
    <w:name w:val="Bibliography"/>
    <w:basedOn w:val="Normal"/>
    <w:next w:val="Normal"/>
    <w:uiPriority w:val="37"/>
    <w:unhideWhenUsed/>
    <w:rsid w:val="00EE1713"/>
  </w:style>
  <w:style w:type="character" w:customStyle="1" w:styleId="Heading1Char">
    <w:name w:val="Heading 1 Char"/>
    <w:link w:val="Heading1"/>
    <w:uiPriority w:val="9"/>
    <w:rsid w:val="00EE1713"/>
    <w:rPr>
      <w:b/>
      <w:smallCaps/>
      <w:color w:val="000000"/>
      <w:sz w:val="24"/>
      <w:szCs w:val="24"/>
    </w:rPr>
  </w:style>
  <w:style w:type="table" w:customStyle="1" w:styleId="LightList-Accent11">
    <w:name w:val="Light List - Accent 11"/>
    <w:basedOn w:val="TableNormal"/>
    <w:uiPriority w:val="61"/>
    <w:rsid w:val="006A5D4B"/>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PlaceholderText">
    <w:name w:val="Placeholder Text"/>
    <w:basedOn w:val="DefaultParagraphFont"/>
    <w:uiPriority w:val="99"/>
    <w:semiHidden/>
    <w:rsid w:val="00B314EA"/>
    <w:rPr>
      <w:color w:val="808080"/>
    </w:rPr>
  </w:style>
  <w:style w:type="paragraph" w:customStyle="1" w:styleId="Default">
    <w:name w:val="Default"/>
    <w:rsid w:val="00FC0750"/>
    <w:pPr>
      <w:autoSpaceDE w:val="0"/>
      <w:autoSpaceDN w:val="0"/>
      <w:adjustRightInd w:val="0"/>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aramond" w:eastAsia="Garamond" w:hAnsi="Garamond" w:cs="Garamond"/>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BBC"/>
    <w:rPr>
      <w:rFonts w:ascii="Times New Roman" w:eastAsia="Times New Roman" w:hAnsi="Times New Roman" w:cs="Times New Roman"/>
      <w:sz w:val="24"/>
      <w:szCs w:val="24"/>
    </w:rPr>
  </w:style>
  <w:style w:type="paragraph" w:styleId="Titre1">
    <w:name w:val="heading 1"/>
    <w:basedOn w:val="Normal1"/>
    <w:next w:val="Normal1"/>
    <w:link w:val="Titre1Car"/>
    <w:uiPriority w:val="9"/>
    <w:qFormat/>
    <w:rsid w:val="00E8231C"/>
    <w:pPr>
      <w:keepNext/>
      <w:keepLines/>
      <w:spacing w:before="240" w:after="120"/>
      <w:outlineLvl w:val="0"/>
    </w:pPr>
    <w:rPr>
      <w:b/>
      <w:smallCaps/>
    </w:rPr>
  </w:style>
  <w:style w:type="paragraph" w:styleId="Titre2">
    <w:name w:val="heading 2"/>
    <w:basedOn w:val="Normal1"/>
    <w:next w:val="Normal1"/>
    <w:rsid w:val="00E8231C"/>
    <w:pPr>
      <w:keepNext/>
      <w:keepLines/>
      <w:spacing w:before="240" w:after="120"/>
      <w:outlineLvl w:val="1"/>
    </w:pPr>
    <w:rPr>
      <w:b/>
      <w:i/>
      <w:sz w:val="28"/>
      <w:szCs w:val="28"/>
    </w:rPr>
  </w:style>
  <w:style w:type="paragraph" w:styleId="Titre3">
    <w:name w:val="heading 3"/>
    <w:basedOn w:val="Normal1"/>
    <w:next w:val="Normal1"/>
    <w:rsid w:val="00E8231C"/>
    <w:pPr>
      <w:keepNext/>
      <w:keepLines/>
      <w:spacing w:before="240" w:after="120"/>
      <w:outlineLvl w:val="2"/>
    </w:pPr>
    <w:rPr>
      <w:b/>
    </w:rPr>
  </w:style>
  <w:style w:type="paragraph" w:styleId="Titre4">
    <w:name w:val="heading 4"/>
    <w:basedOn w:val="Normal1"/>
    <w:next w:val="Normal1"/>
    <w:rsid w:val="00E8231C"/>
    <w:pPr>
      <w:keepNext/>
      <w:keepLines/>
      <w:spacing w:before="240" w:after="40"/>
      <w:contextualSpacing/>
      <w:outlineLvl w:val="3"/>
    </w:pPr>
    <w:rPr>
      <w:b/>
    </w:rPr>
  </w:style>
  <w:style w:type="paragraph" w:styleId="Titre5">
    <w:name w:val="heading 5"/>
    <w:basedOn w:val="Normal1"/>
    <w:next w:val="Normal1"/>
    <w:rsid w:val="00E8231C"/>
    <w:pPr>
      <w:keepNext/>
      <w:keepLines/>
      <w:spacing w:before="220" w:after="40"/>
      <w:contextualSpacing/>
      <w:outlineLvl w:val="4"/>
    </w:pPr>
    <w:rPr>
      <w:b/>
      <w:sz w:val="22"/>
      <w:szCs w:val="22"/>
    </w:rPr>
  </w:style>
  <w:style w:type="paragraph" w:styleId="Titre6">
    <w:name w:val="heading 6"/>
    <w:basedOn w:val="Normal1"/>
    <w:next w:val="Normal1"/>
    <w:rsid w:val="00E8231C"/>
    <w:pPr>
      <w:keepNext/>
      <w:keepLines/>
      <w:spacing w:before="200" w:after="40"/>
      <w:contextualSpacing/>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rsid w:val="00E8231C"/>
    <w:pPr>
      <w:widowControl w:val="0"/>
    </w:pPr>
    <w:rPr>
      <w:color w:val="000000"/>
      <w:sz w:val="24"/>
      <w:szCs w:val="24"/>
      <w:lang w:val="en-US" w:eastAsia="en-US"/>
    </w:rPr>
  </w:style>
  <w:style w:type="paragraph" w:styleId="Titre">
    <w:name w:val="Title"/>
    <w:basedOn w:val="Normal1"/>
    <w:next w:val="Normal1"/>
    <w:rsid w:val="00E8231C"/>
    <w:pPr>
      <w:keepNext/>
      <w:keepLines/>
      <w:spacing w:before="480" w:after="120"/>
      <w:contextualSpacing/>
    </w:pPr>
    <w:rPr>
      <w:b/>
      <w:sz w:val="72"/>
      <w:szCs w:val="72"/>
    </w:rPr>
  </w:style>
  <w:style w:type="paragraph" w:styleId="Sous-titre">
    <w:name w:val="Subtitle"/>
    <w:basedOn w:val="Normal1"/>
    <w:next w:val="Normal1"/>
    <w:rsid w:val="00E8231C"/>
    <w:pPr>
      <w:keepNext/>
      <w:keepLines/>
      <w:spacing w:before="360" w:after="80"/>
      <w:contextualSpacing/>
    </w:pPr>
    <w:rPr>
      <w:rFonts w:ascii="Georgia" w:eastAsia="Georgia" w:hAnsi="Georgia" w:cs="Georgia"/>
      <w:i/>
      <w:color w:val="666666"/>
      <w:sz w:val="48"/>
      <w:szCs w:val="48"/>
    </w:rPr>
  </w:style>
  <w:style w:type="paragraph" w:styleId="En-tte">
    <w:name w:val="header"/>
    <w:basedOn w:val="Normal"/>
    <w:link w:val="En-tteCar"/>
    <w:uiPriority w:val="99"/>
    <w:semiHidden/>
    <w:unhideWhenUsed/>
    <w:rsid w:val="00194360"/>
    <w:pPr>
      <w:widowControl w:val="0"/>
      <w:tabs>
        <w:tab w:val="center" w:pos="4680"/>
        <w:tab w:val="right" w:pos="9360"/>
      </w:tabs>
    </w:pPr>
    <w:rPr>
      <w:rFonts w:ascii="Garamond" w:eastAsia="Garamond" w:hAnsi="Garamond" w:cs="Garamond"/>
      <w:color w:val="000000"/>
      <w:lang w:val="en-US" w:eastAsia="en-US"/>
    </w:rPr>
  </w:style>
  <w:style w:type="character" w:customStyle="1" w:styleId="En-tteCar">
    <w:name w:val="En-tête Car"/>
    <w:basedOn w:val="Policepardfaut"/>
    <w:link w:val="En-tte"/>
    <w:uiPriority w:val="99"/>
    <w:semiHidden/>
    <w:rsid w:val="00194360"/>
  </w:style>
  <w:style w:type="paragraph" w:styleId="Pieddepage">
    <w:name w:val="footer"/>
    <w:basedOn w:val="Normal"/>
    <w:link w:val="PieddepageCar"/>
    <w:uiPriority w:val="99"/>
    <w:semiHidden/>
    <w:unhideWhenUsed/>
    <w:rsid w:val="00194360"/>
    <w:pPr>
      <w:widowControl w:val="0"/>
      <w:tabs>
        <w:tab w:val="center" w:pos="4680"/>
        <w:tab w:val="right" w:pos="9360"/>
      </w:tabs>
    </w:pPr>
    <w:rPr>
      <w:rFonts w:ascii="Garamond" w:eastAsia="Garamond" w:hAnsi="Garamond" w:cs="Garamond"/>
      <w:color w:val="000000"/>
      <w:lang w:val="en-US" w:eastAsia="en-US"/>
    </w:rPr>
  </w:style>
  <w:style w:type="character" w:customStyle="1" w:styleId="PieddepageCar">
    <w:name w:val="Pied de page Car"/>
    <w:basedOn w:val="Policepardfaut"/>
    <w:link w:val="Pieddepage"/>
    <w:uiPriority w:val="99"/>
    <w:semiHidden/>
    <w:rsid w:val="00194360"/>
  </w:style>
  <w:style w:type="paragraph" w:styleId="En-ttedetabledesmatires">
    <w:name w:val="TOC Heading"/>
    <w:basedOn w:val="Titre1"/>
    <w:next w:val="Normal"/>
    <w:uiPriority w:val="39"/>
    <w:semiHidden/>
    <w:unhideWhenUsed/>
    <w:qFormat/>
    <w:rsid w:val="00604740"/>
    <w:pPr>
      <w:widowControl/>
      <w:spacing w:before="480" w:after="0" w:line="276" w:lineRule="auto"/>
      <w:outlineLvl w:val="9"/>
    </w:pPr>
    <w:rPr>
      <w:rFonts w:ascii="Cambria" w:eastAsia="Times New Roman" w:hAnsi="Cambria" w:cs="Times New Roman"/>
      <w:bCs/>
      <w:smallCaps w:val="0"/>
      <w:color w:val="365F91"/>
      <w:sz w:val="28"/>
      <w:szCs w:val="28"/>
    </w:rPr>
  </w:style>
  <w:style w:type="paragraph" w:styleId="TM1">
    <w:name w:val="toc 1"/>
    <w:basedOn w:val="Normal"/>
    <w:next w:val="Normal"/>
    <w:autoRedefine/>
    <w:uiPriority w:val="39"/>
    <w:unhideWhenUsed/>
    <w:rsid w:val="00604740"/>
    <w:pPr>
      <w:widowControl w:val="0"/>
      <w:spacing w:after="100"/>
    </w:pPr>
    <w:rPr>
      <w:rFonts w:ascii="Garamond" w:eastAsia="Garamond" w:hAnsi="Garamond" w:cs="Garamond"/>
      <w:color w:val="000000"/>
      <w:lang w:val="en-US" w:eastAsia="en-US"/>
    </w:rPr>
  </w:style>
  <w:style w:type="paragraph" w:styleId="TM2">
    <w:name w:val="toc 2"/>
    <w:basedOn w:val="Normal"/>
    <w:next w:val="Normal"/>
    <w:autoRedefine/>
    <w:uiPriority w:val="39"/>
    <w:unhideWhenUsed/>
    <w:rsid w:val="00604740"/>
    <w:pPr>
      <w:widowControl w:val="0"/>
      <w:spacing w:after="100"/>
      <w:ind w:left="240"/>
    </w:pPr>
    <w:rPr>
      <w:rFonts w:ascii="Garamond" w:eastAsia="Garamond" w:hAnsi="Garamond" w:cs="Garamond"/>
      <w:color w:val="000000"/>
      <w:lang w:val="en-US" w:eastAsia="en-US"/>
    </w:rPr>
  </w:style>
  <w:style w:type="paragraph" w:styleId="TM3">
    <w:name w:val="toc 3"/>
    <w:basedOn w:val="Normal"/>
    <w:next w:val="Normal"/>
    <w:autoRedefine/>
    <w:uiPriority w:val="39"/>
    <w:unhideWhenUsed/>
    <w:rsid w:val="00604740"/>
    <w:pPr>
      <w:widowControl w:val="0"/>
      <w:spacing w:after="100"/>
      <w:ind w:left="480"/>
    </w:pPr>
    <w:rPr>
      <w:rFonts w:ascii="Garamond" w:eastAsia="Garamond" w:hAnsi="Garamond" w:cs="Garamond"/>
      <w:color w:val="000000"/>
      <w:lang w:val="en-US" w:eastAsia="en-US"/>
    </w:rPr>
  </w:style>
  <w:style w:type="character" w:styleId="Lienhypertexte">
    <w:name w:val="Hyperlink"/>
    <w:uiPriority w:val="99"/>
    <w:unhideWhenUsed/>
    <w:rsid w:val="00604740"/>
    <w:rPr>
      <w:color w:val="0000FF"/>
      <w:u w:val="single"/>
    </w:rPr>
  </w:style>
  <w:style w:type="paragraph" w:styleId="Textedebulles">
    <w:name w:val="Balloon Text"/>
    <w:basedOn w:val="Normal"/>
    <w:link w:val="TextedebullesCar"/>
    <w:uiPriority w:val="99"/>
    <w:semiHidden/>
    <w:unhideWhenUsed/>
    <w:rsid w:val="00604740"/>
    <w:pPr>
      <w:widowControl w:val="0"/>
    </w:pPr>
    <w:rPr>
      <w:rFonts w:ascii="Tahoma" w:eastAsia="Garamond" w:hAnsi="Tahoma"/>
      <w:sz w:val="16"/>
      <w:szCs w:val="16"/>
      <w:lang w:val="x-none" w:eastAsia="x-none"/>
    </w:rPr>
  </w:style>
  <w:style w:type="character" w:customStyle="1" w:styleId="TextedebullesCar">
    <w:name w:val="Texte de bulles Car"/>
    <w:link w:val="Textedebulles"/>
    <w:uiPriority w:val="99"/>
    <w:semiHidden/>
    <w:rsid w:val="00604740"/>
    <w:rPr>
      <w:rFonts w:ascii="Tahoma" w:hAnsi="Tahoma" w:cs="Tahoma"/>
      <w:sz w:val="16"/>
      <w:szCs w:val="16"/>
    </w:rPr>
  </w:style>
  <w:style w:type="paragraph" w:styleId="Explorateurdedocuments">
    <w:name w:val="Document Map"/>
    <w:basedOn w:val="Normal"/>
    <w:link w:val="ExplorateurdedocumentsCar"/>
    <w:uiPriority w:val="99"/>
    <w:semiHidden/>
    <w:unhideWhenUsed/>
    <w:rsid w:val="00191524"/>
    <w:pPr>
      <w:widowControl w:val="0"/>
    </w:pPr>
    <w:rPr>
      <w:rFonts w:ascii="Tahoma" w:eastAsia="Garamond" w:hAnsi="Tahoma"/>
      <w:sz w:val="16"/>
      <w:szCs w:val="16"/>
      <w:lang w:val="x-none" w:eastAsia="x-none"/>
    </w:rPr>
  </w:style>
  <w:style w:type="character" w:customStyle="1" w:styleId="ExplorateurdedocumentsCar">
    <w:name w:val="Explorateur de documents Car"/>
    <w:link w:val="Explorateurdedocuments"/>
    <w:uiPriority w:val="99"/>
    <w:semiHidden/>
    <w:rsid w:val="00191524"/>
    <w:rPr>
      <w:rFonts w:ascii="Tahoma" w:hAnsi="Tahoma" w:cs="Tahoma"/>
      <w:sz w:val="16"/>
      <w:szCs w:val="16"/>
    </w:rPr>
  </w:style>
  <w:style w:type="paragraph" w:styleId="NormalWeb">
    <w:name w:val="Normal (Web)"/>
    <w:basedOn w:val="Normal"/>
    <w:uiPriority w:val="99"/>
    <w:unhideWhenUsed/>
    <w:rsid w:val="007E6DA8"/>
    <w:pPr>
      <w:spacing w:before="100" w:beforeAutospacing="1" w:after="100" w:afterAutospacing="1"/>
    </w:pPr>
    <w:rPr>
      <w:lang w:val="en-US" w:eastAsia="en-US"/>
    </w:rPr>
  </w:style>
  <w:style w:type="character" w:customStyle="1" w:styleId="apple-converted-space">
    <w:name w:val="apple-converted-space"/>
    <w:basedOn w:val="Policepardfaut"/>
    <w:rsid w:val="007E6DA8"/>
  </w:style>
  <w:style w:type="paragraph" w:styleId="Paragraphedeliste">
    <w:name w:val="List Paragraph"/>
    <w:basedOn w:val="Normal"/>
    <w:uiPriority w:val="34"/>
    <w:qFormat/>
    <w:rsid w:val="007E6DA8"/>
    <w:pPr>
      <w:widowControl w:val="0"/>
      <w:ind w:left="720"/>
      <w:contextualSpacing/>
    </w:pPr>
    <w:rPr>
      <w:rFonts w:ascii="Garamond" w:eastAsia="Garamond" w:hAnsi="Garamond" w:cs="Garamond"/>
      <w:color w:val="000000"/>
      <w:lang w:val="en-US" w:eastAsia="en-US"/>
    </w:rPr>
  </w:style>
  <w:style w:type="character" w:styleId="Lienhypertextesuivivisit">
    <w:name w:val="FollowedHyperlink"/>
    <w:uiPriority w:val="99"/>
    <w:semiHidden/>
    <w:unhideWhenUsed/>
    <w:rsid w:val="00103F7B"/>
    <w:rPr>
      <w:color w:val="800080"/>
      <w:u w:val="single"/>
    </w:rPr>
  </w:style>
  <w:style w:type="paragraph" w:styleId="Lgende">
    <w:name w:val="caption"/>
    <w:basedOn w:val="Normal"/>
    <w:next w:val="Normal"/>
    <w:uiPriority w:val="35"/>
    <w:unhideWhenUsed/>
    <w:qFormat/>
    <w:rsid w:val="00650A05"/>
    <w:pPr>
      <w:widowControl w:val="0"/>
      <w:spacing w:after="200"/>
    </w:pPr>
    <w:rPr>
      <w:rFonts w:ascii="Garamond" w:eastAsia="Garamond" w:hAnsi="Garamond" w:cs="Garamond"/>
      <w:b/>
      <w:bCs/>
      <w:color w:val="4F81BD"/>
      <w:sz w:val="18"/>
      <w:szCs w:val="18"/>
      <w:lang w:val="en-US" w:eastAsia="en-US"/>
    </w:rPr>
  </w:style>
  <w:style w:type="character" w:styleId="Marquedecommentaire">
    <w:name w:val="annotation reference"/>
    <w:uiPriority w:val="99"/>
    <w:semiHidden/>
    <w:unhideWhenUsed/>
    <w:rsid w:val="003B6A6F"/>
    <w:rPr>
      <w:sz w:val="16"/>
      <w:szCs w:val="16"/>
    </w:rPr>
  </w:style>
  <w:style w:type="paragraph" w:styleId="Commentaire">
    <w:name w:val="annotation text"/>
    <w:basedOn w:val="Normal"/>
    <w:link w:val="CommentaireCar"/>
    <w:uiPriority w:val="99"/>
    <w:semiHidden/>
    <w:unhideWhenUsed/>
    <w:rsid w:val="003B6A6F"/>
    <w:pPr>
      <w:widowControl w:val="0"/>
    </w:pPr>
    <w:rPr>
      <w:rFonts w:ascii="Garamond" w:eastAsia="Garamond" w:hAnsi="Garamond"/>
      <w:sz w:val="20"/>
      <w:szCs w:val="20"/>
      <w:lang w:val="x-none" w:eastAsia="x-none"/>
    </w:rPr>
  </w:style>
  <w:style w:type="character" w:customStyle="1" w:styleId="CommentaireCar">
    <w:name w:val="Commentaire Car"/>
    <w:link w:val="Commentaire"/>
    <w:uiPriority w:val="99"/>
    <w:semiHidden/>
    <w:rsid w:val="003B6A6F"/>
    <w:rPr>
      <w:sz w:val="20"/>
      <w:szCs w:val="20"/>
    </w:rPr>
  </w:style>
  <w:style w:type="paragraph" w:styleId="Objetducommentaire">
    <w:name w:val="annotation subject"/>
    <w:basedOn w:val="Commentaire"/>
    <w:next w:val="Commentaire"/>
    <w:link w:val="ObjetducommentaireCar"/>
    <w:uiPriority w:val="99"/>
    <w:semiHidden/>
    <w:unhideWhenUsed/>
    <w:rsid w:val="003B6A6F"/>
    <w:rPr>
      <w:b/>
      <w:bCs/>
    </w:rPr>
  </w:style>
  <w:style w:type="character" w:customStyle="1" w:styleId="ObjetducommentaireCar">
    <w:name w:val="Objet du commentaire Car"/>
    <w:link w:val="Objetducommentaire"/>
    <w:uiPriority w:val="99"/>
    <w:semiHidden/>
    <w:rsid w:val="003B6A6F"/>
    <w:rPr>
      <w:b/>
      <w:bCs/>
      <w:sz w:val="20"/>
      <w:szCs w:val="20"/>
    </w:rPr>
  </w:style>
  <w:style w:type="table" w:customStyle="1" w:styleId="LightShading-Accent11">
    <w:name w:val="Light Shading - Accent 11"/>
    <w:basedOn w:val="TableauNormal"/>
    <w:uiPriority w:val="60"/>
    <w:rsid w:val="00535BB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Grilledutableau">
    <w:name w:val="Table Grid"/>
    <w:basedOn w:val="TableauNormal"/>
    <w:uiPriority w:val="59"/>
    <w:rsid w:val="00D32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821E84"/>
  </w:style>
  <w:style w:type="paragraph" w:styleId="Notedebasdepage">
    <w:name w:val="footnote text"/>
    <w:basedOn w:val="Normal"/>
    <w:link w:val="NotedebasdepageCar"/>
    <w:uiPriority w:val="99"/>
    <w:semiHidden/>
    <w:unhideWhenUsed/>
    <w:rsid w:val="00E43D35"/>
    <w:rPr>
      <w:sz w:val="20"/>
      <w:szCs w:val="20"/>
    </w:rPr>
  </w:style>
  <w:style w:type="character" w:customStyle="1" w:styleId="NotedebasdepageCar">
    <w:name w:val="Note de bas de page Car"/>
    <w:link w:val="Notedebasdepage"/>
    <w:uiPriority w:val="99"/>
    <w:semiHidden/>
    <w:rsid w:val="00E43D35"/>
    <w:rPr>
      <w:rFonts w:ascii="Times New Roman" w:eastAsia="Times New Roman" w:hAnsi="Times New Roman" w:cs="Times New Roman"/>
      <w:lang w:val="fr-CA" w:eastAsia="fr-CA"/>
    </w:rPr>
  </w:style>
  <w:style w:type="character" w:styleId="Appelnotedebasdep">
    <w:name w:val="footnote reference"/>
    <w:uiPriority w:val="99"/>
    <w:semiHidden/>
    <w:unhideWhenUsed/>
    <w:rsid w:val="00E43D35"/>
    <w:rPr>
      <w:vertAlign w:val="superscript"/>
    </w:rPr>
  </w:style>
  <w:style w:type="paragraph" w:styleId="Notedefin">
    <w:name w:val="endnote text"/>
    <w:basedOn w:val="Normal"/>
    <w:link w:val="NotedefinCar"/>
    <w:uiPriority w:val="99"/>
    <w:semiHidden/>
    <w:unhideWhenUsed/>
    <w:rsid w:val="00E43D35"/>
    <w:rPr>
      <w:sz w:val="20"/>
      <w:szCs w:val="20"/>
    </w:rPr>
  </w:style>
  <w:style w:type="character" w:customStyle="1" w:styleId="NotedefinCar">
    <w:name w:val="Note de fin Car"/>
    <w:link w:val="Notedefin"/>
    <w:uiPriority w:val="99"/>
    <w:semiHidden/>
    <w:rsid w:val="00E43D35"/>
    <w:rPr>
      <w:rFonts w:ascii="Times New Roman" w:eastAsia="Times New Roman" w:hAnsi="Times New Roman" w:cs="Times New Roman"/>
      <w:lang w:val="fr-CA" w:eastAsia="fr-CA"/>
    </w:rPr>
  </w:style>
  <w:style w:type="character" w:styleId="Appeldenotedefin">
    <w:name w:val="endnote reference"/>
    <w:uiPriority w:val="99"/>
    <w:semiHidden/>
    <w:unhideWhenUsed/>
    <w:rsid w:val="00E43D35"/>
    <w:rPr>
      <w:vertAlign w:val="superscript"/>
    </w:rPr>
  </w:style>
  <w:style w:type="paragraph" w:styleId="Bibliographie">
    <w:name w:val="Bibliography"/>
    <w:basedOn w:val="Normal"/>
    <w:next w:val="Normal"/>
    <w:uiPriority w:val="37"/>
    <w:unhideWhenUsed/>
    <w:rsid w:val="00EE1713"/>
  </w:style>
  <w:style w:type="character" w:customStyle="1" w:styleId="Titre1Car">
    <w:name w:val="Titre 1 Car"/>
    <w:link w:val="Titre1"/>
    <w:uiPriority w:val="9"/>
    <w:rsid w:val="00EE1713"/>
    <w:rPr>
      <w:b/>
      <w:smallCaps/>
      <w:color w:val="000000"/>
      <w:sz w:val="24"/>
      <w:szCs w:val="24"/>
    </w:rPr>
  </w:style>
  <w:style w:type="table" w:customStyle="1" w:styleId="LightList-Accent1">
    <w:name w:val="Light List - Accent 1"/>
    <w:basedOn w:val="TableauNormal"/>
    <w:uiPriority w:val="61"/>
    <w:rsid w:val="006A5D4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Textedelespacerserv">
    <w:name w:val="Placeholder Text"/>
    <w:basedOn w:val="Policepardfaut"/>
    <w:uiPriority w:val="99"/>
    <w:semiHidden/>
    <w:rsid w:val="00B314EA"/>
    <w:rPr>
      <w:color w:val="808080"/>
    </w:rPr>
  </w:style>
</w:styles>
</file>

<file path=word/webSettings.xml><?xml version="1.0" encoding="utf-8"?>
<w:webSettings xmlns:r="http://schemas.openxmlformats.org/officeDocument/2006/relationships" xmlns:w="http://schemas.openxmlformats.org/wordprocessingml/2006/main">
  <w:divs>
    <w:div w:id="82260405">
      <w:bodyDiv w:val="1"/>
      <w:marLeft w:val="0"/>
      <w:marRight w:val="0"/>
      <w:marTop w:val="0"/>
      <w:marBottom w:val="0"/>
      <w:divBdr>
        <w:top w:val="none" w:sz="0" w:space="0" w:color="auto"/>
        <w:left w:val="none" w:sz="0" w:space="0" w:color="auto"/>
        <w:bottom w:val="none" w:sz="0" w:space="0" w:color="auto"/>
        <w:right w:val="none" w:sz="0" w:space="0" w:color="auto"/>
      </w:divBdr>
    </w:div>
    <w:div w:id="88896179">
      <w:bodyDiv w:val="1"/>
      <w:marLeft w:val="0"/>
      <w:marRight w:val="0"/>
      <w:marTop w:val="0"/>
      <w:marBottom w:val="0"/>
      <w:divBdr>
        <w:top w:val="none" w:sz="0" w:space="0" w:color="auto"/>
        <w:left w:val="none" w:sz="0" w:space="0" w:color="auto"/>
        <w:bottom w:val="none" w:sz="0" w:space="0" w:color="auto"/>
        <w:right w:val="none" w:sz="0" w:space="0" w:color="auto"/>
      </w:divBdr>
    </w:div>
    <w:div w:id="227422907">
      <w:bodyDiv w:val="1"/>
      <w:marLeft w:val="0"/>
      <w:marRight w:val="0"/>
      <w:marTop w:val="0"/>
      <w:marBottom w:val="0"/>
      <w:divBdr>
        <w:top w:val="none" w:sz="0" w:space="0" w:color="auto"/>
        <w:left w:val="none" w:sz="0" w:space="0" w:color="auto"/>
        <w:bottom w:val="none" w:sz="0" w:space="0" w:color="auto"/>
        <w:right w:val="none" w:sz="0" w:space="0" w:color="auto"/>
      </w:divBdr>
    </w:div>
    <w:div w:id="285160096">
      <w:bodyDiv w:val="1"/>
      <w:marLeft w:val="0"/>
      <w:marRight w:val="0"/>
      <w:marTop w:val="0"/>
      <w:marBottom w:val="0"/>
      <w:divBdr>
        <w:top w:val="none" w:sz="0" w:space="0" w:color="auto"/>
        <w:left w:val="none" w:sz="0" w:space="0" w:color="auto"/>
        <w:bottom w:val="none" w:sz="0" w:space="0" w:color="auto"/>
        <w:right w:val="none" w:sz="0" w:space="0" w:color="auto"/>
      </w:divBdr>
    </w:div>
    <w:div w:id="436340453">
      <w:bodyDiv w:val="1"/>
      <w:marLeft w:val="0"/>
      <w:marRight w:val="0"/>
      <w:marTop w:val="0"/>
      <w:marBottom w:val="0"/>
      <w:divBdr>
        <w:top w:val="none" w:sz="0" w:space="0" w:color="auto"/>
        <w:left w:val="none" w:sz="0" w:space="0" w:color="auto"/>
        <w:bottom w:val="none" w:sz="0" w:space="0" w:color="auto"/>
        <w:right w:val="none" w:sz="0" w:space="0" w:color="auto"/>
      </w:divBdr>
    </w:div>
    <w:div w:id="646012997">
      <w:bodyDiv w:val="1"/>
      <w:marLeft w:val="0"/>
      <w:marRight w:val="0"/>
      <w:marTop w:val="0"/>
      <w:marBottom w:val="0"/>
      <w:divBdr>
        <w:top w:val="none" w:sz="0" w:space="0" w:color="auto"/>
        <w:left w:val="none" w:sz="0" w:space="0" w:color="auto"/>
        <w:bottom w:val="none" w:sz="0" w:space="0" w:color="auto"/>
        <w:right w:val="none" w:sz="0" w:space="0" w:color="auto"/>
      </w:divBdr>
    </w:div>
    <w:div w:id="850220522">
      <w:bodyDiv w:val="1"/>
      <w:marLeft w:val="0"/>
      <w:marRight w:val="0"/>
      <w:marTop w:val="0"/>
      <w:marBottom w:val="0"/>
      <w:divBdr>
        <w:top w:val="none" w:sz="0" w:space="0" w:color="auto"/>
        <w:left w:val="none" w:sz="0" w:space="0" w:color="auto"/>
        <w:bottom w:val="none" w:sz="0" w:space="0" w:color="auto"/>
        <w:right w:val="none" w:sz="0" w:space="0" w:color="auto"/>
      </w:divBdr>
    </w:div>
    <w:div w:id="1057901061">
      <w:bodyDiv w:val="1"/>
      <w:marLeft w:val="0"/>
      <w:marRight w:val="0"/>
      <w:marTop w:val="0"/>
      <w:marBottom w:val="0"/>
      <w:divBdr>
        <w:top w:val="none" w:sz="0" w:space="0" w:color="auto"/>
        <w:left w:val="none" w:sz="0" w:space="0" w:color="auto"/>
        <w:bottom w:val="none" w:sz="0" w:space="0" w:color="auto"/>
        <w:right w:val="none" w:sz="0" w:space="0" w:color="auto"/>
      </w:divBdr>
    </w:div>
    <w:div w:id="1101535208">
      <w:bodyDiv w:val="1"/>
      <w:marLeft w:val="0"/>
      <w:marRight w:val="0"/>
      <w:marTop w:val="0"/>
      <w:marBottom w:val="0"/>
      <w:divBdr>
        <w:top w:val="none" w:sz="0" w:space="0" w:color="auto"/>
        <w:left w:val="none" w:sz="0" w:space="0" w:color="auto"/>
        <w:bottom w:val="none" w:sz="0" w:space="0" w:color="auto"/>
        <w:right w:val="none" w:sz="0" w:space="0" w:color="auto"/>
      </w:divBdr>
    </w:div>
    <w:div w:id="1137140542">
      <w:bodyDiv w:val="1"/>
      <w:marLeft w:val="0"/>
      <w:marRight w:val="0"/>
      <w:marTop w:val="0"/>
      <w:marBottom w:val="0"/>
      <w:divBdr>
        <w:top w:val="none" w:sz="0" w:space="0" w:color="auto"/>
        <w:left w:val="none" w:sz="0" w:space="0" w:color="auto"/>
        <w:bottom w:val="none" w:sz="0" w:space="0" w:color="auto"/>
        <w:right w:val="none" w:sz="0" w:space="0" w:color="auto"/>
      </w:divBdr>
    </w:div>
    <w:div w:id="1139570206">
      <w:bodyDiv w:val="1"/>
      <w:marLeft w:val="0"/>
      <w:marRight w:val="0"/>
      <w:marTop w:val="0"/>
      <w:marBottom w:val="0"/>
      <w:divBdr>
        <w:top w:val="none" w:sz="0" w:space="0" w:color="auto"/>
        <w:left w:val="none" w:sz="0" w:space="0" w:color="auto"/>
        <w:bottom w:val="none" w:sz="0" w:space="0" w:color="auto"/>
        <w:right w:val="none" w:sz="0" w:space="0" w:color="auto"/>
      </w:divBdr>
    </w:div>
    <w:div w:id="1185558062">
      <w:bodyDiv w:val="1"/>
      <w:marLeft w:val="0"/>
      <w:marRight w:val="0"/>
      <w:marTop w:val="0"/>
      <w:marBottom w:val="0"/>
      <w:divBdr>
        <w:top w:val="none" w:sz="0" w:space="0" w:color="auto"/>
        <w:left w:val="none" w:sz="0" w:space="0" w:color="auto"/>
        <w:bottom w:val="none" w:sz="0" w:space="0" w:color="auto"/>
        <w:right w:val="none" w:sz="0" w:space="0" w:color="auto"/>
      </w:divBdr>
    </w:div>
    <w:div w:id="1260793096">
      <w:bodyDiv w:val="1"/>
      <w:marLeft w:val="0"/>
      <w:marRight w:val="0"/>
      <w:marTop w:val="0"/>
      <w:marBottom w:val="0"/>
      <w:divBdr>
        <w:top w:val="none" w:sz="0" w:space="0" w:color="auto"/>
        <w:left w:val="none" w:sz="0" w:space="0" w:color="auto"/>
        <w:bottom w:val="none" w:sz="0" w:space="0" w:color="auto"/>
        <w:right w:val="none" w:sz="0" w:space="0" w:color="auto"/>
      </w:divBdr>
    </w:div>
    <w:div w:id="1314869425">
      <w:bodyDiv w:val="1"/>
      <w:marLeft w:val="0"/>
      <w:marRight w:val="0"/>
      <w:marTop w:val="0"/>
      <w:marBottom w:val="0"/>
      <w:divBdr>
        <w:top w:val="none" w:sz="0" w:space="0" w:color="auto"/>
        <w:left w:val="none" w:sz="0" w:space="0" w:color="auto"/>
        <w:bottom w:val="none" w:sz="0" w:space="0" w:color="auto"/>
        <w:right w:val="none" w:sz="0" w:space="0" w:color="auto"/>
      </w:divBdr>
    </w:div>
    <w:div w:id="1325664851">
      <w:bodyDiv w:val="1"/>
      <w:marLeft w:val="0"/>
      <w:marRight w:val="0"/>
      <w:marTop w:val="0"/>
      <w:marBottom w:val="0"/>
      <w:divBdr>
        <w:top w:val="none" w:sz="0" w:space="0" w:color="auto"/>
        <w:left w:val="none" w:sz="0" w:space="0" w:color="auto"/>
        <w:bottom w:val="none" w:sz="0" w:space="0" w:color="auto"/>
        <w:right w:val="none" w:sz="0" w:space="0" w:color="auto"/>
      </w:divBdr>
    </w:div>
    <w:div w:id="1475222397">
      <w:bodyDiv w:val="1"/>
      <w:marLeft w:val="0"/>
      <w:marRight w:val="0"/>
      <w:marTop w:val="0"/>
      <w:marBottom w:val="0"/>
      <w:divBdr>
        <w:top w:val="none" w:sz="0" w:space="0" w:color="auto"/>
        <w:left w:val="none" w:sz="0" w:space="0" w:color="auto"/>
        <w:bottom w:val="none" w:sz="0" w:space="0" w:color="auto"/>
        <w:right w:val="none" w:sz="0" w:space="0" w:color="auto"/>
      </w:divBdr>
      <w:divsChild>
        <w:div w:id="883566006">
          <w:marLeft w:val="432"/>
          <w:marRight w:val="0"/>
          <w:marTop w:val="130"/>
          <w:marBottom w:val="0"/>
          <w:divBdr>
            <w:top w:val="none" w:sz="0" w:space="0" w:color="auto"/>
            <w:left w:val="none" w:sz="0" w:space="0" w:color="auto"/>
            <w:bottom w:val="none" w:sz="0" w:space="0" w:color="auto"/>
            <w:right w:val="none" w:sz="0" w:space="0" w:color="auto"/>
          </w:divBdr>
        </w:div>
      </w:divsChild>
    </w:div>
    <w:div w:id="1510682704">
      <w:bodyDiv w:val="1"/>
      <w:marLeft w:val="0"/>
      <w:marRight w:val="0"/>
      <w:marTop w:val="0"/>
      <w:marBottom w:val="0"/>
      <w:divBdr>
        <w:top w:val="none" w:sz="0" w:space="0" w:color="auto"/>
        <w:left w:val="none" w:sz="0" w:space="0" w:color="auto"/>
        <w:bottom w:val="none" w:sz="0" w:space="0" w:color="auto"/>
        <w:right w:val="none" w:sz="0" w:space="0" w:color="auto"/>
      </w:divBdr>
    </w:div>
    <w:div w:id="1580095189">
      <w:bodyDiv w:val="1"/>
      <w:marLeft w:val="0"/>
      <w:marRight w:val="0"/>
      <w:marTop w:val="0"/>
      <w:marBottom w:val="0"/>
      <w:divBdr>
        <w:top w:val="none" w:sz="0" w:space="0" w:color="auto"/>
        <w:left w:val="none" w:sz="0" w:space="0" w:color="auto"/>
        <w:bottom w:val="none" w:sz="0" w:space="0" w:color="auto"/>
        <w:right w:val="none" w:sz="0" w:space="0" w:color="auto"/>
      </w:divBdr>
    </w:div>
    <w:div w:id="1683582586">
      <w:bodyDiv w:val="1"/>
      <w:marLeft w:val="0"/>
      <w:marRight w:val="0"/>
      <w:marTop w:val="0"/>
      <w:marBottom w:val="0"/>
      <w:divBdr>
        <w:top w:val="none" w:sz="0" w:space="0" w:color="auto"/>
        <w:left w:val="none" w:sz="0" w:space="0" w:color="auto"/>
        <w:bottom w:val="none" w:sz="0" w:space="0" w:color="auto"/>
        <w:right w:val="none" w:sz="0" w:space="0" w:color="auto"/>
      </w:divBdr>
    </w:div>
    <w:div w:id="1683892002">
      <w:bodyDiv w:val="1"/>
      <w:marLeft w:val="0"/>
      <w:marRight w:val="0"/>
      <w:marTop w:val="0"/>
      <w:marBottom w:val="0"/>
      <w:divBdr>
        <w:top w:val="none" w:sz="0" w:space="0" w:color="auto"/>
        <w:left w:val="none" w:sz="0" w:space="0" w:color="auto"/>
        <w:bottom w:val="none" w:sz="0" w:space="0" w:color="auto"/>
        <w:right w:val="none" w:sz="0" w:space="0" w:color="auto"/>
      </w:divBdr>
    </w:div>
    <w:div w:id="1764494895">
      <w:bodyDiv w:val="1"/>
      <w:marLeft w:val="0"/>
      <w:marRight w:val="0"/>
      <w:marTop w:val="0"/>
      <w:marBottom w:val="0"/>
      <w:divBdr>
        <w:top w:val="none" w:sz="0" w:space="0" w:color="auto"/>
        <w:left w:val="none" w:sz="0" w:space="0" w:color="auto"/>
        <w:bottom w:val="none" w:sz="0" w:space="0" w:color="auto"/>
        <w:right w:val="none" w:sz="0" w:space="0" w:color="auto"/>
      </w:divBdr>
    </w:div>
    <w:div w:id="1988318548">
      <w:bodyDiv w:val="1"/>
      <w:marLeft w:val="0"/>
      <w:marRight w:val="0"/>
      <w:marTop w:val="0"/>
      <w:marBottom w:val="0"/>
      <w:divBdr>
        <w:top w:val="none" w:sz="0" w:space="0" w:color="auto"/>
        <w:left w:val="none" w:sz="0" w:space="0" w:color="auto"/>
        <w:bottom w:val="none" w:sz="0" w:space="0" w:color="auto"/>
        <w:right w:val="none" w:sz="0" w:space="0" w:color="auto"/>
      </w:divBdr>
    </w:div>
    <w:div w:id="2013411466">
      <w:bodyDiv w:val="1"/>
      <w:marLeft w:val="0"/>
      <w:marRight w:val="0"/>
      <w:marTop w:val="0"/>
      <w:marBottom w:val="0"/>
      <w:divBdr>
        <w:top w:val="none" w:sz="0" w:space="0" w:color="auto"/>
        <w:left w:val="none" w:sz="0" w:space="0" w:color="auto"/>
        <w:bottom w:val="none" w:sz="0" w:space="0" w:color="auto"/>
        <w:right w:val="none" w:sz="0" w:space="0" w:color="auto"/>
      </w:divBdr>
    </w:div>
    <w:div w:id="2015067341">
      <w:bodyDiv w:val="1"/>
      <w:marLeft w:val="0"/>
      <w:marRight w:val="0"/>
      <w:marTop w:val="0"/>
      <w:marBottom w:val="0"/>
      <w:divBdr>
        <w:top w:val="none" w:sz="0" w:space="0" w:color="auto"/>
        <w:left w:val="none" w:sz="0" w:space="0" w:color="auto"/>
        <w:bottom w:val="none" w:sz="0" w:space="0" w:color="auto"/>
        <w:right w:val="none" w:sz="0" w:space="0" w:color="auto"/>
      </w:divBdr>
    </w:div>
    <w:div w:id="2041006199">
      <w:bodyDiv w:val="1"/>
      <w:marLeft w:val="0"/>
      <w:marRight w:val="0"/>
      <w:marTop w:val="0"/>
      <w:marBottom w:val="0"/>
      <w:divBdr>
        <w:top w:val="none" w:sz="0" w:space="0" w:color="auto"/>
        <w:left w:val="none" w:sz="0" w:space="0" w:color="auto"/>
        <w:bottom w:val="none" w:sz="0" w:space="0" w:color="auto"/>
        <w:right w:val="none" w:sz="0" w:space="0" w:color="auto"/>
      </w:divBdr>
      <w:divsChild>
        <w:div w:id="76025099">
          <w:marLeft w:val="0"/>
          <w:marRight w:val="0"/>
          <w:marTop w:val="0"/>
          <w:marBottom w:val="0"/>
          <w:divBdr>
            <w:top w:val="none" w:sz="0" w:space="0" w:color="auto"/>
            <w:left w:val="none" w:sz="0" w:space="0" w:color="auto"/>
            <w:bottom w:val="none" w:sz="0" w:space="0" w:color="auto"/>
            <w:right w:val="none" w:sz="0" w:space="0" w:color="auto"/>
          </w:divBdr>
          <w:divsChild>
            <w:div w:id="898397612">
              <w:marLeft w:val="0"/>
              <w:marRight w:val="0"/>
              <w:marTop w:val="0"/>
              <w:marBottom w:val="0"/>
              <w:divBdr>
                <w:top w:val="none" w:sz="0" w:space="0" w:color="auto"/>
                <w:left w:val="none" w:sz="0" w:space="0" w:color="auto"/>
                <w:bottom w:val="none" w:sz="0" w:space="0" w:color="auto"/>
                <w:right w:val="none" w:sz="0" w:space="0" w:color="auto"/>
              </w:divBdr>
            </w:div>
          </w:divsChild>
        </w:div>
        <w:div w:id="1532110712">
          <w:marLeft w:val="0"/>
          <w:marRight w:val="0"/>
          <w:marTop w:val="0"/>
          <w:marBottom w:val="0"/>
          <w:divBdr>
            <w:top w:val="none" w:sz="0" w:space="0" w:color="auto"/>
            <w:left w:val="none" w:sz="0" w:space="0" w:color="auto"/>
            <w:bottom w:val="none" w:sz="0" w:space="0" w:color="auto"/>
            <w:right w:val="none" w:sz="0" w:space="0" w:color="auto"/>
          </w:divBdr>
        </w:div>
      </w:divsChild>
    </w:div>
    <w:div w:id="2069717624">
      <w:bodyDiv w:val="1"/>
      <w:marLeft w:val="0"/>
      <w:marRight w:val="0"/>
      <w:marTop w:val="0"/>
      <w:marBottom w:val="0"/>
      <w:divBdr>
        <w:top w:val="none" w:sz="0" w:space="0" w:color="auto"/>
        <w:left w:val="none" w:sz="0" w:space="0" w:color="auto"/>
        <w:bottom w:val="none" w:sz="0" w:space="0" w:color="auto"/>
        <w:right w:val="none" w:sz="0" w:space="0" w:color="auto"/>
      </w:divBdr>
      <w:divsChild>
        <w:div w:id="203300325">
          <w:marLeft w:val="432"/>
          <w:marRight w:val="0"/>
          <w:marTop w:val="116"/>
          <w:marBottom w:val="0"/>
          <w:divBdr>
            <w:top w:val="none" w:sz="0" w:space="0" w:color="auto"/>
            <w:left w:val="none" w:sz="0" w:space="0" w:color="auto"/>
            <w:bottom w:val="none" w:sz="0" w:space="0" w:color="auto"/>
            <w:right w:val="none" w:sz="0" w:space="0" w:color="auto"/>
          </w:divBdr>
        </w:div>
        <w:div w:id="244653136">
          <w:marLeft w:val="432"/>
          <w:marRight w:val="0"/>
          <w:marTop w:val="11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ouis.carrier@usherbrooke.ca"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93"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rncan.gc.ca/forets/feux-insectes-perturbations/feux/131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lojze.lugos.si/~darja/software/r/library/spatstat/html/nbfires.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afpq03.ca" TargetMode="External"/><Relationship Id="rId4" Type="http://schemas.openxmlformats.org/officeDocument/2006/relationships/settings" Target="settings.xml"/><Relationship Id="rId9" Type="http://schemas.openxmlformats.org/officeDocument/2006/relationships/hyperlink" Target="mailto:vincent.lefalher@usherbrooke.ca"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desktop.arcgis.com/fr/arcmap/10.3/tools/spatial-statistics-toolbo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Wik16</b:Tag>
    <b:SourceType>DocumentFromInternetSite</b:SourceType>
    <b:Guid>{30158403-9854-42AF-86FE-745819083273}</b:Guid>
    <b:Author>
      <b:Author>
        <b:NameList>
          <b:Person>
            <b:Last>Wikipedia</b:Last>
          </b:Person>
        </b:NameList>
      </b:Author>
    </b:Author>
    <b:Title>Incendie de Fort McMurray</b:Title>
    <b:InternetSiteTitle>Wikipedia</b:InternetSiteTitle>
    <b:Year>2016</b:Year>
    <b:YearAccessed>2016</b:YearAccessed>
    <b:MonthAccessed>11</b:MonthAccessed>
    <b:DayAccessed>03</b:DayAccessed>
    <b:URL>https://fr.wikipedia.org/wiki/Incendie_de_Fort_McMurray</b:URL>
    <b:RefOrder>1</b:RefOrder>
  </b:Source>
  <b:Source>
    <b:Tag>USG061</b:Tag>
    <b:SourceType>DocumentFromInternetSite</b:SourceType>
    <b:Guid>{1293CAB1-272E-4F6B-B7CA-71202B5101DE}</b:Guid>
    <b:Author>
      <b:Author>
        <b:NameList>
          <b:Person>
            <b:Last>USGS</b:Last>
          </b:Person>
        </b:NameList>
      </b:Author>
    </b:Author>
    <b:Title>Earth Explorer</b:Title>
    <b:InternetSiteTitle>Earth Explorer</b:InternetSiteTitle>
    <b:Year>2106</b:Year>
    <b:YearAccessed>2016</b:YearAccessed>
    <b:MonthAccessed>11</b:MonthAccessed>
    <b:DayAccessed>03</b:DayAccessed>
    <b:URL>http://earthexplorer.usgs.gov/</b:URL>
    <b:RefOrder>2</b:RefOrder>
  </b:Source>
  <b:Source>
    <b:Tag>USG15</b:Tag>
    <b:SourceType>DocumentFromInternetSite</b:SourceType>
    <b:Guid>{428060C5-F5FD-4870-A642-8FDBB6961F60}</b:Guid>
    <b:Author>
      <b:Author>
        <b:NameList>
          <b:Person>
            <b:Last>USGS</b:Last>
          </b:Person>
        </b:NameList>
      </b:Author>
    </b:Author>
    <b:Title>Landsat Data Dictionary</b:Title>
    <b:InternetSiteTitle>Long Term Archive</b:InternetSiteTitle>
    <b:Year>2015</b:Year>
    <b:Month>02</b:Month>
    <b:YearAccessed>2016</b:YearAccessed>
    <b:MonthAccessed>11</b:MonthAccessed>
    <b:DayAccessed>03</b:DayAccessed>
    <b:URL>https://lta.cr.usgs.gov/landsat_dictionary.html#data_type_l1</b:URL>
    <b:RefOrder>3</b:RefOrder>
  </b:Source>
  <b:Source>
    <b:Tag>USG16</b:Tag>
    <b:SourceType>DocumentFromInternetSite</b:SourceType>
    <b:Guid>{79142081-6B00-439B-885F-0911898587A7}</b:Guid>
    <b:Author>
      <b:Author>
        <b:NameList>
          <b:Person>
            <b:Last>USGS</b:Last>
          </b:Person>
        </b:NameList>
      </b:Author>
    </b:Author>
    <b:Title>Landsat 8 (L8) Data Users Handbook</b:Title>
    <b:InternetSiteTitle>Landsat Missions</b:InternetSiteTitle>
    <b:Year>2016</b:Year>
    <b:YearAccessed>2016</b:YearAccessed>
    <b:MonthAccessed>11</b:MonthAccessed>
    <b:DayAccessed>03</b:DayAccessed>
    <b:URL>http://landsat.usgs.gov/l8handbook.php</b:URL>
    <b:RefOrder>4</b:RefOrder>
  </b:Source>
  <b:Source>
    <b:Tag>USG151</b:Tag>
    <b:SourceType>DocumentFromInternetSite</b:SourceType>
    <b:Guid>{68CC767D-0CB0-4E54-BAB9-6E4C0ECF32DD}</b:Guid>
    <b:Author>
      <b:Author>
        <b:NameList>
          <b:Person>
            <b:Last>USGS</b:Last>
          </b:Person>
        </b:NameList>
      </b:Author>
    </b:Author>
    <b:Title>LANDSAT 8 (L8) LEVEL 1 (L1) DATA FORMAT CONTROL BOOK (DFCB)</b:Title>
    <b:InternetSiteTitle>Landsat Missions</b:InternetSiteTitle>
    <b:Year>2015</b:Year>
    <b:Month>04</b:Month>
    <b:YearAccessed>2016</b:YearAccessed>
    <b:MonthAccessed>11</b:MonthAccessed>
    <b:DayAccessed>03</b:DayAccessed>
    <b:URL>http://landsat.usgs.gov/documents/LSDS-809.pdf</b:URL>
    <b:RefOrder>5</b:RefOrder>
  </b:Source>
  <b:Source>
    <b:Tag>ESR161</b:Tag>
    <b:SourceType>DocumentFromInternetSite</b:SourceType>
    <b:Guid>{8EB21A4F-BCF2-4EFB-BA72-F5F20483E831}</b:Guid>
    <b:Author>
      <b:Author>
        <b:NameList>
          <b:Person>
            <b:Last>ESRI</b:Last>
          </b:Person>
        </b:NameList>
      </b:Author>
    </b:Author>
    <b:Title>Prepare the image</b:Title>
    <b:InternetSiteTitle>Download Imagery From An Online Database</b:InternetSiteTitle>
    <b:Year>2016</b:Year>
    <b:YearAccessed>2016</b:YearAccessed>
    <b:MonthAccessed>11</b:MonthAccessed>
    <b:DayAccessed>03</b:DayAccessed>
    <b:URL>https://learn.arcgis.com/en/projects/download-imagery-from-an-online-database/lessons/prepare-the-image.htm</b:URL>
    <b:RefOrder>6</b:RefOrder>
  </b:Source>
  <b:Source>
    <b:Tag>CER16</b:Tag>
    <b:SourceType>DocumentFromInternetSite</b:SourceType>
    <b:Guid>{6BA21673-F354-45A1-A0F9-9EB3A7504947}</b:Guid>
    <b:Author>
      <b:Author>
        <b:NameList>
          <b:Person>
            <b:Last>CERFO</b:Last>
          </b:Person>
        </b:NameList>
      </b:Author>
    </b:Author>
    <b:Title>Publications</b:Title>
    <b:InternetSiteTitle>Centre d'enseignement et de recherche en foresterie de Sainte-Foy inc. (CERFO)</b:InternetSiteTitle>
    <b:Year>2016</b:Year>
    <b:YearAccessed>2016</b:YearAccessed>
    <b:MonthAccessed>11</b:MonthAccessed>
    <b:DayAccessed>06</b:DayAccessed>
    <b:URL>http://www.cerfo.qc.ca/index.php?id=18&amp;no_cache=1&amp;tx_drblob_pi1%5BdownloadUid%5D=312</b:URL>
    <b:RefOrder>7</b:RefOrder>
  </b:Source>
  <b:Source>
    <b:Tag>Îlo16</b:Tag>
    <b:SourceType>DocumentFromInternetSite</b:SourceType>
    <b:Guid>{71669E40-B9D3-43C9-A73C-8E54CBE653BA}</b:Guid>
    <b:Title>Îlot de Chaleur</b:Title>
    <b:InternetSiteTitle>Mon Climat, ma santé</b:InternetSiteTitle>
    <b:Year>2016</b:Year>
    <b:YearAccessed>2016</b:YearAccessed>
    <b:MonthAccessed>11</b:MonthAccessed>
    <b:DayAccessed>06</b:DayAccessed>
    <b:URL>http://www.monclimatmasante.qc.ca/%C3%AElots-de-chaleur.aspx</b:URL>
    <b:Author>
      <b:Author>
        <b:NameList>
          <b:Person>
            <b:First>Institut</b:First>
            <b:Middle>national de santé publique</b:Middle>
          </b:Person>
        </b:NameList>
      </b:Author>
    </b:Author>
    <b:RefOrder>8</b:RefOrder>
  </b:Source>
  <b:Source>
    <b:Tag>Gou15</b:Tag>
    <b:SourceType>DocumentFromInternetSite</b:SourceType>
    <b:Guid>{724F8C86-F6FC-46D5-8D6A-A6A9613B21A4}</b:Guid>
    <b:Author>
      <b:Author>
        <b:NameList>
          <b:Person>
            <b:First>Gouvernement</b:First>
            <b:Middle>du Canada</b:Middle>
          </b:Person>
        </b:NameList>
      </b:Author>
    </b:Author>
    <b:Title>Données historiques</b:Title>
    <b:InternetSiteTitle>Données climatiques historiques</b:InternetSiteTitle>
    <b:Year>2015</b:Year>
    <b:YearAccessed>2016</b:YearAccessed>
    <b:MonthAccessed>11</b:MonthAccessed>
    <b:DayAccessed>05</b:DayAccessed>
    <b:URL>http://climate.weather.gc.ca/historical_data/search_historic_data_e.html</b:URL>
    <b:RefOrder>9</b:RefOrder>
  </b:Source>
  <b:Source>
    <b:Tag>ESR162</b:Tag>
    <b:SourceType>DocumentFromInternetSite</b:SourceType>
    <b:Guid>{BF4C94CE-BB4E-4CCF-B117-A4822FBD6262}</b:Guid>
    <b:Author>
      <b:Author>
        <b:NameList>
          <b:Person>
            <b:Last>ESRI</b:Last>
          </b:Person>
        </b:NameList>
      </b:Author>
    </b:Author>
    <b:Title>Deriving temperature from Landsat 8 thermal bands (TIRS)</b:Title>
    <b:InternetSiteTitle>Blogs esri</b:InternetSiteTitle>
    <b:Year>2016</b:Year>
    <b:YearAccessed>2106</b:YearAccessed>
    <b:MonthAccessed>11</b:MonthAccessed>
    <b:DayAccessed>06</b:DayAccessed>
    <b:URL>https://blogs.esri.com/esri/arcgis/2014/01/06/deriving-temperature-from-landsat-8-thermal-bands-tirs/</b:URL>
    <b:RefOrder>10</b:RefOrder>
  </b:Source>
  <b:Source>
    <b:Tag>USG152</b:Tag>
    <b:SourceType>DocumentFromInternetSite</b:SourceType>
    <b:Guid>{CF636B39-0A2B-4ABA-BF62-D7E989E99D56}</b:Guid>
    <b:Author>
      <b:Author>
        <b:NameList>
          <b:Person>
            <b:Last>USGS</b:Last>
          </b:Person>
        </b:NameList>
      </b:Author>
    </b:Author>
    <b:Title>Using the USGS Landsat 8 Product</b:Title>
    <b:InternetSiteTitle>Landsat Missions</b:InternetSiteTitle>
    <b:Year>2015</b:Year>
    <b:YearAccessed>2016</b:YearAccessed>
    <b:MonthAccessed>11</b:MonthAccessed>
    <b:DayAccessed>03</b:DayAccessed>
    <b:URL>http://landsat.usgs.gov/Landsat8_Using_Product.php</b:URL>
    <b:RefOrder>11</b:RefOrder>
  </b:Source>
</b:Sources>
</file>

<file path=customXml/itemProps1.xml><?xml version="1.0" encoding="utf-8"?>
<ds:datastoreItem xmlns:ds="http://schemas.openxmlformats.org/officeDocument/2006/customXml" ds:itemID="{A329A262-875A-4BC3-AB7F-D5603888E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2867</Words>
  <Characters>16348</Characters>
  <Application>Microsoft Office Word</Application>
  <DocSecurity>0</DocSecurity>
  <Lines>136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Bell</Company>
  <LinksUpToDate>false</LinksUpToDate>
  <CharactersWithSpaces>19177</CharactersWithSpaces>
  <SharedDoc>false</SharedDoc>
  <HLinks>
    <vt:vector size="216" baseType="variant">
      <vt:variant>
        <vt:i4>655452</vt:i4>
      </vt:variant>
      <vt:variant>
        <vt:i4>186</vt:i4>
      </vt:variant>
      <vt:variant>
        <vt:i4>0</vt:i4>
      </vt:variant>
      <vt:variant>
        <vt:i4>5</vt:i4>
      </vt:variant>
      <vt:variant>
        <vt:lpwstr>http://www.monclimatmasante.qc.ca/%C3%AElots-de-chaleur.aspx</vt:lpwstr>
      </vt:variant>
      <vt:variant>
        <vt:lpwstr/>
      </vt:variant>
      <vt:variant>
        <vt:i4>6357114</vt:i4>
      </vt:variant>
      <vt:variant>
        <vt:i4>183</vt:i4>
      </vt:variant>
      <vt:variant>
        <vt:i4>0</vt:i4>
      </vt:variant>
      <vt:variant>
        <vt:i4>5</vt:i4>
      </vt:variant>
      <vt:variant>
        <vt:lpwstr>http://landsat.usgs.gov/documents/LSDS-809.pdf</vt:lpwstr>
      </vt:variant>
      <vt:variant>
        <vt:lpwstr/>
      </vt:variant>
      <vt:variant>
        <vt:i4>524399</vt:i4>
      </vt:variant>
      <vt:variant>
        <vt:i4>180</vt:i4>
      </vt:variant>
      <vt:variant>
        <vt:i4>0</vt:i4>
      </vt:variant>
      <vt:variant>
        <vt:i4>5</vt:i4>
      </vt:variant>
      <vt:variant>
        <vt:lpwstr>https://fr.wikipedia.org/wiki/Incendie_de_Fort_McMurray</vt:lpwstr>
      </vt:variant>
      <vt:variant>
        <vt:lpwstr/>
      </vt:variant>
      <vt:variant>
        <vt:i4>8060931</vt:i4>
      </vt:variant>
      <vt:variant>
        <vt:i4>177</vt:i4>
      </vt:variant>
      <vt:variant>
        <vt:i4>0</vt:i4>
      </vt:variant>
      <vt:variant>
        <vt:i4>5</vt:i4>
      </vt:variant>
      <vt:variant>
        <vt:lpwstr>https://lta.cr.usgs.gov/landsat_dictionary.html</vt:lpwstr>
      </vt:variant>
      <vt:variant>
        <vt:lpwstr>data_type_l1</vt:lpwstr>
      </vt:variant>
      <vt:variant>
        <vt:i4>7012473</vt:i4>
      </vt:variant>
      <vt:variant>
        <vt:i4>174</vt:i4>
      </vt:variant>
      <vt:variant>
        <vt:i4>0</vt:i4>
      </vt:variant>
      <vt:variant>
        <vt:i4>5</vt:i4>
      </vt:variant>
      <vt:variant>
        <vt:lpwstr>http://landsat.usgs.gov/Landsat8_Using_Product.php</vt:lpwstr>
      </vt:variant>
      <vt:variant>
        <vt:lpwstr/>
      </vt:variant>
      <vt:variant>
        <vt:i4>5701648</vt:i4>
      </vt:variant>
      <vt:variant>
        <vt:i4>171</vt:i4>
      </vt:variant>
      <vt:variant>
        <vt:i4>0</vt:i4>
      </vt:variant>
      <vt:variant>
        <vt:i4>5</vt:i4>
      </vt:variant>
      <vt:variant>
        <vt:lpwstr>https://blogs.esri.com/esri/arcgis/2014/01/06/deriving-temperature-from-landsat-8-thermal-bands-tirs/</vt:lpwstr>
      </vt:variant>
      <vt:variant>
        <vt:lpwstr/>
      </vt:variant>
      <vt:variant>
        <vt:i4>6553727</vt:i4>
      </vt:variant>
      <vt:variant>
        <vt:i4>168</vt:i4>
      </vt:variant>
      <vt:variant>
        <vt:i4>0</vt:i4>
      </vt:variant>
      <vt:variant>
        <vt:i4>5</vt:i4>
      </vt:variant>
      <vt:variant>
        <vt:lpwstr>https://learn.arcgis.com/en/projects/download-imagery-from-an-online-database/lessons/prepare-the-image.htm</vt:lpwstr>
      </vt:variant>
      <vt:variant>
        <vt:lpwstr/>
      </vt:variant>
      <vt:variant>
        <vt:i4>1179773</vt:i4>
      </vt:variant>
      <vt:variant>
        <vt:i4>165</vt:i4>
      </vt:variant>
      <vt:variant>
        <vt:i4>0</vt:i4>
      </vt:variant>
      <vt:variant>
        <vt:i4>5</vt:i4>
      </vt:variant>
      <vt:variant>
        <vt:lpwstr>http://www.cerfo.qc.ca/index.php?id=18&amp;no_cache=1&amp;tx_drblob_pi1%5BdownloadUid%5D=312</vt:lpwstr>
      </vt:variant>
      <vt:variant>
        <vt:lpwstr/>
      </vt:variant>
      <vt:variant>
        <vt:i4>7864421</vt:i4>
      </vt:variant>
      <vt:variant>
        <vt:i4>162</vt:i4>
      </vt:variant>
      <vt:variant>
        <vt:i4>0</vt:i4>
      </vt:variant>
      <vt:variant>
        <vt:i4>5</vt:i4>
      </vt:variant>
      <vt:variant>
        <vt:lpwstr>https://learn.arcgis.com/fr/projects/download-imagery-from-an-online-database/</vt:lpwstr>
      </vt:variant>
      <vt:variant>
        <vt:lpwstr/>
      </vt:variant>
      <vt:variant>
        <vt:i4>8323191</vt:i4>
      </vt:variant>
      <vt:variant>
        <vt:i4>159</vt:i4>
      </vt:variant>
      <vt:variant>
        <vt:i4>0</vt:i4>
      </vt:variant>
      <vt:variant>
        <vt:i4>5</vt:i4>
      </vt:variant>
      <vt:variant>
        <vt:lpwstr>http://earthobservatory.nasa.gov/Features/MeasuringVegetation/</vt:lpwstr>
      </vt:variant>
      <vt:variant>
        <vt:lpwstr/>
      </vt:variant>
      <vt:variant>
        <vt:i4>1835045</vt:i4>
      </vt:variant>
      <vt:variant>
        <vt:i4>156</vt:i4>
      </vt:variant>
      <vt:variant>
        <vt:i4>0</vt:i4>
      </vt:variant>
      <vt:variant>
        <vt:i4>5</vt:i4>
      </vt:variant>
      <vt:variant>
        <vt:lpwstr>http://landsat.usgs.gov/l8handbook_appendixa.php</vt:lpwstr>
      </vt:variant>
      <vt:variant>
        <vt:lpwstr/>
      </vt:variant>
      <vt:variant>
        <vt:i4>7012467</vt:i4>
      </vt:variant>
      <vt:variant>
        <vt:i4>153</vt:i4>
      </vt:variant>
      <vt:variant>
        <vt:i4>0</vt:i4>
      </vt:variant>
      <vt:variant>
        <vt:i4>5</vt:i4>
      </vt:variant>
      <vt:variant>
        <vt:lpwstr>http://landsat.usgs.gov/l8handbook.php</vt:lpwstr>
      </vt:variant>
      <vt:variant>
        <vt:lpwstr/>
      </vt:variant>
      <vt:variant>
        <vt:i4>3932220</vt:i4>
      </vt:variant>
      <vt:variant>
        <vt:i4>150</vt:i4>
      </vt:variant>
      <vt:variant>
        <vt:i4>0</vt:i4>
      </vt:variant>
      <vt:variant>
        <vt:i4>5</vt:i4>
      </vt:variant>
      <vt:variant>
        <vt:lpwstr>http://earthexplorer.usgs.gov/</vt:lpwstr>
      </vt:variant>
      <vt:variant>
        <vt:lpwstr/>
      </vt:variant>
      <vt:variant>
        <vt:i4>8192125</vt:i4>
      </vt:variant>
      <vt:variant>
        <vt:i4>147</vt:i4>
      </vt:variant>
      <vt:variant>
        <vt:i4>0</vt:i4>
      </vt:variant>
      <vt:variant>
        <vt:i4>5</vt:i4>
      </vt:variant>
      <vt:variant>
        <vt:lpwstr>https://lta.cr.usgs.gov/L8</vt:lpwstr>
      </vt:variant>
      <vt:variant>
        <vt:lpwstr/>
      </vt:variant>
      <vt:variant>
        <vt:i4>7929893</vt:i4>
      </vt:variant>
      <vt:variant>
        <vt:i4>144</vt:i4>
      </vt:variant>
      <vt:variant>
        <vt:i4>0</vt:i4>
      </vt:variant>
      <vt:variant>
        <vt:i4>5</vt:i4>
      </vt:variant>
      <vt:variant>
        <vt:lpwstr>http://climate.weather.gc.ca/historical_data/search_historic_data_e.html</vt:lpwstr>
      </vt:variant>
      <vt:variant>
        <vt:lpwstr/>
      </vt:variant>
      <vt:variant>
        <vt:i4>5701648</vt:i4>
      </vt:variant>
      <vt:variant>
        <vt:i4>141</vt:i4>
      </vt:variant>
      <vt:variant>
        <vt:i4>0</vt:i4>
      </vt:variant>
      <vt:variant>
        <vt:i4>5</vt:i4>
      </vt:variant>
      <vt:variant>
        <vt:lpwstr>https://blogs.esri.com/esri/arcgis/2014/01/06/deriving-temperature-from-landsat-8-thermal-bands-tirs/</vt:lpwstr>
      </vt:variant>
      <vt:variant>
        <vt:lpwstr/>
      </vt:variant>
      <vt:variant>
        <vt:i4>1048625</vt:i4>
      </vt:variant>
      <vt:variant>
        <vt:i4>122</vt:i4>
      </vt:variant>
      <vt:variant>
        <vt:i4>0</vt:i4>
      </vt:variant>
      <vt:variant>
        <vt:i4>5</vt:i4>
      </vt:variant>
      <vt:variant>
        <vt:lpwstr/>
      </vt:variant>
      <vt:variant>
        <vt:lpwstr>_Toc466730066</vt:lpwstr>
      </vt:variant>
      <vt:variant>
        <vt:i4>1048625</vt:i4>
      </vt:variant>
      <vt:variant>
        <vt:i4>116</vt:i4>
      </vt:variant>
      <vt:variant>
        <vt:i4>0</vt:i4>
      </vt:variant>
      <vt:variant>
        <vt:i4>5</vt:i4>
      </vt:variant>
      <vt:variant>
        <vt:lpwstr/>
      </vt:variant>
      <vt:variant>
        <vt:lpwstr>_Toc466730065</vt:lpwstr>
      </vt:variant>
      <vt:variant>
        <vt:i4>1310769</vt:i4>
      </vt:variant>
      <vt:variant>
        <vt:i4>107</vt:i4>
      </vt:variant>
      <vt:variant>
        <vt:i4>0</vt:i4>
      </vt:variant>
      <vt:variant>
        <vt:i4>5</vt:i4>
      </vt:variant>
      <vt:variant>
        <vt:lpwstr/>
      </vt:variant>
      <vt:variant>
        <vt:lpwstr>_Toc466730020</vt:lpwstr>
      </vt:variant>
      <vt:variant>
        <vt:i4>1310782</vt:i4>
      </vt:variant>
      <vt:variant>
        <vt:i4>98</vt:i4>
      </vt:variant>
      <vt:variant>
        <vt:i4>0</vt:i4>
      </vt:variant>
      <vt:variant>
        <vt:i4>5</vt:i4>
      </vt:variant>
      <vt:variant>
        <vt:lpwstr/>
      </vt:variant>
      <vt:variant>
        <vt:lpwstr>_Toc466755978</vt:lpwstr>
      </vt:variant>
      <vt:variant>
        <vt:i4>1310782</vt:i4>
      </vt:variant>
      <vt:variant>
        <vt:i4>92</vt:i4>
      </vt:variant>
      <vt:variant>
        <vt:i4>0</vt:i4>
      </vt:variant>
      <vt:variant>
        <vt:i4>5</vt:i4>
      </vt:variant>
      <vt:variant>
        <vt:lpwstr/>
      </vt:variant>
      <vt:variant>
        <vt:lpwstr>_Toc466755977</vt:lpwstr>
      </vt:variant>
      <vt:variant>
        <vt:i4>1310782</vt:i4>
      </vt:variant>
      <vt:variant>
        <vt:i4>86</vt:i4>
      </vt:variant>
      <vt:variant>
        <vt:i4>0</vt:i4>
      </vt:variant>
      <vt:variant>
        <vt:i4>5</vt:i4>
      </vt:variant>
      <vt:variant>
        <vt:lpwstr/>
      </vt:variant>
      <vt:variant>
        <vt:lpwstr>_Toc466755976</vt:lpwstr>
      </vt:variant>
      <vt:variant>
        <vt:i4>1310782</vt:i4>
      </vt:variant>
      <vt:variant>
        <vt:i4>80</vt:i4>
      </vt:variant>
      <vt:variant>
        <vt:i4>0</vt:i4>
      </vt:variant>
      <vt:variant>
        <vt:i4>5</vt:i4>
      </vt:variant>
      <vt:variant>
        <vt:lpwstr/>
      </vt:variant>
      <vt:variant>
        <vt:lpwstr>_Toc466755975</vt:lpwstr>
      </vt:variant>
      <vt:variant>
        <vt:i4>1310782</vt:i4>
      </vt:variant>
      <vt:variant>
        <vt:i4>74</vt:i4>
      </vt:variant>
      <vt:variant>
        <vt:i4>0</vt:i4>
      </vt:variant>
      <vt:variant>
        <vt:i4>5</vt:i4>
      </vt:variant>
      <vt:variant>
        <vt:lpwstr/>
      </vt:variant>
      <vt:variant>
        <vt:lpwstr>_Toc466755974</vt:lpwstr>
      </vt:variant>
      <vt:variant>
        <vt:i4>1310782</vt:i4>
      </vt:variant>
      <vt:variant>
        <vt:i4>68</vt:i4>
      </vt:variant>
      <vt:variant>
        <vt:i4>0</vt:i4>
      </vt:variant>
      <vt:variant>
        <vt:i4>5</vt:i4>
      </vt:variant>
      <vt:variant>
        <vt:lpwstr/>
      </vt:variant>
      <vt:variant>
        <vt:lpwstr>_Toc466755973</vt:lpwstr>
      </vt:variant>
      <vt:variant>
        <vt:i4>1310782</vt:i4>
      </vt:variant>
      <vt:variant>
        <vt:i4>62</vt:i4>
      </vt:variant>
      <vt:variant>
        <vt:i4>0</vt:i4>
      </vt:variant>
      <vt:variant>
        <vt:i4>5</vt:i4>
      </vt:variant>
      <vt:variant>
        <vt:lpwstr/>
      </vt:variant>
      <vt:variant>
        <vt:lpwstr>_Toc466755972</vt:lpwstr>
      </vt:variant>
      <vt:variant>
        <vt:i4>1310782</vt:i4>
      </vt:variant>
      <vt:variant>
        <vt:i4>56</vt:i4>
      </vt:variant>
      <vt:variant>
        <vt:i4>0</vt:i4>
      </vt:variant>
      <vt:variant>
        <vt:i4>5</vt:i4>
      </vt:variant>
      <vt:variant>
        <vt:lpwstr/>
      </vt:variant>
      <vt:variant>
        <vt:lpwstr>_Toc466755971</vt:lpwstr>
      </vt:variant>
      <vt:variant>
        <vt:i4>1310782</vt:i4>
      </vt:variant>
      <vt:variant>
        <vt:i4>50</vt:i4>
      </vt:variant>
      <vt:variant>
        <vt:i4>0</vt:i4>
      </vt:variant>
      <vt:variant>
        <vt:i4>5</vt:i4>
      </vt:variant>
      <vt:variant>
        <vt:lpwstr/>
      </vt:variant>
      <vt:variant>
        <vt:lpwstr>_Toc466755970</vt:lpwstr>
      </vt:variant>
      <vt:variant>
        <vt:i4>1376318</vt:i4>
      </vt:variant>
      <vt:variant>
        <vt:i4>44</vt:i4>
      </vt:variant>
      <vt:variant>
        <vt:i4>0</vt:i4>
      </vt:variant>
      <vt:variant>
        <vt:i4>5</vt:i4>
      </vt:variant>
      <vt:variant>
        <vt:lpwstr/>
      </vt:variant>
      <vt:variant>
        <vt:lpwstr>_Toc466755969</vt:lpwstr>
      </vt:variant>
      <vt:variant>
        <vt:i4>1376318</vt:i4>
      </vt:variant>
      <vt:variant>
        <vt:i4>38</vt:i4>
      </vt:variant>
      <vt:variant>
        <vt:i4>0</vt:i4>
      </vt:variant>
      <vt:variant>
        <vt:i4>5</vt:i4>
      </vt:variant>
      <vt:variant>
        <vt:lpwstr/>
      </vt:variant>
      <vt:variant>
        <vt:lpwstr>_Toc466755968</vt:lpwstr>
      </vt:variant>
      <vt:variant>
        <vt:i4>1376318</vt:i4>
      </vt:variant>
      <vt:variant>
        <vt:i4>32</vt:i4>
      </vt:variant>
      <vt:variant>
        <vt:i4>0</vt:i4>
      </vt:variant>
      <vt:variant>
        <vt:i4>5</vt:i4>
      </vt:variant>
      <vt:variant>
        <vt:lpwstr/>
      </vt:variant>
      <vt:variant>
        <vt:lpwstr>_Toc466755967</vt:lpwstr>
      </vt:variant>
      <vt:variant>
        <vt:i4>1376318</vt:i4>
      </vt:variant>
      <vt:variant>
        <vt:i4>26</vt:i4>
      </vt:variant>
      <vt:variant>
        <vt:i4>0</vt:i4>
      </vt:variant>
      <vt:variant>
        <vt:i4>5</vt:i4>
      </vt:variant>
      <vt:variant>
        <vt:lpwstr/>
      </vt:variant>
      <vt:variant>
        <vt:lpwstr>_Toc466755966</vt:lpwstr>
      </vt:variant>
      <vt:variant>
        <vt:i4>1376318</vt:i4>
      </vt:variant>
      <vt:variant>
        <vt:i4>20</vt:i4>
      </vt:variant>
      <vt:variant>
        <vt:i4>0</vt:i4>
      </vt:variant>
      <vt:variant>
        <vt:i4>5</vt:i4>
      </vt:variant>
      <vt:variant>
        <vt:lpwstr/>
      </vt:variant>
      <vt:variant>
        <vt:lpwstr>_Toc466755965</vt:lpwstr>
      </vt:variant>
      <vt:variant>
        <vt:i4>1376318</vt:i4>
      </vt:variant>
      <vt:variant>
        <vt:i4>14</vt:i4>
      </vt:variant>
      <vt:variant>
        <vt:i4>0</vt:i4>
      </vt:variant>
      <vt:variant>
        <vt:i4>5</vt:i4>
      </vt:variant>
      <vt:variant>
        <vt:lpwstr/>
      </vt:variant>
      <vt:variant>
        <vt:lpwstr>_Toc466755964</vt:lpwstr>
      </vt:variant>
      <vt:variant>
        <vt:i4>1376318</vt:i4>
      </vt:variant>
      <vt:variant>
        <vt:i4>8</vt:i4>
      </vt:variant>
      <vt:variant>
        <vt:i4>0</vt:i4>
      </vt:variant>
      <vt:variant>
        <vt:i4>5</vt:i4>
      </vt:variant>
      <vt:variant>
        <vt:lpwstr/>
      </vt:variant>
      <vt:variant>
        <vt:lpwstr>_Toc466755963</vt:lpwstr>
      </vt:variant>
      <vt:variant>
        <vt:i4>1376318</vt:i4>
      </vt:variant>
      <vt:variant>
        <vt:i4>2</vt:i4>
      </vt:variant>
      <vt:variant>
        <vt:i4>0</vt:i4>
      </vt:variant>
      <vt:variant>
        <vt:i4>5</vt:i4>
      </vt:variant>
      <vt:variant>
        <vt:lpwstr/>
      </vt:variant>
      <vt:variant>
        <vt:lpwstr>_Toc466755962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Amelie</dc:creator>
  <cp:lastModifiedBy>Vincent Le Falher</cp:lastModifiedBy>
  <cp:revision>9</cp:revision>
  <dcterms:created xsi:type="dcterms:W3CDTF">2016-12-23T17:13:00Z</dcterms:created>
  <dcterms:modified xsi:type="dcterms:W3CDTF">2016-12-23T18:25:00Z</dcterms:modified>
</cp:coreProperties>
</file>