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TRAX ILIAS BRIDGE</w:t>
      </w:r>
    </w:p>
    <w:p>
      <w:pPr>
        <w:jc w:val="center"/>
      </w:pPr>
      <w:r>
        <w:rPr>
          <w:b/>
          <w:color w:val="1F4E79"/>
          <w:sz w:val="46"/>
        </w:rPr>
        <w:t>Documentation développeur détaillée de l’adaptateur</w:t>
      </w:r>
    </w:p>
    <w:p>
      <w:pPr>
        <w:jc w:val="center"/>
      </w:pPr>
      <w:r>
        <w:rPr>
          <w:color w:val="505050"/>
          <w:sz w:val="24"/>
        </w:rPr>
        <w:t>Analyse détaillée de aggregate.php, apache-trax-ilias-adapter.conf et config.php</w:t>
      </w:r>
    </w:p>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c>
          <w:tcPr>
            <w:tcW w:type="dxa" w:w="5100"/>
            <w:vAlign w:val="top"/>
            <w:shd w:fill="D9EAF7"/>
          </w:tcPr>
          <w:p>
            <w:r/>
            <w:r>
              <w:rPr>
                <w:rFonts w:ascii="Arial" w:hAnsi="Arial"/>
                <w:b/>
                <w:sz w:val="18"/>
              </w:rPr>
              <w:t>Version documentée</w:t>
            </w:r>
          </w:p>
        </w:tc>
        <w:tc>
          <w:tcPr>
            <w:tcW w:type="dxa" w:w="5100"/>
            <w:vAlign w:val="top"/>
          </w:tcPr>
          <w:p>
            <w:r/>
            <w:r>
              <w:rPr>
                <w:rFonts w:ascii="Arial" w:hAnsi="Arial"/>
                <w:b w:val="0"/>
                <w:sz w:val="18"/>
              </w:rPr>
              <w:t>2.0.3</w:t>
            </w:r>
          </w:p>
        </w:tc>
      </w:tr>
      <w:tr>
        <w:tc>
          <w:tcPr>
            <w:tcW w:type="dxa" w:w="5100"/>
            <w:vAlign w:val="top"/>
            <w:shd w:fill="D9EAF7"/>
          </w:tcPr>
          <w:p>
            <w:r/>
            <w:r>
              <w:rPr>
                <w:rFonts w:ascii="Arial" w:hAnsi="Arial"/>
                <w:b/>
                <w:sz w:val="18"/>
              </w:rPr>
              <w:t>Date</w:t>
            </w:r>
          </w:p>
        </w:tc>
        <w:tc>
          <w:tcPr>
            <w:tcW w:type="dxa" w:w="5100"/>
            <w:vAlign w:val="top"/>
          </w:tcPr>
          <w:p>
            <w:r/>
            <w:r>
              <w:rPr>
                <w:rFonts w:ascii="Arial" w:hAnsi="Arial"/>
                <w:b w:val="0"/>
                <w:sz w:val="18"/>
              </w:rPr>
              <w:t>16/06/2026</w:t>
            </w:r>
          </w:p>
        </w:tc>
      </w:tr>
      <w:tr>
        <w:tc>
          <w:tcPr>
            <w:tcW w:type="dxa" w:w="5100"/>
            <w:vAlign w:val="top"/>
            <w:shd w:fill="D9EAF7"/>
          </w:tcPr>
          <w:p>
            <w:r/>
            <w:r>
              <w:rPr>
                <w:rFonts w:ascii="Arial" w:hAnsi="Arial"/>
                <w:b/>
                <w:sz w:val="18"/>
              </w:rPr>
              <w:t>Audience</w:t>
            </w:r>
          </w:p>
        </w:tc>
        <w:tc>
          <w:tcPr>
            <w:tcW w:type="dxa" w:w="5100"/>
            <w:vAlign w:val="top"/>
          </w:tcPr>
          <w:p>
            <w:r/>
            <w:r>
              <w:rPr>
                <w:rFonts w:ascii="Arial" w:hAnsi="Arial"/>
                <w:b w:val="0"/>
                <w:sz w:val="18"/>
              </w:rPr>
              <w:t>Développeurs, mainteneurs, intégrateurs avancés</w:t>
            </w:r>
          </w:p>
        </w:tc>
      </w:tr>
      <w:tr>
        <w:tc>
          <w:tcPr>
            <w:tcW w:type="dxa" w:w="5100"/>
            <w:vAlign w:val="top"/>
            <w:shd w:fill="D9EAF7"/>
          </w:tcPr>
          <w:p>
            <w:r/>
            <w:r>
              <w:rPr>
                <w:rFonts w:ascii="Arial" w:hAnsi="Arial"/>
                <w:b/>
                <w:sz w:val="18"/>
              </w:rPr>
              <w:t>Périmètre</w:t>
            </w:r>
          </w:p>
        </w:tc>
        <w:tc>
          <w:tcPr>
            <w:tcW w:type="dxa" w:w="5100"/>
            <w:vAlign w:val="top"/>
          </w:tcPr>
          <w:p>
            <w:r/>
            <w:r>
              <w:rPr>
                <w:rFonts w:ascii="Arial" w:hAnsi="Arial"/>
                <w:b w:val="0"/>
                <w:sz w:val="18"/>
              </w:rPr>
              <w:t>ILIAS 10 + Trax LRS 3 - cmi5, Learning Experiences, Ranking</w:t>
            </w:r>
          </w:p>
        </w:tc>
      </w:tr>
      <w:tr>
        <w:tc>
          <w:tcPr>
            <w:tcW w:type="dxa" w:w="5100"/>
            <w:vAlign w:val="top"/>
            <w:shd w:fill="D9EAF7"/>
          </w:tcPr>
          <w:p>
            <w:r/>
            <w:r>
              <w:rPr>
                <w:rFonts w:ascii="Arial" w:hAnsi="Arial"/>
                <w:b/>
                <w:sz w:val="18"/>
              </w:rPr>
              <w:t>Fichiers étudiés</w:t>
            </w:r>
          </w:p>
        </w:tc>
        <w:tc>
          <w:tcPr>
            <w:tcW w:type="dxa" w:w="5100"/>
            <w:vAlign w:val="top"/>
          </w:tcPr>
          <w:p>
            <w:r/>
            <w:r>
              <w:rPr>
                <w:rFonts w:ascii="Arial" w:hAnsi="Arial"/>
                <w:b w:val="0"/>
                <w:sz w:val="18"/>
              </w:rPr>
              <w:t>aggregate.php, apache-trax-ilias-adapter.conf, config.sample.php</w:t>
            </w:r>
          </w:p>
        </w:tc>
      </w:tr>
    </w:tbl>
    <w:p/>
    <w:p>
      <w:pPr>
        <w:jc w:val="center"/>
      </w:pPr>
      <w:r>
        <w:rPr>
          <w:i/>
          <w:sz w:val="18"/>
        </w:rPr>
        <w:t>Document rédigé à partir de l’archive source v2.0.3 fournie et du comportement validé : cmi5 OK, Learning Experiences OK, Ranking OK, xAPI non-cmi5 non perturbé.</w:t>
      </w:r>
    </w:p>
    <w:p>
      <w:r>
        <w:br w:type="page"/>
      </w:r>
    </w:p>
    <w:p>
      <w:pPr>
        <w:pStyle w:val="Heading1"/>
      </w:pPr>
      <w:r>
        <w:t>Table des matières</w:t>
      </w:r>
    </w:p>
    <w:p>
      <w:pPr/>
      <w:r>
        <w:rPr>
          <w:b/>
          <w:color w:val="1F4E79"/>
        </w:rPr>
        <w:t>1. Vue d’ensemble du code</w:t>
      </w:r>
    </w:p>
    <w:p>
      <w:pPr/>
      <w:r>
        <w:rPr>
          <w:b/>
          <w:color w:val="1F4E79"/>
        </w:rPr>
        <w:t>2. apache-trax-ilias-adapter.conf</w:t>
      </w:r>
    </w:p>
    <w:p>
      <w:pPr/>
      <w:r>
        <w:rPr>
          <w:b/>
          <w:color w:val="1F4E79"/>
        </w:rPr>
        <w:t>3. config.php</w:t>
      </w:r>
    </w:p>
    <w:p>
      <w:pPr/>
      <w:r>
        <w:rPr>
          <w:b/>
          <w:color w:val="1F4E79"/>
        </w:rPr>
        <w:t>4. aggregate.php - initialisation et routage</w:t>
      </w:r>
    </w:p>
    <w:p>
      <w:pPr/>
      <w:r>
        <w:rPr>
          <w:b/>
          <w:color w:val="1F4E79"/>
        </w:rPr>
        <w:t>5. Flux cmi5 tokens</w:t>
      </w:r>
    </w:p>
    <w:p>
      <w:pPr/>
      <w:r>
        <w:rPr>
          <w:b/>
          <w:color w:val="1F4E79"/>
        </w:rPr>
        <w:t>6. Flux statements aggregate</w:t>
      </w:r>
    </w:p>
    <w:p>
      <w:pPr/>
      <w:r>
        <w:rPr>
          <w:b/>
          <w:color w:val="1F4E79"/>
        </w:rPr>
        <w:t>7. Moteur d’agrégation ILIAS</w:t>
      </w:r>
    </w:p>
    <w:p>
      <w:pPr/>
      <w:r>
        <w:rPr>
          <w:b/>
          <w:color w:val="1F4E79"/>
        </w:rPr>
        <w:t>8. Gestion des chemins et filtres</w:t>
      </w:r>
    </w:p>
    <w:p>
      <w:pPr/>
      <w:r>
        <w:rPr>
          <w:b/>
          <w:color w:val="1F4E79"/>
        </w:rPr>
        <w:t>9. HTTP client et relais de réponse</w:t>
      </w:r>
    </w:p>
    <w:p>
      <w:pPr/>
      <w:r>
        <w:rPr>
          <w:b/>
          <w:color w:val="1F4E79"/>
        </w:rPr>
        <w:t>10. Sécurité du code</w:t>
      </w:r>
    </w:p>
    <w:p>
      <w:pPr/>
      <w:r>
        <w:rPr>
          <w:b/>
          <w:color w:val="1F4E79"/>
        </w:rPr>
        <w:t>11. Limites techniques</w:t>
      </w:r>
    </w:p>
    <w:p>
      <w:pPr/>
      <w:r>
        <w:rPr>
          <w:b/>
          <w:color w:val="1F4E79"/>
        </w:rPr>
        <w:t>12. Bonnes pratiques d’évolution</w:t>
      </w:r>
    </w:p>
    <w:p>
      <w:pPr/>
      <w:r>
        <w:rPr>
          <w:b/>
          <w:color w:val="1F4E79"/>
        </w:rPr>
        <w:t>13. Stratégie de test développeur</w:t>
      </w:r>
    </w:p>
    <w:p>
      <w:pPr/>
      <w:r>
        <w:rPr>
          <w:b/>
          <w:color w:val="1F4E79"/>
        </w:rPr>
        <w:t>14. Annexes code</w:t>
      </w:r>
    </w:p>
    <w:p>
      <w:pPr>
        <w:pStyle w:val="CaptionSmall"/>
      </w:pPr>
      <w:r>
        <w:t>Les titres du document utilisent les styles Word afin de pouvoir générer ou mettre à jour une table des matières automatique dans Word si nécessaire.</w:t>
      </w:r>
    </w:p>
    <w:p>
      <w:r>
        <w:br w:type="page"/>
      </w:r>
    </w:p>
    <w:p>
      <w:pPr>
        <w:pStyle w:val="Heading1"/>
      </w:pPr>
      <w:r>
        <w:t>1. Vue d’ensemble du code</w:t>
      </w:r>
    </w:p>
    <w:p>
      <w:r>
        <w:t>La version 2.0.3 conserve le nom historique aggregate.php, mais ce fichier est en réalité le front controller complet de l’adaptateur. Il route les requêtes interceptées par Apache vers deux traitements : proxy cmi5/tokens et compatibilité statements/aggregate.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Fichier</w:t>
            </w:r>
          </w:p>
        </w:tc>
        <w:tc>
          <w:tcPr>
            <w:tcW w:type="dxa" w:w="3400"/>
            <w:vAlign w:val="top"/>
            <w:shd w:fill="1F4E79"/>
          </w:tcPr>
          <w:p>
            <w:r>
              <w:rPr>
                <w:color w:val="FFFFFF"/>
              </w:rPr>
            </w:r>
            <w:r>
              <w:rPr>
                <w:rFonts w:ascii="Arial" w:hAnsi="Arial"/>
                <w:b/>
                <w:color w:val="FFFFFF"/>
                <w:sz w:val="17"/>
              </w:rPr>
              <w:t>Nature</w:t>
            </w:r>
          </w:p>
        </w:tc>
        <w:tc>
          <w:tcPr>
            <w:tcW w:type="dxa" w:w="3400"/>
            <w:vAlign w:val="top"/>
            <w:shd w:fill="1F4E79"/>
          </w:tcPr>
          <w:p>
            <w:r>
              <w:rPr>
                <w:color w:val="FFFFFF"/>
              </w:rPr>
            </w:r>
            <w:r>
              <w:rPr>
                <w:rFonts w:ascii="Arial" w:hAnsi="Arial"/>
                <w:b/>
                <w:color w:val="FFFFFF"/>
                <w:sz w:val="17"/>
              </w:rPr>
              <w:t>Responsabilité développeur</w:t>
            </w:r>
          </w:p>
        </w:tc>
      </w:tr>
      <w:tr>
        <w:tc>
          <w:tcPr>
            <w:tcW w:type="dxa" w:w="3400"/>
            <w:vAlign w:val="top"/>
          </w:tcPr>
          <w:p>
            <w:r/>
            <w:r>
              <w:rPr>
                <w:rFonts w:ascii="Arial" w:hAnsi="Arial"/>
                <w:b w:val="0"/>
                <w:sz w:val="16"/>
              </w:rPr>
              <w:t>aggregate.php</w:t>
            </w:r>
          </w:p>
        </w:tc>
        <w:tc>
          <w:tcPr>
            <w:tcW w:type="dxa" w:w="3400"/>
            <w:vAlign w:val="top"/>
          </w:tcPr>
          <w:p>
            <w:r/>
            <w:r>
              <w:rPr>
                <w:rFonts w:ascii="Arial" w:hAnsi="Arial"/>
                <w:b w:val="0"/>
                <w:sz w:val="16"/>
              </w:rPr>
              <w:t>Script PHP frontal</w:t>
            </w:r>
          </w:p>
        </w:tc>
        <w:tc>
          <w:tcPr>
            <w:tcW w:type="dxa" w:w="3400"/>
            <w:vAlign w:val="top"/>
          </w:tcPr>
          <w:p>
            <w:r/>
            <w:r>
              <w:rPr>
                <w:rFonts w:ascii="Arial" w:hAnsi="Arial"/>
                <w:b w:val="0"/>
                <w:sz w:val="16"/>
              </w:rPr>
              <w:t>Router les requêtes, nettoyer activity_id, lire Trax, appliquer une pipeline simplifiée, relayer les réponses.</w:t>
            </w:r>
          </w:p>
        </w:tc>
      </w:tr>
      <w:tr>
        <w:tc>
          <w:tcPr>
            <w:tcW w:type="dxa" w:w="3400"/>
            <w:vAlign w:val="top"/>
          </w:tcPr>
          <w:p>
            <w:r/>
            <w:r>
              <w:rPr>
                <w:rFonts w:ascii="Arial" w:hAnsi="Arial"/>
                <w:b w:val="0"/>
                <w:sz w:val="16"/>
              </w:rPr>
              <w:t>apache-trax-ilias-adapter.conf</w:t>
            </w:r>
          </w:p>
        </w:tc>
        <w:tc>
          <w:tcPr>
            <w:tcW w:type="dxa" w:w="3400"/>
            <w:vAlign w:val="top"/>
          </w:tcPr>
          <w:p>
            <w:r/>
            <w:r>
              <w:rPr>
                <w:rFonts w:ascii="Arial" w:hAnsi="Arial"/>
                <w:b w:val="0"/>
                <w:sz w:val="16"/>
              </w:rPr>
              <w:t>Configuration Apache</w:t>
            </w:r>
          </w:p>
        </w:tc>
        <w:tc>
          <w:tcPr>
            <w:tcW w:type="dxa" w:w="3400"/>
            <w:vAlign w:val="top"/>
          </w:tcPr>
          <w:p>
            <w:r/>
            <w:r>
              <w:rPr>
                <w:rFonts w:ascii="Arial" w:hAnsi="Arial"/>
                <w:b w:val="0"/>
                <w:sz w:val="16"/>
              </w:rPr>
              <w:t>Définir précisément les URL interceptées avant Trax/Laravel.</w:t>
            </w:r>
          </w:p>
        </w:tc>
      </w:tr>
      <w:tr>
        <w:tc>
          <w:tcPr>
            <w:tcW w:type="dxa" w:w="3400"/>
            <w:vAlign w:val="top"/>
          </w:tcPr>
          <w:p>
            <w:r/>
            <w:r>
              <w:rPr>
                <w:rFonts w:ascii="Arial" w:hAnsi="Arial"/>
                <w:b w:val="0"/>
                <w:sz w:val="16"/>
              </w:rPr>
              <w:t>config.php</w:t>
            </w:r>
          </w:p>
        </w:tc>
        <w:tc>
          <w:tcPr>
            <w:tcW w:type="dxa" w:w="3400"/>
            <w:vAlign w:val="top"/>
          </w:tcPr>
          <w:p>
            <w:r/>
            <w:r>
              <w:rPr>
                <w:rFonts w:ascii="Arial" w:hAnsi="Arial"/>
                <w:b w:val="0"/>
                <w:sz w:val="16"/>
              </w:rPr>
              <w:t>Configuration runtime</w:t>
            </w:r>
          </w:p>
        </w:tc>
        <w:tc>
          <w:tcPr>
            <w:tcW w:type="dxa" w:w="3400"/>
            <w:vAlign w:val="top"/>
          </w:tcPr>
          <w:p>
            <w:r/>
            <w:r>
              <w:rPr>
                <w:rFonts w:ascii="Arial" w:hAnsi="Arial"/>
                <w:b w:val="0"/>
                <w:sz w:val="16"/>
              </w:rPr>
              <w:t>Définir URL cible Trax, résolution client/store, limite de lecture et debug.</w:t>
            </w:r>
          </w:p>
        </w:tc>
      </w:tr>
    </w:tbl>
    <w:p>
      <w:pPr>
        <w:pStyle w:val="Heading2"/>
      </w:pPr>
      <w:r>
        <w:t>Constantes principales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const BRIDGE_VERSION = '2.0.3';</w:t>
            </w:r>
          </w:p>
          <w:p>
            <w:pPr>
              <w:pStyle w:val="CodeBlock"/>
            </w:pPr>
            <w:r>
              <w:rPr>
                <w:rFonts w:ascii="Consolas" w:hAnsi="Consolas" w:eastAsia="Consolas"/>
                <w:sz w:val="16"/>
              </w:rPr>
              <w:t>const BYPASS_HEADER = 'X-Trax-Ilias-Bridge-Bypass: 1';</w:t>
            </w:r>
          </w:p>
        </w:tc>
      </w:tr>
    </w:tbl>
    <w:p/>
    <w:p>
      <w:r>
        <w:t>BRIDGE_VERSION sert à identifier la version dans les réponses JSON et les requêtes sortantes. BYPASS_HEADER marque les appels HTTP que l’adaptateur effectue lui-même vers Trax.</w:t>
      </w:r>
    </w:p>
    <w:p>
      <w:pPr>
        <w:pStyle w:val="Heading1"/>
      </w:pPr>
      <w:r>
        <w:t>2. apache-trax-ilias-adapter.conf</w:t>
      </w:r>
    </w:p>
    <w:p>
      <w:pPr>
        <w:pStyle w:val="Heading2"/>
      </w:pPr>
      <w:r>
        <w:t>2.1 Objectif</w:t>
      </w:r>
    </w:p>
    <w:p>
      <w:r>
        <w:t>Le fichier Apache est la porte d’entrée de l’adaptateur. Sans lui, les URL /cmi5/tokens et /api/statements/aggregate seraient traitées par Trax/Laravel ou retourneraient une erreur non compatible avec ILIAS.</w:t>
      </w:r>
    </w:p>
    <w:p>
      <w:pPr>
        <w:pStyle w:val="Heading2"/>
      </w:pPr>
      <w:r>
        <w:t>2.2 Pourquoi AliasMatch</w:t>
      </w:r>
    </w:p>
    <w:p>
      <w:r>
        <w:t>La v2.0.3 remplace les RewriteRule par AliasMatch. Le commentaire du fichier indique que, dans certaines installations Apache/Trax, les RewriteRule en contexte serveur ne sont pas appliquées avant Laravel. AliasMatch force la résolution de l’URL vers le script PHP de l’adaptateur.</w:t>
      </w:r>
    </w:p>
    <w:p>
      <w:pPr>
        <w:pStyle w:val="Heading2"/>
      </w:pPr>
      <w:r>
        <w:t>2.3 Les trois routes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Route Apache</w:t>
            </w:r>
          </w:p>
        </w:tc>
        <w:tc>
          <w:tcPr>
            <w:tcW w:type="dxa" w:w="3400"/>
            <w:vAlign w:val="top"/>
            <w:shd w:fill="1F4E79"/>
          </w:tcPr>
          <w:p>
            <w:r>
              <w:rPr>
                <w:color w:val="FFFFFF"/>
              </w:rPr>
            </w:r>
            <w:r>
              <w:rPr>
                <w:rFonts w:ascii="Arial" w:hAnsi="Arial"/>
                <w:b/>
                <w:color w:val="FFFFFF"/>
                <w:sz w:val="17"/>
              </w:rPr>
              <w:t>Script appelé</w:t>
            </w:r>
          </w:p>
        </w:tc>
        <w:tc>
          <w:tcPr>
            <w:tcW w:type="dxa" w:w="3400"/>
            <w:vAlign w:val="top"/>
            <w:shd w:fill="1F4E79"/>
          </w:tcPr>
          <w:p>
            <w:r>
              <w:rPr>
                <w:color w:val="FFFFFF"/>
              </w:rPr>
            </w:r>
            <w:r>
              <w:rPr>
                <w:rFonts w:ascii="Arial" w:hAnsi="Arial"/>
                <w:b/>
                <w:color w:val="FFFFFF"/>
                <w:sz w:val="17"/>
              </w:rPr>
              <w:t>Usage</w:t>
            </w:r>
          </w:p>
        </w:tc>
      </w:tr>
      <w:tr>
        <w:tc>
          <w:tcPr>
            <w:tcW w:type="dxa" w:w="3400"/>
            <w:vAlign w:val="top"/>
          </w:tcPr>
          <w:p>
            <w:r/>
            <w:r>
              <w:rPr>
                <w:rFonts w:ascii="Arial" w:hAnsi="Arial"/>
                <w:b w:val="0"/>
                <w:sz w:val="16"/>
              </w:rPr>
              <w:t>^/trax/api/gateway/clients/[^/]+/stores/api/statements/aggregate$</w:t>
            </w:r>
          </w:p>
        </w:tc>
        <w:tc>
          <w:tcPr>
            <w:tcW w:type="dxa" w:w="3400"/>
            <w:vAlign w:val="top"/>
          </w:tcPr>
          <w:p>
            <w:r/>
            <w:r>
              <w:rPr>
                <w:rFonts w:ascii="Arial" w:hAnsi="Arial"/>
                <w:b w:val="0"/>
                <w:sz w:val="16"/>
              </w:rPr>
              <w:t>aggregate.php</w:t>
            </w:r>
          </w:p>
        </w:tc>
        <w:tc>
          <w:tcPr>
            <w:tcW w:type="dxa" w:w="3400"/>
            <w:vAlign w:val="top"/>
          </w:tcPr>
          <w:p>
            <w:r/>
            <w:r>
              <w:rPr>
                <w:rFonts w:ascii="Arial" w:hAnsi="Arial"/>
                <w:b w:val="0"/>
                <w:sz w:val="16"/>
              </w:rPr>
              <w:t>Reporting ILIAS lorsque l’URL perd le store.</w:t>
            </w:r>
          </w:p>
        </w:tc>
      </w:tr>
      <w:tr>
        <w:tc>
          <w:tcPr>
            <w:tcW w:type="dxa" w:w="3400"/>
            <w:vAlign w:val="top"/>
          </w:tcPr>
          <w:p>
            <w:r/>
            <w:r>
              <w:rPr>
                <w:rFonts w:ascii="Arial" w:hAnsi="Arial"/>
                <w:b w:val="0"/>
                <w:sz w:val="16"/>
              </w:rPr>
              <w:t>^/trax/api/gateway/clients/[^/]+/stores/[^/]+/api/statements/aggregate$</w:t>
            </w:r>
          </w:p>
        </w:tc>
        <w:tc>
          <w:tcPr>
            <w:tcW w:type="dxa" w:w="3400"/>
            <w:vAlign w:val="top"/>
          </w:tcPr>
          <w:p>
            <w:r/>
            <w:r>
              <w:rPr>
                <w:rFonts w:ascii="Arial" w:hAnsi="Arial"/>
                <w:b w:val="0"/>
                <w:sz w:val="16"/>
              </w:rPr>
              <w:t>aggregate.php</w:t>
            </w:r>
          </w:p>
        </w:tc>
        <w:tc>
          <w:tcPr>
            <w:tcW w:type="dxa" w:w="3400"/>
            <w:vAlign w:val="top"/>
          </w:tcPr>
          <w:p>
            <w:r/>
            <w:r>
              <w:rPr>
                <w:rFonts w:ascii="Arial" w:hAnsi="Arial"/>
                <w:b w:val="0"/>
                <w:sz w:val="16"/>
              </w:rPr>
              <w:t>Reporting ILIAS lorsque l’URL contient le store.</w:t>
            </w:r>
          </w:p>
        </w:tc>
      </w:tr>
      <w:tr>
        <w:tc>
          <w:tcPr>
            <w:tcW w:type="dxa" w:w="3400"/>
            <w:vAlign w:val="top"/>
          </w:tcPr>
          <w:p>
            <w:r/>
            <w:r>
              <w:rPr>
                <w:rFonts w:ascii="Arial" w:hAnsi="Arial"/>
                <w:b w:val="0"/>
                <w:sz w:val="16"/>
              </w:rPr>
              <w:t>^/trax/api/gateway/clients/[^/]+/stores/[^/]+/cmi5/tokens$</w:t>
            </w:r>
          </w:p>
        </w:tc>
        <w:tc>
          <w:tcPr>
            <w:tcW w:type="dxa" w:w="3400"/>
            <w:vAlign w:val="top"/>
          </w:tcPr>
          <w:p>
            <w:r/>
            <w:r>
              <w:rPr>
                <w:rFonts w:ascii="Arial" w:hAnsi="Arial"/>
                <w:b w:val="0"/>
                <w:sz w:val="16"/>
              </w:rPr>
              <w:t>aggregate.php</w:t>
            </w:r>
          </w:p>
        </w:tc>
        <w:tc>
          <w:tcPr>
            <w:tcW w:type="dxa" w:w="3400"/>
            <w:vAlign w:val="top"/>
          </w:tcPr>
          <w:p>
            <w:r/>
            <w:r>
              <w:rPr>
                <w:rFonts w:ascii="Arial" w:hAnsi="Arial"/>
                <w:b w:val="0"/>
                <w:sz w:val="16"/>
              </w:rPr>
              <w:t>Pré-lancement cmi5.</w:t>
            </w:r>
          </w:p>
        </w:tc>
      </w:tr>
    </w:tbl>
    <w:p>
      <w:pPr>
        <w:pStyle w:val="Heading2"/>
      </w:pPr>
      <w:r>
        <w:t>2.4 Directory et Authorization</w:t>
      </w:r>
    </w:p>
    <w:p>
      <w:r>
        <w:t>Le bloc Directory autorise l’accès au répertoire de l’adaptateur, désactive l’indexation et interdit les .htaccess. La directive SetEnvIf Authorization permet à PHP de récupérer l’en-tête Authorization selon la manière dont Apache expose cet en-tête.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&lt;Directory "/var/www/trax-ilias-aggregate-adapter"&gt;</w:t>
            </w:r>
          </w:p>
          <w:p>
            <w:pPr>
              <w:pStyle w:val="CodeBlock"/>
            </w:pPr>
            <w:r>
              <w:rPr>
                <w:rFonts w:ascii="Consolas" w:hAnsi="Consolas" w:eastAsia="Consolas"/>
                <w:sz w:val="16"/>
              </w:rPr>
              <w:t xml:space="preserve">    Require all granted</w:t>
            </w:r>
          </w:p>
          <w:p>
            <w:pPr>
              <w:pStyle w:val="CodeBlock"/>
            </w:pPr>
            <w:r>
              <w:rPr>
                <w:rFonts w:ascii="Consolas" w:hAnsi="Consolas" w:eastAsia="Consolas"/>
                <w:sz w:val="16"/>
              </w:rPr>
              <w:t xml:space="preserve">    Options -Indexes</w:t>
            </w:r>
          </w:p>
          <w:p>
            <w:pPr>
              <w:pStyle w:val="CodeBlock"/>
            </w:pPr>
            <w:r>
              <w:rPr>
                <w:rFonts w:ascii="Consolas" w:hAnsi="Consolas" w:eastAsia="Consolas"/>
                <w:sz w:val="16"/>
              </w:rPr>
              <w:t xml:space="preserve">    AllowOverride None</w:t>
            </w:r>
          </w:p>
          <w:p>
            <w:pPr>
              <w:pStyle w:val="CodeBlock"/>
            </w:pPr>
            <w:r>
              <w:rPr>
                <w:rFonts w:ascii="Consolas" w:hAnsi="Consolas" w:eastAsia="Consolas"/>
                <w:sz w:val="16"/>
              </w:rPr>
              <w:t>&lt;/Directory&gt;</w:t>
            </w:r>
          </w:p>
          <w:p>
            <w:pPr>
              <w:pStyle w:val="CodeBlock"/>
            </w:pPr>
            <w:r>
              <w:rPr>
                <w:rFonts w:ascii="Consolas" w:hAnsi="Consolas" w:eastAsia="Consolas"/>
                <w:sz w:val="16"/>
              </w:rPr>
            </w:r>
          </w:p>
          <w:p>
            <w:pPr>
              <w:pStyle w:val="CodeBlock"/>
            </w:pPr>
            <w:r>
              <w:rPr>
                <w:rFonts w:ascii="Consolas" w:hAnsi="Consolas" w:eastAsia="Consolas"/>
                <w:sz w:val="16"/>
              </w:rPr>
              <w:t>SetEnvIf Authorization "(.*)" HTTP_AUTHORIZATION=$1</w:t>
            </w:r>
          </w:p>
        </w:tc>
      </w:tr>
    </w:tbl>
    <w:p/>
    <w:p>
      <w:pPr>
        <w:pStyle w:val="Heading2"/>
      </w:pPr>
      <w:r>
        <w:t>2.5 Point de vigilance développeur</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EAF2F8"/>
          </w:tcPr>
          <w:p>
            <w:r/>
            <w:r>
              <w:rPr>
                <w:b/>
                <w:color w:val="1F4E79"/>
                <w:sz w:val="19"/>
              </w:rPr>
              <w:t>AliasMatch est volontairement étroit</w:t>
            </w:r>
            <w:r>
              <w:br/>
              <w:t>Ne pas élargir les expressions sans test de non-régression. En particulier, /xapi/statements doit rester direct vers Trax afin de ne pas perturber les traces xAPI non-cmi5.</w:t>
            </w:r>
          </w:p>
        </w:tc>
      </w:tr>
    </w:tbl>
    <w:p/>
    <w:p>
      <w:pPr>
        <w:pStyle w:val="Heading1"/>
      </w:pPr>
      <w:r>
        <w:t>3. config.php</w:t>
      </w:r>
    </w:p>
    <w:p>
      <w:r>
        <w:t>config.php retourne un tableau PHP. Le script charge config.php s’il existe, sinon config.sample.php. Le sample ne doit pas contenir de secret ; la configuration réelle peut être ignorée par Git.</w:t>
      </w:r>
    </w:p>
    <w:p>
      <w:pPr>
        <w:pStyle w:val="Heading2"/>
      </w:pPr>
      <w:r>
        <w:t>3.1 Chargement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$configFile = __DIR__ . '/config.php';</w:t>
            </w:r>
          </w:p>
          <w:p>
            <w:pPr>
              <w:pStyle w:val="CodeBlock"/>
            </w:pPr>
            <w:r>
              <w:rPr>
                <w:rFonts w:ascii="Consolas" w:hAnsi="Consolas" w:eastAsia="Consolas"/>
                <w:sz w:val="16"/>
              </w:rPr>
              <w:t>$config = is_file($configFile) ? require $configFile : require __DIR__ . '/config.sample.php';</w:t>
            </w:r>
          </w:p>
        </w:tc>
      </w:tr>
    </w:tbl>
    <w:p/>
    <w:p>
      <w:pPr>
        <w:pStyle w:val="Heading2"/>
      </w:pPr>
      <w:r>
        <w:t>3.2 Paramètres détaillés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50"/>
        <w:gridCol w:w="2550"/>
        <w:gridCol w:w="2550"/>
        <w:gridCol w:w="2550"/>
      </w:tblGrid>
      <w:tr>
        <w:trPr>
          <w:tblHeader w:val="true"/>
        </w:trPr>
        <w:tc>
          <w:tcPr>
            <w:tcW w:type="dxa" w:w="2550"/>
            <w:vAlign w:val="top"/>
            <w:shd w:fill="1F4E79"/>
          </w:tcPr>
          <w:p>
            <w:r>
              <w:rPr>
                <w:color w:val="FFFFFF"/>
              </w:rPr>
            </w:r>
            <w:r>
              <w:rPr>
                <w:rFonts w:ascii="Arial" w:hAnsi="Arial"/>
                <w:b/>
                <w:color w:val="FFFFFF"/>
                <w:sz w:val="17"/>
              </w:rPr>
              <w:t>Clé</w:t>
            </w:r>
          </w:p>
        </w:tc>
        <w:tc>
          <w:tcPr>
            <w:tcW w:type="dxa" w:w="2550"/>
            <w:vAlign w:val="top"/>
            <w:shd w:fill="1F4E79"/>
          </w:tcPr>
          <w:p>
            <w:r>
              <w:rPr>
                <w:color w:val="FFFFFF"/>
              </w:rPr>
            </w:r>
            <w:r>
              <w:rPr>
                <w:rFonts w:ascii="Arial" w:hAnsi="Arial"/>
                <w:b/>
                <w:color w:val="FFFFFF"/>
                <w:sz w:val="17"/>
              </w:rPr>
              <w:t>Type</w:t>
            </w:r>
          </w:p>
        </w:tc>
        <w:tc>
          <w:tcPr>
            <w:tcW w:type="dxa" w:w="2550"/>
            <w:vAlign w:val="top"/>
            <w:shd w:fill="1F4E79"/>
          </w:tcPr>
          <w:p>
            <w:r>
              <w:rPr>
                <w:color w:val="FFFFFF"/>
              </w:rPr>
            </w:r>
            <w:r>
              <w:rPr>
                <w:rFonts w:ascii="Arial" w:hAnsi="Arial"/>
                <w:b/>
                <w:color w:val="FFFFFF"/>
                <w:sz w:val="17"/>
              </w:rPr>
              <w:t>Utilisée par</w:t>
            </w:r>
          </w:p>
        </w:tc>
        <w:tc>
          <w:tcPr>
            <w:tcW w:type="dxa" w:w="2550"/>
            <w:vAlign w:val="top"/>
            <w:shd w:fill="1F4E79"/>
          </w:tcPr>
          <w:p>
            <w:r>
              <w:rPr>
                <w:color w:val="FFFFFF"/>
              </w:rPr>
            </w:r>
            <w:r>
              <w:rPr>
                <w:rFonts w:ascii="Arial" w:hAnsi="Arial"/>
                <w:b/>
                <w:color w:val="FFFFFF"/>
                <w:sz w:val="17"/>
              </w:rPr>
              <w:t>Détail</w:t>
            </w:r>
          </w:p>
        </w:tc>
      </w:tr>
      <w:tr>
        <w:tc>
          <w:tcPr>
            <w:tcW w:type="dxa" w:w="2550"/>
            <w:vAlign w:val="top"/>
          </w:tcPr>
          <w:p>
            <w:r/>
            <w:r>
              <w:rPr>
                <w:rFonts w:ascii="Arial" w:hAnsi="Arial"/>
                <w:b w:val="0"/>
                <w:sz w:val="16"/>
              </w:rPr>
              <w:t>trax_base_url</w:t>
            </w:r>
          </w:p>
        </w:tc>
        <w:tc>
          <w:tcPr>
            <w:tcW w:type="dxa" w:w="2550"/>
            <w:vAlign w:val="top"/>
          </w:tcPr>
          <w:p>
            <w:r/>
            <w:r>
              <w:rPr>
                <w:rFonts w:ascii="Arial" w:hAnsi="Arial"/>
                <w:b w:val="0"/>
                <w:sz w:val="16"/>
              </w:rPr>
              <w:t>string|null</w:t>
            </w:r>
          </w:p>
        </w:tc>
        <w:tc>
          <w:tcPr>
            <w:tcW w:type="dxa" w:w="2550"/>
            <w:vAlign w:val="top"/>
          </w:tcPr>
          <w:p>
            <w:r/>
            <w:r>
              <w:rPr>
                <w:rFonts w:ascii="Arial" w:hAnsi="Arial"/>
                <w:b w:val="0"/>
                <w:sz w:val="16"/>
              </w:rPr>
              <w:t>buildBaseUrl()</w:t>
            </w:r>
          </w:p>
        </w:tc>
        <w:tc>
          <w:tcPr>
            <w:tcW w:type="dxa" w:w="2550"/>
            <w:vAlign w:val="top"/>
          </w:tcPr>
          <w:p>
            <w:r/>
            <w:r>
              <w:rPr>
                <w:rFonts w:ascii="Arial" w:hAnsi="Arial"/>
                <w:b w:val="0"/>
                <w:sz w:val="16"/>
              </w:rPr>
              <w:t>URL racine Trax cible. Si null, le script reconstruit scheme + host depuis la requête entrante.</w:t>
            </w:r>
          </w:p>
        </w:tc>
      </w:tr>
      <w:tr>
        <w:tc>
          <w:tcPr>
            <w:tcW w:type="dxa" w:w="2550"/>
            <w:vAlign w:val="top"/>
          </w:tcPr>
          <w:p>
            <w:r/>
            <w:r>
              <w:rPr>
                <w:rFonts w:ascii="Arial" w:hAnsi="Arial"/>
                <w:b w:val="0"/>
                <w:sz w:val="16"/>
              </w:rPr>
              <w:t>aggregate_store_strategy</w:t>
            </w:r>
          </w:p>
        </w:tc>
        <w:tc>
          <w:tcPr>
            <w:tcW w:type="dxa" w:w="2550"/>
            <w:vAlign w:val="top"/>
          </w:tcPr>
          <w:p>
            <w:r/>
            <w:r>
              <w:rPr>
                <w:rFonts w:ascii="Arial" w:hAnsi="Arial"/>
                <w:b w:val="0"/>
                <w:sz w:val="16"/>
              </w:rPr>
              <w:t>string</w:t>
            </w:r>
          </w:p>
        </w:tc>
        <w:tc>
          <w:tcPr>
            <w:tcW w:type="dxa" w:w="2550"/>
            <w:vAlign w:val="top"/>
          </w:tcPr>
          <w:p>
            <w:r/>
            <w:r>
              <w:rPr>
                <w:rFonts w:ascii="Arial" w:hAnsi="Arial"/>
                <w:b w:val="0"/>
                <w:sz w:val="16"/>
              </w:rPr>
              <w:t>resolveStore()</w:t>
            </w:r>
          </w:p>
        </w:tc>
        <w:tc>
          <w:tcPr>
            <w:tcW w:type="dxa" w:w="2550"/>
            <w:vAlign w:val="top"/>
          </w:tcPr>
          <w:p>
            <w:r/>
            <w:r>
              <w:rPr>
                <w:rFonts w:ascii="Arial" w:hAnsi="Arial"/>
                <w:b w:val="0"/>
                <w:sz w:val="16"/>
              </w:rPr>
              <w:t>client_name signifie client = store lorsque l’URL aggregate ne contient pas le store.</w:t>
            </w:r>
          </w:p>
        </w:tc>
      </w:tr>
      <w:tr>
        <w:tc>
          <w:tcPr>
            <w:tcW w:type="dxa" w:w="2550"/>
            <w:vAlign w:val="top"/>
          </w:tcPr>
          <w:p>
            <w:r/>
            <w:r>
              <w:rPr>
                <w:rFonts w:ascii="Arial" w:hAnsi="Arial"/>
                <w:b w:val="0"/>
                <w:sz w:val="16"/>
              </w:rPr>
              <w:t>client_store_map</w:t>
            </w:r>
          </w:p>
        </w:tc>
        <w:tc>
          <w:tcPr>
            <w:tcW w:type="dxa" w:w="2550"/>
            <w:vAlign w:val="top"/>
          </w:tcPr>
          <w:p>
            <w:r/>
            <w:r>
              <w:rPr>
                <w:rFonts w:ascii="Arial" w:hAnsi="Arial"/>
                <w:b w:val="0"/>
                <w:sz w:val="16"/>
              </w:rPr>
              <w:t>array</w:t>
            </w:r>
          </w:p>
        </w:tc>
        <w:tc>
          <w:tcPr>
            <w:tcW w:type="dxa" w:w="2550"/>
            <w:vAlign w:val="top"/>
          </w:tcPr>
          <w:p>
            <w:r/>
            <w:r>
              <w:rPr>
                <w:rFonts w:ascii="Arial" w:hAnsi="Arial"/>
                <w:b w:val="0"/>
                <w:sz w:val="16"/>
              </w:rPr>
              <w:t>resolveStore()</w:t>
            </w:r>
          </w:p>
        </w:tc>
        <w:tc>
          <w:tcPr>
            <w:tcW w:type="dxa" w:w="2550"/>
            <w:vAlign w:val="top"/>
          </w:tcPr>
          <w:p>
            <w:r/>
            <w:r>
              <w:rPr>
                <w:rFonts w:ascii="Arial" w:hAnsi="Arial"/>
                <w:b w:val="0"/>
                <w:sz w:val="16"/>
              </w:rPr>
              <w:t>Mapping explicite prioritaire client Trax vers store Trax.</w:t>
            </w:r>
          </w:p>
        </w:tc>
      </w:tr>
      <w:tr>
        <w:tc>
          <w:tcPr>
            <w:tcW w:type="dxa" w:w="2550"/>
            <w:vAlign w:val="top"/>
          </w:tcPr>
          <w:p>
            <w:r/>
            <w:r>
              <w:rPr>
                <w:rFonts w:ascii="Arial" w:hAnsi="Arial"/>
                <w:b w:val="0"/>
                <w:sz w:val="16"/>
              </w:rPr>
              <w:t>default_store</w:t>
            </w:r>
          </w:p>
        </w:tc>
        <w:tc>
          <w:tcPr>
            <w:tcW w:type="dxa" w:w="2550"/>
            <w:vAlign w:val="top"/>
          </w:tcPr>
          <w:p>
            <w:r/>
            <w:r>
              <w:rPr>
                <w:rFonts w:ascii="Arial" w:hAnsi="Arial"/>
                <w:b w:val="0"/>
                <w:sz w:val="16"/>
              </w:rPr>
              <w:t>string</w:t>
            </w:r>
          </w:p>
        </w:tc>
        <w:tc>
          <w:tcPr>
            <w:tcW w:type="dxa" w:w="2550"/>
            <w:vAlign w:val="top"/>
          </w:tcPr>
          <w:p>
            <w:r/>
            <w:r>
              <w:rPr>
                <w:rFonts w:ascii="Arial" w:hAnsi="Arial"/>
                <w:b w:val="0"/>
                <w:sz w:val="16"/>
              </w:rPr>
              <w:t>resolveStore()</w:t>
            </w:r>
          </w:p>
        </w:tc>
        <w:tc>
          <w:tcPr>
            <w:tcW w:type="dxa" w:w="2550"/>
            <w:vAlign w:val="top"/>
          </w:tcPr>
          <w:p>
            <w:r/>
            <w:r>
              <w:rPr>
                <w:rFonts w:ascii="Arial" w:hAnsi="Arial"/>
                <w:b w:val="0"/>
                <w:sz w:val="16"/>
              </w:rPr>
              <w:t>Store de repli lorsque la stratégie client_name n’est pas utilisée.</w:t>
            </w:r>
          </w:p>
        </w:tc>
      </w:tr>
      <w:tr>
        <w:tc>
          <w:tcPr>
            <w:tcW w:type="dxa" w:w="2550"/>
            <w:vAlign w:val="top"/>
          </w:tcPr>
          <w:p>
            <w:r/>
            <w:r>
              <w:rPr>
                <w:rFonts w:ascii="Arial" w:hAnsi="Arial"/>
                <w:b w:val="0"/>
                <w:sz w:val="16"/>
              </w:rPr>
              <w:t>max_statements_to_fetch</w:t>
            </w:r>
          </w:p>
        </w:tc>
        <w:tc>
          <w:tcPr>
            <w:tcW w:type="dxa" w:w="2550"/>
            <w:vAlign w:val="top"/>
          </w:tcPr>
          <w:p>
            <w:r/>
            <w:r>
              <w:rPr>
                <w:rFonts w:ascii="Arial" w:hAnsi="Arial"/>
                <w:b w:val="0"/>
                <w:sz w:val="16"/>
              </w:rPr>
              <w:t>int</w:t>
            </w:r>
          </w:p>
        </w:tc>
        <w:tc>
          <w:tcPr>
            <w:tcW w:type="dxa" w:w="2550"/>
            <w:vAlign w:val="top"/>
          </w:tcPr>
          <w:p>
            <w:r/>
            <w:r>
              <w:rPr>
                <w:rFonts w:ascii="Arial" w:hAnsi="Arial"/>
                <w:b w:val="0"/>
                <w:sz w:val="16"/>
              </w:rPr>
              <w:t>handleStatementsAggregate()</w:t>
            </w:r>
          </w:p>
        </w:tc>
        <w:tc>
          <w:tcPr>
            <w:tcW w:type="dxa" w:w="2550"/>
            <w:vAlign w:val="top"/>
          </w:tcPr>
          <w:p>
            <w:r/>
            <w:r>
              <w:rPr>
                <w:rFonts w:ascii="Arial" w:hAnsi="Arial"/>
                <w:b w:val="0"/>
                <w:sz w:val="16"/>
              </w:rPr>
              <w:t>Limite passée à /xapi/statements?limit=...</w:t>
            </w:r>
          </w:p>
        </w:tc>
      </w:tr>
      <w:tr>
        <w:tc>
          <w:tcPr>
            <w:tcW w:type="dxa" w:w="2550"/>
            <w:vAlign w:val="top"/>
          </w:tcPr>
          <w:p>
            <w:r/>
            <w:r>
              <w:rPr>
                <w:rFonts w:ascii="Arial" w:hAnsi="Arial"/>
                <w:b w:val="0"/>
                <w:sz w:val="16"/>
              </w:rPr>
              <w:t>debug</w:t>
            </w:r>
          </w:p>
        </w:tc>
        <w:tc>
          <w:tcPr>
            <w:tcW w:type="dxa" w:w="2550"/>
            <w:vAlign w:val="top"/>
          </w:tcPr>
          <w:p>
            <w:r/>
            <w:r>
              <w:rPr>
                <w:rFonts w:ascii="Arial" w:hAnsi="Arial"/>
                <w:b w:val="0"/>
                <w:sz w:val="16"/>
              </w:rPr>
              <w:t>bool</w:t>
            </w:r>
          </w:p>
        </w:tc>
        <w:tc>
          <w:tcPr>
            <w:tcW w:type="dxa" w:w="2550"/>
            <w:vAlign w:val="top"/>
          </w:tcPr>
          <w:p>
            <w:r/>
            <w:r>
              <w:rPr>
                <w:rFonts w:ascii="Arial" w:hAnsi="Arial"/>
                <w:b w:val="0"/>
                <w:sz w:val="16"/>
              </w:rPr>
              <w:t>catch global</w:t>
            </w:r>
          </w:p>
        </w:tc>
        <w:tc>
          <w:tcPr>
            <w:tcW w:type="dxa" w:w="2550"/>
            <w:vAlign w:val="top"/>
          </w:tcPr>
          <w:p>
            <w:r/>
            <w:r>
              <w:rPr>
                <w:rFonts w:ascii="Arial" w:hAnsi="Arial"/>
                <w:b w:val="0"/>
                <w:sz w:val="16"/>
              </w:rPr>
              <w:t>Affiche message et trace détaillée en cas d’exception.</w:t>
            </w:r>
          </w:p>
        </w:tc>
      </w:tr>
    </w:tbl>
    <w:p>
      <w:pPr>
        <w:pStyle w:val="Heading2"/>
      </w:pPr>
      <w:r>
        <w:t>3.3 Résolution du store</w:t>
      </w:r>
    </w:p>
    <w:p>
      <w:r>
        <w:t>Le cas important est l’URL ILIAS /clients/{client}/stores/api/statements/aggregate : le nom du store a disparu. La fonction resolveStore() applique l’ordre suivant : client_store_map, stratégie client_name, default_store, exception.</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Ordre de résolution :</w:t>
            </w:r>
          </w:p>
          <w:p>
            <w:pPr>
              <w:pStyle w:val="CodeBlock"/>
            </w:pPr>
            <w:r>
              <w:rPr>
                <w:rFonts w:ascii="Consolas" w:hAnsi="Consolas" w:eastAsia="Consolas"/>
                <w:sz w:val="16"/>
              </w:rPr>
              <w:t>1. client_store_map[client] si défini</w:t>
            </w:r>
          </w:p>
          <w:p>
            <w:pPr>
              <w:pStyle w:val="CodeBlock"/>
            </w:pPr>
            <w:r>
              <w:rPr>
                <w:rFonts w:ascii="Consolas" w:hAnsi="Consolas" w:eastAsia="Consolas"/>
                <w:sz w:val="16"/>
              </w:rPr>
              <w:t>2. aggregate_store_strategy == client_name =&gt; store = client</w:t>
            </w:r>
          </w:p>
          <w:p>
            <w:pPr>
              <w:pStyle w:val="CodeBlock"/>
            </w:pPr>
            <w:r>
              <w:rPr>
                <w:rFonts w:ascii="Consolas" w:hAnsi="Consolas" w:eastAsia="Consolas"/>
                <w:sz w:val="16"/>
              </w:rPr>
              <w:t>3. default_store si renseigné</w:t>
            </w:r>
          </w:p>
          <w:p>
            <w:pPr>
              <w:pStyle w:val="CodeBlock"/>
            </w:pPr>
            <w:r>
              <w:rPr>
                <w:rFonts w:ascii="Consolas" w:hAnsi="Consolas" w:eastAsia="Consolas"/>
                <w:sz w:val="16"/>
              </w:rPr>
              <w:t>4. RuntimeException si aucun store ne peut être résolu</w:t>
            </w:r>
          </w:p>
        </w:tc>
      </w:tr>
    </w:tbl>
    <w:p/>
    <w:p>
      <w:pPr>
        <w:pStyle w:val="Heading1"/>
      </w:pPr>
      <w:r>
        <w:t>4. aggregate.php - initialisation et routage</w:t>
      </w:r>
    </w:p>
    <w:p>
      <w:pPr>
        <w:pStyle w:val="Heading2"/>
      </w:pPr>
      <w:r>
        <w:t>4.1 Initialisation</w:t>
      </w:r>
    </w:p>
    <w:p>
      <w:r>
        <w:t>Le script active strict_types, charge la configuration, lit REQUEST_URI, extrait le path avec parse_url, normalise la méthode HTTP, puis route via trois expressions régulières.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$requestUri = $_SERVER['REQUEST_URI'] ?? '/';</w:t>
            </w:r>
          </w:p>
          <w:p>
            <w:pPr>
              <w:pStyle w:val="CodeBlock"/>
            </w:pPr>
            <w:r>
              <w:rPr>
                <w:rFonts w:ascii="Consolas" w:hAnsi="Consolas" w:eastAsia="Consolas"/>
                <w:sz w:val="16"/>
              </w:rPr>
              <w:t>$path = parse_url($requestUri, PHP_URL_PATH) ?: '/';</w:t>
            </w:r>
          </w:p>
          <w:p>
            <w:pPr>
              <w:pStyle w:val="CodeBlock"/>
            </w:pPr>
            <w:r>
              <w:rPr>
                <w:rFonts w:ascii="Consolas" w:hAnsi="Consolas" w:eastAsia="Consolas"/>
                <w:sz w:val="16"/>
              </w:rPr>
              <w:t>$method = strtoupper($_SERVER['REQUEST_METHOD'] ?? 'GET');</w:t>
            </w:r>
          </w:p>
        </w:tc>
      </w:tr>
    </w:tbl>
    <w:p/>
    <w:p>
      <w:pPr>
        <w:pStyle w:val="Heading2"/>
      </w:pPr>
      <w:r>
        <w:t>4.2 Routage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if (preg_match('#^/trax/api/gateway/clients/([^/]+)/stores/([^/]+)/cmi5/tokens$#', $path, $m)) {</w:t>
            </w:r>
          </w:p>
          <w:p>
            <w:pPr>
              <w:pStyle w:val="CodeBlock"/>
            </w:pPr>
            <w:r>
              <w:rPr>
                <w:rFonts w:ascii="Consolas" w:hAnsi="Consolas" w:eastAsia="Consolas"/>
                <w:sz w:val="16"/>
              </w:rPr>
              <w:t xml:space="preserve">    validateName($m[1], 'client');</w:t>
            </w:r>
          </w:p>
          <w:p>
            <w:pPr>
              <w:pStyle w:val="CodeBlock"/>
            </w:pPr>
            <w:r>
              <w:rPr>
                <w:rFonts w:ascii="Consolas" w:hAnsi="Consolas" w:eastAsia="Consolas"/>
                <w:sz w:val="16"/>
              </w:rPr>
              <w:t xml:space="preserve">    validateName($m[2], 'store');</w:t>
            </w:r>
          </w:p>
          <w:p>
            <w:pPr>
              <w:pStyle w:val="CodeBlock"/>
            </w:pPr>
            <w:r>
              <w:rPr>
                <w:rFonts w:ascii="Consolas" w:hAnsi="Consolas" w:eastAsia="Consolas"/>
                <w:sz w:val="16"/>
              </w:rPr>
              <w:t xml:space="preserve">    handleCmi5Tokens($config, $method, $path, $m[1], $m[2]);</w:t>
            </w:r>
          </w:p>
          <w:p>
            <w:pPr>
              <w:pStyle w:val="CodeBlock"/>
            </w:pPr>
            <w:r>
              <w:rPr>
                <w:rFonts w:ascii="Consolas" w:hAnsi="Consolas" w:eastAsia="Consolas"/>
                <w:sz w:val="16"/>
              </w:rPr>
              <w:t xml:space="preserve">    exit;</w:t>
            </w:r>
          </w:p>
          <w:p>
            <w:pPr>
              <w:pStyle w:val="CodeBlock"/>
            </w:pPr>
            <w:r>
              <w:rPr>
                <w:rFonts w:ascii="Consolas" w:hAnsi="Consolas" w:eastAsia="Consolas"/>
                <w:sz w:val="16"/>
              </w:rPr>
              <w:t>}</w:t>
            </w:r>
          </w:p>
        </w:tc>
      </w:tr>
    </w:tbl>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Ordre</w:t>
            </w:r>
          </w:p>
        </w:tc>
        <w:tc>
          <w:tcPr>
            <w:tcW w:type="dxa" w:w="3400"/>
            <w:vAlign w:val="top"/>
            <w:shd w:fill="1F4E79"/>
          </w:tcPr>
          <w:p>
            <w:r>
              <w:rPr>
                <w:color w:val="FFFFFF"/>
              </w:rPr>
            </w:r>
            <w:r>
              <w:rPr>
                <w:rFonts w:ascii="Arial" w:hAnsi="Arial"/>
                <w:b/>
                <w:color w:val="FFFFFF"/>
                <w:sz w:val="17"/>
              </w:rPr>
              <w:t>Regex</w:t>
            </w:r>
          </w:p>
        </w:tc>
        <w:tc>
          <w:tcPr>
            <w:tcW w:type="dxa" w:w="3400"/>
            <w:vAlign w:val="top"/>
            <w:shd w:fill="1F4E79"/>
          </w:tcPr>
          <w:p>
            <w:r>
              <w:rPr>
                <w:color w:val="FFFFFF"/>
              </w:rPr>
            </w:r>
            <w:r>
              <w:rPr>
                <w:rFonts w:ascii="Arial" w:hAnsi="Arial"/>
                <w:b/>
                <w:color w:val="FFFFFF"/>
                <w:sz w:val="17"/>
              </w:rPr>
              <w:t>Handler</w:t>
            </w:r>
          </w:p>
        </w:tc>
      </w:tr>
      <w:tr>
        <w:tc>
          <w:tcPr>
            <w:tcW w:type="dxa" w:w="3400"/>
            <w:vAlign w:val="top"/>
          </w:tcPr>
          <w:p>
            <w:r/>
            <w:r>
              <w:rPr>
                <w:rFonts w:ascii="Arial" w:hAnsi="Arial"/>
                <w:b w:val="0"/>
                <w:sz w:val="16"/>
              </w:rPr>
              <w:t>1</w:t>
            </w:r>
          </w:p>
        </w:tc>
        <w:tc>
          <w:tcPr>
            <w:tcW w:type="dxa" w:w="3400"/>
            <w:vAlign w:val="top"/>
          </w:tcPr>
          <w:p>
            <w:r/>
            <w:r>
              <w:rPr>
                <w:rFonts w:ascii="Arial" w:hAnsi="Arial"/>
                <w:b w:val="0"/>
                <w:sz w:val="16"/>
              </w:rPr>
              <w:t>/clients/{client}/stores/{store}/cmi5/tokens</w:t>
            </w:r>
          </w:p>
        </w:tc>
        <w:tc>
          <w:tcPr>
            <w:tcW w:type="dxa" w:w="3400"/>
            <w:vAlign w:val="top"/>
          </w:tcPr>
          <w:p>
            <w:r/>
            <w:r>
              <w:rPr>
                <w:rFonts w:ascii="Arial" w:hAnsi="Arial"/>
                <w:b w:val="0"/>
                <w:sz w:val="16"/>
              </w:rPr>
              <w:t>handleCmi5Tokens($config, $method, $path, $client, $store)</w:t>
            </w:r>
          </w:p>
        </w:tc>
      </w:tr>
      <w:tr>
        <w:tc>
          <w:tcPr>
            <w:tcW w:type="dxa" w:w="3400"/>
            <w:vAlign w:val="top"/>
          </w:tcPr>
          <w:p>
            <w:r/>
            <w:r>
              <w:rPr>
                <w:rFonts w:ascii="Arial" w:hAnsi="Arial"/>
                <w:b w:val="0"/>
                <w:sz w:val="16"/>
              </w:rPr>
              <w:t>2</w:t>
            </w:r>
          </w:p>
        </w:tc>
        <w:tc>
          <w:tcPr>
            <w:tcW w:type="dxa" w:w="3400"/>
            <w:vAlign w:val="top"/>
          </w:tcPr>
          <w:p>
            <w:r/>
            <w:r>
              <w:rPr>
                <w:rFonts w:ascii="Arial" w:hAnsi="Arial"/>
                <w:b w:val="0"/>
                <w:sz w:val="16"/>
              </w:rPr>
              <w:t>/clients/{client}/stores/{store}/api/statements/aggregate</w:t>
            </w:r>
          </w:p>
        </w:tc>
        <w:tc>
          <w:tcPr>
            <w:tcW w:type="dxa" w:w="3400"/>
            <w:vAlign w:val="top"/>
          </w:tcPr>
          <w:p>
            <w:r/>
            <w:r>
              <w:rPr>
                <w:rFonts w:ascii="Arial" w:hAnsi="Arial"/>
                <w:b w:val="0"/>
                <w:sz w:val="16"/>
              </w:rPr>
              <w:t>handleStatementsAggregate($config, $method, $client, $store)</w:t>
            </w:r>
          </w:p>
        </w:tc>
      </w:tr>
      <w:tr>
        <w:tc>
          <w:tcPr>
            <w:tcW w:type="dxa" w:w="3400"/>
            <w:vAlign w:val="top"/>
          </w:tcPr>
          <w:p>
            <w:r/>
            <w:r>
              <w:rPr>
                <w:rFonts w:ascii="Arial" w:hAnsi="Arial"/>
                <w:b w:val="0"/>
                <w:sz w:val="16"/>
              </w:rPr>
              <w:t>3</w:t>
            </w:r>
          </w:p>
        </w:tc>
        <w:tc>
          <w:tcPr>
            <w:tcW w:type="dxa" w:w="3400"/>
            <w:vAlign w:val="top"/>
          </w:tcPr>
          <w:p>
            <w:r/>
            <w:r>
              <w:rPr>
                <w:rFonts w:ascii="Arial" w:hAnsi="Arial"/>
                <w:b w:val="0"/>
                <w:sz w:val="16"/>
              </w:rPr>
              <w:t>/clients/{client}/stores/api/statements/aggregate</w:t>
            </w:r>
          </w:p>
        </w:tc>
        <w:tc>
          <w:tcPr>
            <w:tcW w:type="dxa" w:w="3400"/>
            <w:vAlign w:val="top"/>
          </w:tcPr>
          <w:p>
            <w:r/>
            <w:r>
              <w:rPr>
                <w:rFonts w:ascii="Arial" w:hAnsi="Arial"/>
                <w:b w:val="0"/>
                <w:sz w:val="16"/>
              </w:rPr>
              <w:t>handleStatementsAggregate($config, $method, $client, null)</w:t>
            </w:r>
          </w:p>
        </w:tc>
      </w:tr>
      <w:tr>
        <w:tc>
          <w:tcPr>
            <w:tcW w:type="dxa" w:w="3400"/>
            <w:vAlign w:val="top"/>
          </w:tcPr>
          <w:p>
            <w:r/>
            <w:r>
              <w:rPr>
                <w:rFonts w:ascii="Arial" w:hAnsi="Arial"/>
                <w:b w:val="0"/>
                <w:sz w:val="16"/>
              </w:rPr>
              <w:t>4</w:t>
            </w:r>
          </w:p>
        </w:tc>
        <w:tc>
          <w:tcPr>
            <w:tcW w:type="dxa" w:w="3400"/>
            <w:vAlign w:val="top"/>
          </w:tcPr>
          <w:p>
            <w:r/>
            <w:r>
              <w:rPr>
                <w:rFonts w:ascii="Arial" w:hAnsi="Arial"/>
                <w:b w:val="0"/>
                <w:sz w:val="16"/>
              </w:rPr>
              <w:t>Autre route</w:t>
            </w:r>
          </w:p>
        </w:tc>
        <w:tc>
          <w:tcPr>
            <w:tcW w:type="dxa" w:w="3400"/>
            <w:vAlign w:val="top"/>
          </w:tcPr>
          <w:p>
            <w:r/>
            <w:r>
              <w:rPr>
                <w:rFonts w:ascii="Arial" w:hAnsi="Arial"/>
                <w:b w:val="0"/>
                <w:sz w:val="16"/>
              </w:rPr>
              <w:t>jsonResponse(404, route_not_handled)</w:t>
            </w:r>
          </w:p>
        </w:tc>
      </w:tr>
    </w:tbl>
    <w:p>
      <w:pPr>
        <w:pStyle w:val="Heading2"/>
      </w:pPr>
      <w:r>
        <w:t>4.3 Validation des noms</w:t>
      </w:r>
    </w:p>
    <w:p>
      <w:r>
        <w:t>validateName() limite client et store aux caractères A-Z, a-z, 0-9, underscore, point et tiret. Cela évite les noms contenant des slashs, caractères d’échappement ou fragments de chemin.</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function validateName(string $value, string $label): void</w:t>
            </w:r>
          </w:p>
          <w:p>
            <w:pPr>
              <w:pStyle w:val="CodeBlock"/>
            </w:pPr>
            <w:r>
              <w:rPr>
                <w:rFonts w:ascii="Consolas" w:hAnsi="Consolas" w:eastAsia="Consolas"/>
                <w:sz w:val="16"/>
              </w:rPr>
              <w:t>{</w:t>
            </w:r>
          </w:p>
          <w:p>
            <w:pPr>
              <w:pStyle w:val="CodeBlock"/>
            </w:pPr>
            <w:r>
              <w:rPr>
                <w:rFonts w:ascii="Consolas" w:hAnsi="Consolas" w:eastAsia="Consolas"/>
                <w:sz w:val="16"/>
              </w:rPr>
              <w:t xml:space="preserve">    if (!preg_match('/^[A-Za-z0-9_.-]+$/', $value)) {</w:t>
            </w:r>
          </w:p>
          <w:p>
            <w:pPr>
              <w:pStyle w:val="CodeBlock"/>
            </w:pPr>
            <w:r>
              <w:rPr>
                <w:rFonts w:ascii="Consolas" w:hAnsi="Consolas" w:eastAsia="Consolas"/>
                <w:sz w:val="16"/>
              </w:rPr>
              <w:t xml:space="preserve">        throw new InvalidArgumentException("Invalid $label name.");</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tc>
      </w:tr>
    </w:tbl>
    <w:p/>
    <w:p>
      <w:pPr>
        <w:pStyle w:val="Heading1"/>
      </w:pPr>
      <w:r>
        <w:t>5. Flux cmi5 tokens</w:t>
      </w:r>
    </w:p>
    <w:p>
      <w:pPr>
        <w:pStyle w:val="Heading2"/>
      </w:pPr>
      <w:r>
        <w:t>5.1 handleCmi5Tokens()</w:t>
      </w:r>
    </w:p>
    <w:p>
      <w:r>
        <w:t>Cette fonction agit comme un proxy correcteur. Elle ne calcule pas de token elle-même ; elle supprime seulement le paramètre incompatible activity_id puis appelle le vrai endpoint Trax.</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$queryParams = $_GET;</w:t>
            </w:r>
          </w:p>
          <w:p>
            <w:pPr>
              <w:pStyle w:val="CodeBlock"/>
            </w:pPr>
            <w:r>
              <w:rPr>
                <w:rFonts w:ascii="Consolas" w:hAnsi="Consolas" w:eastAsia="Consolas"/>
                <w:sz w:val="16"/>
              </w:rPr>
              <w:t>unset($queryParams['activity_id']);</w:t>
            </w:r>
          </w:p>
          <w:p>
            <w:pPr>
              <w:pStyle w:val="CodeBlock"/>
            </w:pPr>
            <w:r>
              <w:rPr>
                <w:rFonts w:ascii="Consolas" w:hAnsi="Consolas" w:eastAsia="Consolas"/>
                <w:sz w:val="16"/>
              </w:rPr>
            </w:r>
          </w:p>
          <w:p>
            <w:pPr>
              <w:pStyle w:val="CodeBlock"/>
            </w:pPr>
            <w:r>
              <w:rPr>
                <w:rFonts w:ascii="Consolas" w:hAnsi="Consolas" w:eastAsia="Consolas"/>
                <w:sz w:val="16"/>
              </w:rPr>
              <w:t>$rawBody = file_get_contents('php://input') ?: '';</w:t>
            </w:r>
          </w:p>
          <w:p>
            <w:pPr>
              <w:pStyle w:val="CodeBlock"/>
            </w:pPr>
            <w:r>
              <w:rPr>
                <w:rFonts w:ascii="Consolas" w:hAnsi="Consolas" w:eastAsia="Consolas"/>
                <w:sz w:val="16"/>
              </w:rPr>
              <w:t>$contentType = $_SERVER['CONTENT_TYPE'] ?? $_SERVER['HTTP_CONTENT_TYPE'] ?? '';</w:t>
            </w:r>
          </w:p>
          <w:p>
            <w:pPr>
              <w:pStyle w:val="CodeBlock"/>
            </w:pPr>
            <w:r>
              <w:rPr>
                <w:rFonts w:ascii="Consolas" w:hAnsi="Consolas" w:eastAsia="Consolas"/>
                <w:sz w:val="16"/>
              </w:rPr>
              <w:t>$body = cleanRequestBody($rawBody, $contentType);</w:t>
            </w:r>
          </w:p>
        </w:tc>
      </w:tr>
    </w:tbl>
    <w:p/>
    <w:p>
      <w:pPr>
        <w:pStyle w:val="Heading2"/>
      </w:pPr>
      <w:r>
        <w:t>5.2 Nettoyage du corps de requête</w:t>
      </w:r>
    </w:p>
    <w:p>
      <w:r>
        <w:t>cleanRequestBody() supporte trois cas : corps vide, JSON, formulaire application/x-www-form-urlencoded et fallback conservateur. Dans chaque cas structuré, activity_id est supprimé si présent.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Content-Type</w:t>
            </w:r>
          </w:p>
        </w:tc>
        <w:tc>
          <w:tcPr>
            <w:tcW w:type="dxa" w:w="5100"/>
            <w:vAlign w:val="top"/>
            <w:shd w:fill="1F4E79"/>
          </w:tcPr>
          <w:p>
            <w:r>
              <w:rPr>
                <w:color w:val="FFFFFF"/>
              </w:rPr>
            </w:r>
            <w:r>
              <w:rPr>
                <w:rFonts w:ascii="Arial" w:hAnsi="Arial"/>
                <w:b/>
                <w:color w:val="FFFFFF"/>
                <w:sz w:val="17"/>
              </w:rPr>
              <w:t>Traitement</w:t>
            </w:r>
          </w:p>
        </w:tc>
      </w:tr>
      <w:tr>
        <w:tc>
          <w:tcPr>
            <w:tcW w:type="dxa" w:w="5100"/>
            <w:vAlign w:val="top"/>
          </w:tcPr>
          <w:p>
            <w:r/>
            <w:r>
              <w:rPr>
                <w:rFonts w:ascii="Arial" w:hAnsi="Arial"/>
                <w:b w:val="0"/>
                <w:sz w:val="16"/>
              </w:rPr>
              <w:t>application/json</w:t>
            </w:r>
          </w:p>
        </w:tc>
        <w:tc>
          <w:tcPr>
            <w:tcW w:type="dxa" w:w="5100"/>
            <w:vAlign w:val="top"/>
          </w:tcPr>
          <w:p>
            <w:r/>
            <w:r>
              <w:rPr>
                <w:rFonts w:ascii="Arial" w:hAnsi="Arial"/>
                <w:b w:val="0"/>
                <w:sz w:val="16"/>
              </w:rPr>
              <w:t>json_decode en tableau, unset activity_id, json_encode sans échapper Unicode/slashs.</w:t>
            </w:r>
          </w:p>
        </w:tc>
      </w:tr>
      <w:tr>
        <w:tc>
          <w:tcPr>
            <w:tcW w:type="dxa" w:w="5100"/>
            <w:vAlign w:val="top"/>
          </w:tcPr>
          <w:p>
            <w:r/>
            <w:r>
              <w:rPr>
                <w:rFonts w:ascii="Arial" w:hAnsi="Arial"/>
                <w:b w:val="0"/>
                <w:sz w:val="16"/>
              </w:rPr>
              <w:t>application/x-www-form-urlencoded</w:t>
            </w:r>
          </w:p>
        </w:tc>
        <w:tc>
          <w:tcPr>
            <w:tcW w:type="dxa" w:w="5100"/>
            <w:vAlign w:val="top"/>
          </w:tcPr>
          <w:p>
            <w:r/>
            <w:r>
              <w:rPr>
                <w:rFonts w:ascii="Arial" w:hAnsi="Arial"/>
                <w:b w:val="0"/>
                <w:sz w:val="16"/>
              </w:rPr>
              <w:t>parse_str, unset activity_id, http_build_query.</w:t>
            </w:r>
          </w:p>
        </w:tc>
      </w:tr>
      <w:tr>
        <w:tc>
          <w:tcPr>
            <w:tcW w:type="dxa" w:w="5100"/>
            <w:vAlign w:val="top"/>
          </w:tcPr>
          <w:p>
            <w:r/>
            <w:r>
              <w:rPr>
                <w:rFonts w:ascii="Arial" w:hAnsi="Arial"/>
                <w:b w:val="0"/>
                <w:sz w:val="16"/>
              </w:rPr>
              <w:t>autre texte parsable</w:t>
            </w:r>
          </w:p>
        </w:tc>
        <w:tc>
          <w:tcPr>
            <w:tcW w:type="dxa" w:w="5100"/>
            <w:vAlign w:val="top"/>
          </w:tcPr>
          <w:p>
            <w:r/>
            <w:r>
              <w:rPr>
                <w:rFonts w:ascii="Arial" w:hAnsi="Arial"/>
                <w:b w:val="0"/>
                <w:sz w:val="16"/>
              </w:rPr>
              <w:t>parse_str en fallback ; si activity_id existe, reconstruction sans activity_id.</w:t>
            </w:r>
          </w:p>
        </w:tc>
      </w:tr>
      <w:tr>
        <w:tc>
          <w:tcPr>
            <w:tcW w:type="dxa" w:w="5100"/>
            <w:vAlign w:val="top"/>
          </w:tcPr>
          <w:p>
            <w:r/>
            <w:r>
              <w:rPr>
                <w:rFonts w:ascii="Arial" w:hAnsi="Arial"/>
                <w:b w:val="0"/>
                <w:sz w:val="16"/>
              </w:rPr>
              <w:t>autre non parsable</w:t>
            </w:r>
          </w:p>
        </w:tc>
        <w:tc>
          <w:tcPr>
            <w:tcW w:type="dxa" w:w="5100"/>
            <w:vAlign w:val="top"/>
          </w:tcPr>
          <w:p>
            <w:r/>
            <w:r>
              <w:rPr>
                <w:rFonts w:ascii="Arial" w:hAnsi="Arial"/>
                <w:b w:val="0"/>
                <w:sz w:val="16"/>
              </w:rPr>
              <w:t>Le corps original est conservé.</w:t>
            </w:r>
          </w:p>
        </w:tc>
      </w:tr>
    </w:tbl>
    <w:p>
      <w:pPr>
        <w:pStyle w:val="Heading2"/>
      </w:pPr>
      <w:r>
        <w:t>5.3 Transmission à Trax</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$targetUrl = buildBaseUrl($config) . $path;</w:t>
            </w:r>
          </w:p>
          <w:p>
            <w:pPr>
              <w:pStyle w:val="CodeBlock"/>
            </w:pPr>
            <w:r>
              <w:rPr>
                <w:rFonts w:ascii="Consolas" w:hAnsi="Consolas" w:eastAsia="Consolas"/>
                <w:sz w:val="16"/>
              </w:rPr>
              <w:t>if ($queryParams !== []) {</w:t>
            </w:r>
          </w:p>
          <w:p>
            <w:pPr>
              <w:pStyle w:val="CodeBlock"/>
            </w:pPr>
            <w:r>
              <w:rPr>
                <w:rFonts w:ascii="Consolas" w:hAnsi="Consolas" w:eastAsia="Consolas"/>
                <w:sz w:val="16"/>
              </w:rPr>
              <w:t xml:space="preserve">    $targetUrl .= '?' . http_build_query($queryParams);</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$headers = forwardHeaders(['authorization', 'accept', 'content-type', 'x-experience-api-version']);</w:t>
            </w:r>
          </w:p>
          <w:p>
            <w:pPr>
              <w:pStyle w:val="CodeBlock"/>
            </w:pPr>
            <w:r>
              <w:rPr>
                <w:rFonts w:ascii="Consolas" w:hAnsi="Consolas" w:eastAsia="Consolas"/>
                <w:sz w:val="16"/>
              </w:rPr>
              <w:t>$headers[] = BYPASS_HEADER;</w:t>
            </w:r>
          </w:p>
          <w:p>
            <w:pPr>
              <w:pStyle w:val="CodeBlock"/>
            </w:pPr>
            <w:r>
              <w:rPr>
                <w:rFonts w:ascii="Consolas" w:hAnsi="Consolas" w:eastAsia="Consolas"/>
                <w:sz w:val="16"/>
              </w:rPr>
              <w:t>$headers[] = 'X-Trax-Ilias-Bridge-Version: ' . BRIDGE_VERSION;</w:t>
            </w:r>
          </w:p>
          <w:p>
            <w:pPr>
              <w:pStyle w:val="CodeBlock"/>
            </w:pPr>
            <w:r>
              <w:rPr>
                <w:rFonts w:ascii="Consolas" w:hAnsi="Consolas" w:eastAsia="Consolas"/>
                <w:sz w:val="16"/>
              </w:rPr>
            </w:r>
          </w:p>
          <w:p>
            <w:pPr>
              <w:pStyle w:val="CodeBlock"/>
            </w:pPr>
            <w:r>
              <w:rPr>
                <w:rFonts w:ascii="Consolas" w:hAnsi="Consolas" w:eastAsia="Consolas"/>
                <w:sz w:val="16"/>
              </w:rPr>
              <w:t>$response = httpRequest($method, $targetUrl, $headers, $body);</w:t>
            </w:r>
          </w:p>
          <w:p>
            <w:pPr>
              <w:pStyle w:val="CodeBlock"/>
            </w:pPr>
            <w:r>
              <w:rPr>
                <w:rFonts w:ascii="Consolas" w:hAnsi="Consolas" w:eastAsia="Consolas"/>
                <w:sz w:val="16"/>
              </w:rPr>
              <w:t>relayResponse($response);</w:t>
            </w:r>
          </w:p>
        </w:tc>
      </w:tr>
    </w:tbl>
    <w:p/>
    <w:p>
      <w:r>
        <w:t>Le statut HTTP et le corps de réponse Trax sont relayés à ILIAS. Le script ne reformate pas une réponse cmi5 réussie ou échouée.</w:t>
      </w:r>
    </w:p>
    <w:p>
      <w:pPr>
        <w:pStyle w:val="Heading1"/>
      </w:pPr>
      <w:r>
        <w:t>6. Flux statements aggregate</w:t>
      </w:r>
    </w:p>
    <w:p>
      <w:pPr>
        <w:pStyle w:val="Heading2"/>
      </w:pPr>
      <w:r>
        <w:t>6.1 Méthode acceptée</w:t>
      </w:r>
    </w:p>
    <w:p>
      <w:r>
        <w:t>handleStatementsAggregate() accepte uniquement GET. Toute autre méthode renvoie 405 method_not_allowed.</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if ($method !== 'GET') {</w:t>
            </w:r>
          </w:p>
          <w:p>
            <w:pPr>
              <w:pStyle w:val="CodeBlock"/>
            </w:pPr>
            <w:r>
              <w:rPr>
                <w:rFonts w:ascii="Consolas" w:hAnsi="Consolas" w:eastAsia="Consolas"/>
                <w:sz w:val="16"/>
              </w:rPr>
              <w:t xml:space="preserve">    jsonResponse(405, ['error' =&gt; 'method_not_allowed', 'allowed' =&gt; ['GET']]);</w:t>
            </w:r>
          </w:p>
          <w:p>
            <w:pPr>
              <w:pStyle w:val="CodeBlock"/>
            </w:pPr>
            <w:r>
              <w:rPr>
                <w:rFonts w:ascii="Consolas" w:hAnsi="Consolas" w:eastAsia="Consolas"/>
                <w:sz w:val="16"/>
              </w:rPr>
              <w:t xml:space="preserve">    return;</w:t>
            </w:r>
          </w:p>
          <w:p>
            <w:pPr>
              <w:pStyle w:val="CodeBlock"/>
            </w:pPr>
            <w:r>
              <w:rPr>
                <w:rFonts w:ascii="Consolas" w:hAnsi="Consolas" w:eastAsia="Consolas"/>
                <w:sz w:val="16"/>
              </w:rPr>
              <w:t>}</w:t>
            </w:r>
          </w:p>
        </w:tc>
      </w:tr>
    </w:tbl>
    <w:p/>
    <w:p>
      <w:pPr>
        <w:pStyle w:val="Heading2"/>
      </w:pPr>
      <w:r>
        <w:t>6.2 Lecture Trax</w:t>
      </w:r>
    </w:p>
    <w:p>
      <w:r>
        <w:t>Le handler résout le store, construit une URL /xapi/statements avec limit, puis force X-Experience-API-Version à 1.0.3 pour éviter que Trax reçoive deux valeurs identiques si ILIAS en avait déjà envoyé une.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$targetUrl = buildBaseUrl($config)</w:t>
            </w:r>
          </w:p>
          <w:p>
            <w:pPr>
              <w:pStyle w:val="CodeBlock"/>
            </w:pPr>
            <w:r>
              <w:rPr>
                <w:rFonts w:ascii="Consolas" w:hAnsi="Consolas" w:eastAsia="Consolas"/>
                <w:sz w:val="16"/>
              </w:rPr>
              <w:t xml:space="preserve">    . '/trax/api/gateway/clients/' . rawurlencode($client)</w:t>
            </w:r>
          </w:p>
          <w:p>
            <w:pPr>
              <w:pStyle w:val="CodeBlock"/>
            </w:pPr>
            <w:r>
              <w:rPr>
                <w:rFonts w:ascii="Consolas" w:hAnsi="Consolas" w:eastAsia="Consolas"/>
                <w:sz w:val="16"/>
              </w:rPr>
              <w:t xml:space="preserve">    . '/stores/' . rawurlencode($store)</w:t>
            </w:r>
          </w:p>
          <w:p>
            <w:pPr>
              <w:pStyle w:val="CodeBlock"/>
            </w:pPr>
            <w:r>
              <w:rPr>
                <w:rFonts w:ascii="Consolas" w:hAnsi="Consolas" w:eastAsia="Consolas"/>
                <w:sz w:val="16"/>
              </w:rPr>
              <w:t xml:space="preserve">    . '/xapi/statements?limit=' . $limit;</w:t>
            </w:r>
          </w:p>
          <w:p>
            <w:pPr>
              <w:pStyle w:val="CodeBlock"/>
            </w:pPr>
            <w:r>
              <w:rPr>
                <w:rFonts w:ascii="Consolas" w:hAnsi="Consolas" w:eastAsia="Consolas"/>
                <w:sz w:val="16"/>
              </w:rPr>
            </w:r>
          </w:p>
          <w:p>
            <w:pPr>
              <w:pStyle w:val="CodeBlock"/>
            </w:pPr>
            <w:r>
              <w:rPr>
                <w:rFonts w:ascii="Consolas" w:hAnsi="Consolas" w:eastAsia="Consolas"/>
                <w:sz w:val="16"/>
              </w:rPr>
              <w:t>$headers = forwardHeaders(['authorization', 'accept']);</w:t>
            </w:r>
          </w:p>
          <w:p>
            <w:pPr>
              <w:pStyle w:val="CodeBlock"/>
            </w:pPr>
            <w:r>
              <w:rPr>
                <w:rFonts w:ascii="Consolas" w:hAnsi="Consolas" w:eastAsia="Consolas"/>
                <w:sz w:val="16"/>
              </w:rPr>
              <w:t>$headers[] = BYPASS_HEADER;</w:t>
            </w:r>
          </w:p>
          <w:p>
            <w:pPr>
              <w:pStyle w:val="CodeBlock"/>
            </w:pPr>
            <w:r>
              <w:rPr>
                <w:rFonts w:ascii="Consolas" w:hAnsi="Consolas" w:eastAsia="Consolas"/>
                <w:sz w:val="16"/>
              </w:rPr>
              <w:t>$headers[] = 'X-Trax-Ilias-Bridge-Version: ' . BRIDGE_VERSION;</w:t>
            </w:r>
          </w:p>
          <w:p>
            <w:pPr>
              <w:pStyle w:val="CodeBlock"/>
            </w:pPr>
            <w:r>
              <w:rPr>
                <w:rFonts w:ascii="Consolas" w:hAnsi="Consolas" w:eastAsia="Consolas"/>
                <w:sz w:val="16"/>
              </w:rPr>
              <w:t>$headers[] = 'X-Experience-API-Version: 1.0.3';</w:t>
            </w:r>
          </w:p>
        </w:tc>
      </w:tr>
    </w:tbl>
    <w:p/>
    <w:p>
      <w:pPr>
        <w:pStyle w:val="Heading2"/>
      </w:pPr>
      <w:r>
        <w:t>6.3 Pipeline ILIAS</w:t>
      </w:r>
    </w:p>
    <w:p>
      <w:r>
        <w:t>La pipeline arrive dans le paramètre GET pipeline, encodée en JSON. Si elle est absente ou invalide, le script utilise une pipeline vide. La réponse de Trax doit contenir un tableau statements.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$pipelineRaw = $_GET['pipeline'] ?? '[]';</w:t>
            </w:r>
          </w:p>
          <w:p>
            <w:pPr>
              <w:pStyle w:val="CodeBlock"/>
            </w:pPr>
            <w:r>
              <w:rPr>
                <w:rFonts w:ascii="Consolas" w:hAnsi="Consolas" w:eastAsia="Consolas"/>
                <w:sz w:val="16"/>
              </w:rPr>
              <w:t>$pipeline = json_decode((string)$pipelineRaw, true);</w:t>
            </w:r>
          </w:p>
          <w:p>
            <w:pPr>
              <w:pStyle w:val="CodeBlock"/>
            </w:pPr>
            <w:r>
              <w:rPr>
                <w:rFonts w:ascii="Consolas" w:hAnsi="Consolas" w:eastAsia="Consolas"/>
                <w:sz w:val="16"/>
              </w:rPr>
              <w:t>if (!is_array($pipeline)) {</w:t>
            </w:r>
          </w:p>
          <w:p>
            <w:pPr>
              <w:pStyle w:val="CodeBlock"/>
            </w:pPr>
            <w:r>
              <w:rPr>
                <w:rFonts w:ascii="Consolas" w:hAnsi="Consolas" w:eastAsia="Consolas"/>
                <w:sz w:val="16"/>
              </w:rPr>
              <w:t xml:space="preserve">    $pipeline = [];</w:t>
            </w:r>
          </w:p>
          <w:p>
            <w:pPr>
              <w:pStyle w:val="CodeBlock"/>
            </w:pPr>
            <w:r>
              <w:rPr>
                <w:rFonts w:ascii="Consolas" w:hAnsi="Consolas" w:eastAsia="Consolas"/>
                <w:sz w:val="16"/>
              </w:rPr>
              <w:t>}</w:t>
            </w:r>
          </w:p>
          <w:p>
            <w:pPr>
              <w:pStyle w:val="CodeBlock"/>
            </w:pPr>
            <w:r>
              <w:rPr>
                <w:rFonts w:ascii="Consolas" w:hAnsi="Consolas" w:eastAsia="Consolas"/>
                <w:sz w:val="16"/>
              </w:rPr>
            </w:r>
          </w:p>
          <w:p>
            <w:pPr>
              <w:pStyle w:val="CodeBlock"/>
            </w:pPr>
            <w:r>
              <w:rPr>
                <w:rFonts w:ascii="Consolas" w:hAnsi="Consolas" w:eastAsia="Consolas"/>
                <w:sz w:val="16"/>
              </w:rPr>
              <w:t>$result = aggregateForIlias($statements, $pipeline);</w:t>
            </w:r>
          </w:p>
          <w:p>
            <w:pPr>
              <w:pStyle w:val="CodeBlock"/>
            </w:pPr>
            <w:r>
              <w:rPr>
                <w:rFonts w:ascii="Consolas" w:hAnsi="Consolas" w:eastAsia="Consolas"/>
                <w:sz w:val="16"/>
              </w:rPr>
              <w:t>jsonResponse(200, $result);</w:t>
            </w:r>
          </w:p>
        </w:tc>
      </w:tr>
    </w:tbl>
    <w:p/>
    <w:p>
      <w:pPr>
        <w:pStyle w:val="Heading1"/>
      </w:pPr>
      <w:r>
        <w:t>7. Moteur d’agrégation ILIAS</w:t>
      </w:r>
    </w:p>
    <w:p>
      <w:r>
        <w:t>aggregateForIlias() transforme chaque statement xAPI en document double forme : un champ statement contenant le statement complet, et les champs xAPI au premier niveau. Cette double forme permet de satisfaire des pipelines qui utilisent soit statement.verb.id, soit verb.id.</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$docs[] = ['statement' =&gt; $s] + $s;</w:t>
            </w:r>
          </w:p>
        </w:tc>
      </w:tr>
    </w:tbl>
    <w:p/>
    <w:p>
      <w:pPr>
        <w:pStyle w:val="Heading2"/>
      </w:pPr>
      <w:r>
        <w:t>7.1 Stages supportés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Stage</w:t>
            </w:r>
          </w:p>
        </w:tc>
        <w:tc>
          <w:tcPr>
            <w:tcW w:type="dxa" w:w="3400"/>
            <w:vAlign w:val="top"/>
            <w:shd w:fill="1F4E79"/>
          </w:tcPr>
          <w:p>
            <w:r>
              <w:rPr>
                <w:color w:val="FFFFFF"/>
              </w:rPr>
            </w:r>
            <w:r>
              <w:rPr>
                <w:rFonts w:ascii="Arial" w:hAnsi="Arial"/>
                <w:b/>
                <w:color w:val="FFFFFF"/>
                <w:sz w:val="17"/>
              </w:rPr>
              <w:t>Fonction</w:t>
            </w:r>
          </w:p>
        </w:tc>
        <w:tc>
          <w:tcPr>
            <w:tcW w:type="dxa" w:w="3400"/>
            <w:vAlign w:val="top"/>
            <w:shd w:fill="1F4E79"/>
          </w:tcPr>
          <w:p>
            <w:r>
              <w:rPr>
                <w:color w:val="FFFFFF"/>
              </w:rPr>
            </w:r>
            <w:r>
              <w:rPr>
                <w:rFonts w:ascii="Arial" w:hAnsi="Arial"/>
                <w:b/>
                <w:color w:val="FFFFFF"/>
                <w:sz w:val="17"/>
              </w:rPr>
              <w:t>Usage ILIAS</w:t>
            </w:r>
          </w:p>
        </w:tc>
      </w:tr>
      <w:tr>
        <w:tc>
          <w:tcPr>
            <w:tcW w:type="dxa" w:w="3400"/>
            <w:vAlign w:val="top"/>
          </w:tcPr>
          <w:p>
            <w:r/>
            <w:r>
              <w:rPr>
                <w:rFonts w:ascii="Arial" w:hAnsi="Arial"/>
                <w:b w:val="0"/>
                <w:sz w:val="16"/>
              </w:rPr>
              <w:t>$match</w:t>
            </w:r>
          </w:p>
        </w:tc>
        <w:tc>
          <w:tcPr>
            <w:tcW w:type="dxa" w:w="3400"/>
            <w:vAlign w:val="top"/>
          </w:tcPr>
          <w:p>
            <w:r/>
            <w:r>
              <w:rPr>
                <w:rFonts w:ascii="Arial" w:hAnsi="Arial"/>
                <w:b w:val="0"/>
                <w:sz w:val="16"/>
              </w:rPr>
              <w:t>Filtrage par critères.</w:t>
            </w:r>
          </w:p>
        </w:tc>
        <w:tc>
          <w:tcPr>
            <w:tcW w:type="dxa" w:w="3400"/>
            <w:vAlign w:val="top"/>
          </w:tcPr>
          <w:p>
            <w:r/>
            <w:r>
              <w:rPr>
                <w:rFonts w:ascii="Arial" w:hAnsi="Arial"/>
                <w:b w:val="0"/>
                <w:sz w:val="16"/>
              </w:rPr>
              <w:t>Limiter aux statements de l’objet, de l’acteur, du verbe ou d’une période.</w:t>
            </w:r>
          </w:p>
        </w:tc>
      </w:tr>
      <w:tr>
        <w:tc>
          <w:tcPr>
            <w:tcW w:type="dxa" w:w="3400"/>
            <w:vAlign w:val="top"/>
          </w:tcPr>
          <w:p>
            <w:r/>
            <w:r>
              <w:rPr>
                <w:rFonts w:ascii="Arial" w:hAnsi="Arial"/>
                <w:b w:val="0"/>
                <w:sz w:val="16"/>
              </w:rPr>
              <w:t>$sort</w:t>
            </w:r>
          </w:p>
        </w:tc>
        <w:tc>
          <w:tcPr>
            <w:tcW w:type="dxa" w:w="3400"/>
            <w:vAlign w:val="top"/>
          </w:tcPr>
          <w:p>
            <w:r/>
            <w:r>
              <w:rPr>
                <w:rFonts w:ascii="Arial" w:hAnsi="Arial"/>
                <w:b w:val="0"/>
                <w:sz w:val="16"/>
              </w:rPr>
              <w:t>Tri multi-champs.</w:t>
            </w:r>
          </w:p>
        </w:tc>
        <w:tc>
          <w:tcPr>
            <w:tcW w:type="dxa" w:w="3400"/>
            <w:vAlign w:val="top"/>
          </w:tcPr>
          <w:p>
            <w:r/>
            <w:r>
              <w:rPr>
                <w:rFonts w:ascii="Arial" w:hAnsi="Arial"/>
                <w:b w:val="0"/>
                <w:sz w:val="16"/>
              </w:rPr>
              <w:t>Classer par date, score ou ordre demandé.</w:t>
            </w:r>
          </w:p>
        </w:tc>
      </w:tr>
      <w:tr>
        <w:tc>
          <w:tcPr>
            <w:tcW w:type="dxa" w:w="3400"/>
            <w:vAlign w:val="top"/>
          </w:tcPr>
          <w:p>
            <w:r/>
            <w:r>
              <w:rPr>
                <w:rFonts w:ascii="Arial" w:hAnsi="Arial"/>
                <w:b w:val="0"/>
                <w:sz w:val="16"/>
              </w:rPr>
              <w:t>$skip</w:t>
            </w:r>
          </w:p>
        </w:tc>
        <w:tc>
          <w:tcPr>
            <w:tcW w:type="dxa" w:w="3400"/>
            <w:vAlign w:val="top"/>
          </w:tcPr>
          <w:p>
            <w:r/>
            <w:r>
              <w:rPr>
                <w:rFonts w:ascii="Arial" w:hAnsi="Arial"/>
                <w:b w:val="0"/>
                <w:sz w:val="16"/>
              </w:rPr>
              <w:t>Décalage.</w:t>
            </w:r>
          </w:p>
        </w:tc>
        <w:tc>
          <w:tcPr>
            <w:tcW w:type="dxa" w:w="3400"/>
            <w:vAlign w:val="top"/>
          </w:tcPr>
          <w:p>
            <w:r/>
            <w:r>
              <w:rPr>
                <w:rFonts w:ascii="Arial" w:hAnsi="Arial"/>
                <w:b w:val="0"/>
                <w:sz w:val="16"/>
              </w:rPr>
              <w:t>Pagination.</w:t>
            </w:r>
          </w:p>
        </w:tc>
      </w:tr>
      <w:tr>
        <w:tc>
          <w:tcPr>
            <w:tcW w:type="dxa" w:w="3400"/>
            <w:vAlign w:val="top"/>
          </w:tcPr>
          <w:p>
            <w:r/>
            <w:r>
              <w:rPr>
                <w:rFonts w:ascii="Arial" w:hAnsi="Arial"/>
                <w:b w:val="0"/>
                <w:sz w:val="16"/>
              </w:rPr>
              <w:t>$limit</w:t>
            </w:r>
          </w:p>
        </w:tc>
        <w:tc>
          <w:tcPr>
            <w:tcW w:type="dxa" w:w="3400"/>
            <w:vAlign w:val="top"/>
          </w:tcPr>
          <w:p>
            <w:r/>
            <w:r>
              <w:rPr>
                <w:rFonts w:ascii="Arial" w:hAnsi="Arial"/>
                <w:b w:val="0"/>
                <w:sz w:val="16"/>
              </w:rPr>
              <w:t>Limite.</w:t>
            </w:r>
          </w:p>
        </w:tc>
        <w:tc>
          <w:tcPr>
            <w:tcW w:type="dxa" w:w="3400"/>
            <w:vAlign w:val="top"/>
          </w:tcPr>
          <w:p>
            <w:r/>
            <w:r>
              <w:rPr>
                <w:rFonts w:ascii="Arial" w:hAnsi="Arial"/>
                <w:b w:val="0"/>
                <w:sz w:val="16"/>
              </w:rPr>
              <w:t>Pagination ou top N.</w:t>
            </w:r>
          </w:p>
        </w:tc>
      </w:tr>
      <w:tr>
        <w:tc>
          <w:tcPr>
            <w:tcW w:type="dxa" w:w="3400"/>
            <w:vAlign w:val="top"/>
          </w:tcPr>
          <w:p>
            <w:r/>
            <w:r>
              <w:rPr>
                <w:rFonts w:ascii="Arial" w:hAnsi="Arial"/>
                <w:b w:val="0"/>
                <w:sz w:val="16"/>
              </w:rPr>
              <w:t>$group</w:t>
            </w:r>
          </w:p>
        </w:tc>
        <w:tc>
          <w:tcPr>
            <w:tcW w:type="dxa" w:w="3400"/>
            <w:vAlign w:val="top"/>
          </w:tcPr>
          <w:p>
            <w:r/>
            <w:r>
              <w:rPr>
                <w:rFonts w:ascii="Arial" w:hAnsi="Arial"/>
                <w:b w:val="0"/>
                <w:sz w:val="16"/>
              </w:rPr>
              <w:t>Regroupement et accumulateurs.</w:t>
            </w:r>
          </w:p>
        </w:tc>
        <w:tc>
          <w:tcPr>
            <w:tcW w:type="dxa" w:w="3400"/>
            <w:vAlign w:val="top"/>
          </w:tcPr>
          <w:p>
            <w:r/>
            <w:r>
              <w:rPr>
                <w:rFonts w:ascii="Arial" w:hAnsi="Arial"/>
                <w:b w:val="0"/>
                <w:sz w:val="16"/>
              </w:rPr>
              <w:t>Verbes distincts, lignes Ranking par participant.</w:t>
            </w:r>
          </w:p>
        </w:tc>
      </w:tr>
      <w:tr>
        <w:tc>
          <w:tcPr>
            <w:tcW w:type="dxa" w:w="3400"/>
            <w:vAlign w:val="top"/>
          </w:tcPr>
          <w:p>
            <w:r/>
            <w:r>
              <w:rPr>
                <w:rFonts w:ascii="Arial" w:hAnsi="Arial"/>
                <w:b w:val="0"/>
                <w:sz w:val="16"/>
              </w:rPr>
              <w:t>$facet</w:t>
            </w:r>
          </w:p>
        </w:tc>
        <w:tc>
          <w:tcPr>
            <w:tcW w:type="dxa" w:w="3400"/>
            <w:vAlign w:val="top"/>
          </w:tcPr>
          <w:p>
            <w:r/>
            <w:r>
              <w:rPr>
                <w:rFonts w:ascii="Arial" w:hAnsi="Arial"/>
                <w:b w:val="0"/>
                <w:sz w:val="16"/>
              </w:rPr>
              <w:t>Réponse maxcount + statements.</w:t>
            </w:r>
          </w:p>
        </w:tc>
        <w:tc>
          <w:tcPr>
            <w:tcW w:type="dxa" w:w="3400"/>
            <w:vAlign w:val="top"/>
          </w:tcPr>
          <w:p>
            <w:r/>
            <w:r>
              <w:rPr>
                <w:rFonts w:ascii="Arial" w:hAnsi="Arial"/>
                <w:b w:val="0"/>
                <w:sz w:val="16"/>
              </w:rPr>
              <w:t>Tableau Learning Experiences avec total et liste.</w:t>
            </w:r>
          </w:p>
        </w:tc>
      </w:tr>
    </w:tbl>
    <w:p>
      <w:pPr>
        <w:pStyle w:val="Heading2"/>
      </w:pPr>
      <w:r>
        <w:t>7.2 Sort</w:t>
      </w:r>
    </w:p>
    <w:p>
      <w:r>
        <w:t>sortDocs() compare successivement les champs déclarés dans la map de tri. La direction négative inverse la comparaison. Les valeurs sont obtenues avec pathValues() puis firstValue().</w:t>
      </w:r>
    </w:p>
    <w:p>
      <w:pPr>
        <w:pStyle w:val="Heading2"/>
      </w:pPr>
      <w:r>
        <w:t>7.3 Group</w:t>
      </w:r>
    </w:p>
    <w:p>
      <w:r>
        <w:t>groupDocs() évalue _id pour chaque document, ignore les identifiants vides, conserve l’ordre d’apparition des groupes, puis calcule les champs demandés. Cette fonction contient une protection spécifique pour le Ranking : si account est absent mais que le groupement porte sur actor.account.name, account reçoit _id comme fallback.</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if (!array_key_exists('account', $row) &amp;&amp; is_string($idExpression) &amp;&amp; str_contains($idExpression, 'actor.account.name')) {</w:t>
            </w:r>
          </w:p>
          <w:p>
            <w:pPr>
              <w:pStyle w:val="CodeBlock"/>
            </w:pPr>
            <w:r>
              <w:rPr>
                <w:rFonts w:ascii="Consolas" w:hAnsi="Consolas" w:eastAsia="Consolas"/>
                <w:sz w:val="16"/>
              </w:rPr>
              <w:t xml:space="preserve">    $row['account'] = is_scalar($row['_id']) ? (string)$row['_id'] : '';</w:t>
            </w:r>
          </w:p>
          <w:p>
            <w:pPr>
              <w:pStyle w:val="CodeBlock"/>
            </w:pPr>
            <w:r>
              <w:rPr>
                <w:rFonts w:ascii="Consolas" w:hAnsi="Consolas" w:eastAsia="Consolas"/>
                <w:sz w:val="16"/>
              </w:rPr>
              <w:t>}</w:t>
            </w:r>
          </w:p>
        </w:tc>
      </w:tr>
    </w:tbl>
    <w:p/>
    <w:p>
      <w:pPr>
        <w:pStyle w:val="Heading2"/>
      </w:pPr>
      <w:r>
        <w:t>7.4 Accumulateurs supportés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Accumulateur</w:t>
            </w:r>
          </w:p>
        </w:tc>
        <w:tc>
          <w:tcPr>
            <w:tcW w:type="dxa" w:w="5100"/>
            <w:vAlign w:val="top"/>
            <w:shd w:fill="1F4E79"/>
          </w:tcPr>
          <w:p>
            <w:r>
              <w:rPr>
                <w:color w:val="FFFFFF"/>
              </w:rPr>
            </w:r>
            <w:r>
              <w:rPr>
                <w:rFonts w:ascii="Arial" w:hAnsi="Arial"/>
                <w:b/>
                <w:color w:val="FFFFFF"/>
                <w:sz w:val="17"/>
              </w:rPr>
              <w:t>Comportement implémenté</w:t>
            </w:r>
          </w:p>
        </w:tc>
      </w:tr>
      <w:tr>
        <w:tc>
          <w:tcPr>
            <w:tcW w:type="dxa" w:w="5100"/>
            <w:vAlign w:val="top"/>
          </w:tcPr>
          <w:p>
            <w:r/>
            <w:r>
              <w:rPr>
                <w:rFonts w:ascii="Arial" w:hAnsi="Arial"/>
                <w:b w:val="0"/>
                <w:sz w:val="16"/>
              </w:rPr>
              <w:t>$last</w:t>
            </w:r>
          </w:p>
        </w:tc>
        <w:tc>
          <w:tcPr>
            <w:tcW w:type="dxa" w:w="5100"/>
            <w:vAlign w:val="top"/>
          </w:tcPr>
          <w:p>
            <w:r/>
            <w:r>
              <w:rPr>
                <w:rFonts w:ascii="Arial" w:hAnsi="Arial"/>
                <w:b w:val="0"/>
                <w:sz w:val="16"/>
              </w:rPr>
              <w:t>Évalue l’expression sur le dernier document du groupe.</w:t>
            </w:r>
          </w:p>
        </w:tc>
      </w:tr>
      <w:tr>
        <w:tc>
          <w:tcPr>
            <w:tcW w:type="dxa" w:w="5100"/>
            <w:vAlign w:val="top"/>
          </w:tcPr>
          <w:p>
            <w:r/>
            <w:r>
              <w:rPr>
                <w:rFonts w:ascii="Arial" w:hAnsi="Arial"/>
                <w:b w:val="0"/>
                <w:sz w:val="16"/>
              </w:rPr>
              <w:t>$first</w:t>
            </w:r>
          </w:p>
        </w:tc>
        <w:tc>
          <w:tcPr>
            <w:tcW w:type="dxa" w:w="5100"/>
            <w:vAlign w:val="top"/>
          </w:tcPr>
          <w:p>
            <w:r/>
            <w:r>
              <w:rPr>
                <w:rFonts w:ascii="Arial" w:hAnsi="Arial"/>
                <w:b w:val="0"/>
                <w:sz w:val="16"/>
              </w:rPr>
              <w:t>Évalue l’expression sur le premier document du groupe.</w:t>
            </w:r>
          </w:p>
        </w:tc>
      </w:tr>
      <w:tr>
        <w:tc>
          <w:tcPr>
            <w:tcW w:type="dxa" w:w="5100"/>
            <w:vAlign w:val="top"/>
          </w:tcPr>
          <w:p>
            <w:r/>
            <w:r>
              <w:rPr>
                <w:rFonts w:ascii="Arial" w:hAnsi="Arial"/>
                <w:b w:val="0"/>
                <w:sz w:val="16"/>
              </w:rPr>
              <w:t>$push</w:t>
            </w:r>
          </w:p>
        </w:tc>
        <w:tc>
          <w:tcPr>
            <w:tcW w:type="dxa" w:w="5100"/>
            <w:vAlign w:val="top"/>
          </w:tcPr>
          <w:p>
            <w:r/>
            <w:r>
              <w:rPr>
                <w:rFonts w:ascii="Arial" w:hAnsi="Arial"/>
                <w:b w:val="0"/>
                <w:sz w:val="16"/>
              </w:rPr>
              <w:t>Collecte les valeurs non nulles et non vides.</w:t>
            </w:r>
          </w:p>
        </w:tc>
      </w:tr>
      <w:tr>
        <w:tc>
          <w:tcPr>
            <w:tcW w:type="dxa" w:w="5100"/>
            <w:vAlign w:val="top"/>
          </w:tcPr>
          <w:p>
            <w:r/>
            <w:r>
              <w:rPr>
                <w:rFonts w:ascii="Arial" w:hAnsi="Arial"/>
                <w:b w:val="0"/>
                <w:sz w:val="16"/>
              </w:rPr>
              <w:t>$max</w:t>
            </w:r>
          </w:p>
        </w:tc>
        <w:tc>
          <w:tcPr>
            <w:tcW w:type="dxa" w:w="5100"/>
            <w:vAlign w:val="top"/>
          </w:tcPr>
          <w:p>
            <w:r/>
            <w:r>
              <w:rPr>
                <w:rFonts w:ascii="Arial" w:hAnsi="Arial"/>
                <w:b w:val="0"/>
                <w:sz w:val="16"/>
              </w:rPr>
              <w:t>Retourne le maximum des valeurs non nulles.</w:t>
            </w:r>
          </w:p>
        </w:tc>
      </w:tr>
      <w:tr>
        <w:tc>
          <w:tcPr>
            <w:tcW w:type="dxa" w:w="5100"/>
            <w:vAlign w:val="top"/>
          </w:tcPr>
          <w:p>
            <w:r/>
            <w:r>
              <w:rPr>
                <w:rFonts w:ascii="Arial" w:hAnsi="Arial"/>
                <w:b w:val="0"/>
                <w:sz w:val="16"/>
              </w:rPr>
              <w:t>$min</w:t>
            </w:r>
          </w:p>
        </w:tc>
        <w:tc>
          <w:tcPr>
            <w:tcW w:type="dxa" w:w="5100"/>
            <w:vAlign w:val="top"/>
          </w:tcPr>
          <w:p>
            <w:r/>
            <w:r>
              <w:rPr>
                <w:rFonts w:ascii="Arial" w:hAnsi="Arial"/>
                <w:b w:val="0"/>
                <w:sz w:val="16"/>
              </w:rPr>
              <w:t>Retourne le minimum des valeurs non nulles.</w:t>
            </w:r>
          </w:p>
        </w:tc>
      </w:tr>
      <w:tr>
        <w:tc>
          <w:tcPr>
            <w:tcW w:type="dxa" w:w="5100"/>
            <w:vAlign w:val="top"/>
          </w:tcPr>
          <w:p>
            <w:r/>
            <w:r>
              <w:rPr>
                <w:rFonts w:ascii="Arial" w:hAnsi="Arial"/>
                <w:b w:val="0"/>
                <w:sz w:val="16"/>
              </w:rPr>
              <w:t>$sum</w:t>
            </w:r>
          </w:p>
        </w:tc>
        <w:tc>
          <w:tcPr>
            <w:tcW w:type="dxa" w:w="5100"/>
            <w:vAlign w:val="top"/>
          </w:tcPr>
          <w:p>
            <w:r/>
            <w:r>
              <w:rPr>
                <w:rFonts w:ascii="Arial" w:hAnsi="Arial"/>
                <w:b w:val="0"/>
                <w:sz w:val="16"/>
              </w:rPr>
              <w:t>Additionne l’argument numérique ou les valeurs numériques évaluées.</w:t>
            </w:r>
          </w:p>
        </w:tc>
      </w:tr>
      <w:tr>
        <w:tc>
          <w:tcPr>
            <w:tcW w:type="dxa" w:w="5100"/>
            <w:vAlign w:val="top"/>
          </w:tcPr>
          <w:p>
            <w:r/>
            <w:r>
              <w:rPr>
                <w:rFonts w:ascii="Arial" w:hAnsi="Arial"/>
                <w:b w:val="0"/>
                <w:sz w:val="16"/>
              </w:rPr>
              <w:t>opérateur inconnu</w:t>
            </w:r>
          </w:p>
        </w:tc>
        <w:tc>
          <w:tcPr>
            <w:tcW w:type="dxa" w:w="5100"/>
            <w:vAlign w:val="top"/>
          </w:tcPr>
          <w:p>
            <w:r/>
            <w:r>
              <w:rPr>
                <w:rFonts w:ascii="Arial" w:hAnsi="Arial"/>
                <w:b w:val="0"/>
                <w:sz w:val="16"/>
              </w:rPr>
              <w:t>Évalue l’expression sur le dernier document, comportement permissif.</w:t>
            </w:r>
          </w:p>
        </w:tc>
      </w:tr>
    </w:tbl>
    <w:p>
      <w:pPr>
        <w:pStyle w:val="Heading2"/>
      </w:pPr>
      <w:r>
        <w:t>7.5 Facet</w:t>
      </w:r>
    </w:p>
    <w:p>
      <w:r>
        <w:t>Le support de $facet est volontairement minimal. Dès qu’un stage $facet est rencontré, le script renvoie un tableau contenant un objet avec maxcount et statements. Ce format correspond aux attentes habituelles du tableau ILIAS.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return [[</w:t>
            </w:r>
          </w:p>
          <w:p>
            <w:pPr>
              <w:pStyle w:val="CodeBlock"/>
            </w:pPr>
            <w:r>
              <w:rPr>
                <w:rFonts w:ascii="Consolas" w:hAnsi="Consolas" w:eastAsia="Consolas"/>
                <w:sz w:val="16"/>
              </w:rPr>
              <w:t xml:space="preserve">    'maxcount' =&gt; $total,</w:t>
            </w:r>
          </w:p>
          <w:p>
            <w:pPr>
              <w:pStyle w:val="CodeBlock"/>
            </w:pPr>
            <w:r>
              <w:rPr>
                <w:rFonts w:ascii="Consolas" w:hAnsi="Consolas" w:eastAsia="Consolas"/>
                <w:sz w:val="16"/>
              </w:rPr>
              <w:t xml:space="preserve">    'statements' =&gt; array_values($docs),</w:t>
            </w:r>
          </w:p>
          <w:p>
            <w:pPr>
              <w:pStyle w:val="CodeBlock"/>
            </w:pPr>
            <w:r>
              <w:rPr>
                <w:rFonts w:ascii="Consolas" w:hAnsi="Consolas" w:eastAsia="Consolas"/>
                <w:sz w:val="16"/>
              </w:rPr>
              <w:t>]];</w:t>
            </w:r>
          </w:p>
        </w:tc>
      </w:tr>
    </w:tbl>
    <w:p/>
    <w:p>
      <w:pPr>
        <w:pStyle w:val="Heading1"/>
      </w:pPr>
      <w:r>
        <w:t>8. Gestion des chemins et filtres</w:t>
      </w:r>
    </w:p>
    <w:p>
      <w:pPr>
        <w:pStyle w:val="Heading2"/>
      </w:pPr>
      <w:r>
        <w:t>8.1 pathValues()</w:t>
      </w:r>
    </w:p>
    <w:p>
      <w:r>
        <w:t>pathValues() permet d’extraire une ou plusieurs valeurs depuis un chemin pointé, par exemple statement.verb.id ou actor.account.name. La fonction descend dans les tableaux associatifs et sait traverser les listes pour collecter plusieurs valeurs.</w:t>
      </w:r>
    </w:p>
    <w:p>
      <w:pPr>
        <w:pStyle w:val="Heading2"/>
      </w:pPr>
      <w:r>
        <w:t>8.2 matchesCriteria()</w:t>
      </w:r>
    </w:p>
    <w:p>
      <w:r>
        <w:t>matchesCriteria() applique un document à une map de critères. Elle supporte $and et $or au premier niveau, puis délègue chaque condition à conditionMatches().</w:t>
      </w:r>
    </w:p>
    <w:p>
      <w:pPr>
        <w:pStyle w:val="Heading2"/>
      </w:pPr>
      <w:r>
        <w:t>8.3 Opérateurs de condition</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Opérateur</w:t>
            </w:r>
          </w:p>
        </w:tc>
        <w:tc>
          <w:tcPr>
            <w:tcW w:type="dxa" w:w="5100"/>
            <w:vAlign w:val="top"/>
            <w:shd w:fill="1F4E79"/>
          </w:tcPr>
          <w:p>
            <w:r>
              <w:rPr>
                <w:color w:val="FFFFFF"/>
              </w:rPr>
            </w:r>
            <w:r>
              <w:rPr>
                <w:rFonts w:ascii="Arial" w:hAnsi="Arial"/>
                <w:b/>
                <w:color w:val="FFFFFF"/>
                <w:sz w:val="17"/>
              </w:rPr>
              <w:t>Sens</w:t>
            </w:r>
          </w:p>
        </w:tc>
      </w:tr>
      <w:tr>
        <w:tc>
          <w:tcPr>
            <w:tcW w:type="dxa" w:w="5100"/>
            <w:vAlign w:val="top"/>
          </w:tcPr>
          <w:p>
            <w:r/>
            <w:r>
              <w:rPr>
                <w:rFonts w:ascii="Arial" w:hAnsi="Arial"/>
                <w:b w:val="0"/>
                <w:sz w:val="16"/>
              </w:rPr>
              <w:t>$exists</w:t>
            </w:r>
          </w:p>
        </w:tc>
        <w:tc>
          <w:tcPr>
            <w:tcW w:type="dxa" w:w="5100"/>
            <w:vAlign w:val="top"/>
          </w:tcPr>
          <w:p>
            <w:r/>
            <w:r>
              <w:rPr>
                <w:rFonts w:ascii="Arial" w:hAnsi="Arial"/>
                <w:b w:val="0"/>
                <w:sz w:val="16"/>
              </w:rPr>
              <w:t>Vérifie la présence ou l’absence d’une valeur.</w:t>
            </w:r>
          </w:p>
        </w:tc>
      </w:tr>
      <w:tr>
        <w:tc>
          <w:tcPr>
            <w:tcW w:type="dxa" w:w="5100"/>
            <w:vAlign w:val="top"/>
          </w:tcPr>
          <w:p>
            <w:r/>
            <w:r>
              <w:rPr>
                <w:rFonts w:ascii="Arial" w:hAnsi="Arial"/>
                <w:b w:val="0"/>
                <w:sz w:val="16"/>
              </w:rPr>
              <w:t>$in</w:t>
            </w:r>
          </w:p>
        </w:tc>
        <w:tc>
          <w:tcPr>
            <w:tcW w:type="dxa" w:w="5100"/>
            <w:vAlign w:val="top"/>
          </w:tcPr>
          <w:p>
            <w:r/>
            <w:r>
              <w:rPr>
                <w:rFonts w:ascii="Arial" w:hAnsi="Arial"/>
                <w:b w:val="0"/>
                <w:sz w:val="16"/>
              </w:rPr>
              <w:t>Au moins une valeur du document appartient à la liste attendue.</w:t>
            </w:r>
          </w:p>
        </w:tc>
      </w:tr>
      <w:tr>
        <w:tc>
          <w:tcPr>
            <w:tcW w:type="dxa" w:w="5100"/>
            <w:vAlign w:val="top"/>
          </w:tcPr>
          <w:p>
            <w:r/>
            <w:r>
              <w:rPr>
                <w:rFonts w:ascii="Arial" w:hAnsi="Arial"/>
                <w:b w:val="0"/>
                <w:sz w:val="16"/>
              </w:rPr>
              <w:t>$nin</w:t>
            </w:r>
          </w:p>
        </w:tc>
        <w:tc>
          <w:tcPr>
            <w:tcW w:type="dxa" w:w="5100"/>
            <w:vAlign w:val="top"/>
          </w:tcPr>
          <w:p>
            <w:r/>
            <w:r>
              <w:rPr>
                <w:rFonts w:ascii="Arial" w:hAnsi="Arial"/>
                <w:b w:val="0"/>
                <w:sz w:val="16"/>
              </w:rPr>
              <w:t>Aucune valeur du document ne doit appartenir à la liste.</w:t>
            </w:r>
          </w:p>
        </w:tc>
      </w:tr>
      <w:tr>
        <w:tc>
          <w:tcPr>
            <w:tcW w:type="dxa" w:w="5100"/>
            <w:vAlign w:val="top"/>
          </w:tcPr>
          <w:p>
            <w:r/>
            <w:r>
              <w:rPr>
                <w:rFonts w:ascii="Arial" w:hAnsi="Arial"/>
                <w:b w:val="0"/>
                <w:sz w:val="16"/>
              </w:rPr>
              <w:t>$ne</w:t>
            </w:r>
          </w:p>
        </w:tc>
        <w:tc>
          <w:tcPr>
            <w:tcW w:type="dxa" w:w="5100"/>
            <w:vAlign w:val="top"/>
          </w:tcPr>
          <w:p>
            <w:r/>
            <w:r>
              <w:rPr>
                <w:rFonts w:ascii="Arial" w:hAnsi="Arial"/>
                <w:b w:val="0"/>
                <w:sz w:val="16"/>
              </w:rPr>
              <w:t>Aucune valeur ne doit être égale à la valeur attendue.</w:t>
            </w:r>
          </w:p>
        </w:tc>
      </w:tr>
      <w:tr>
        <w:tc>
          <w:tcPr>
            <w:tcW w:type="dxa" w:w="5100"/>
            <w:vAlign w:val="top"/>
          </w:tcPr>
          <w:p>
            <w:r/>
            <w:r>
              <w:rPr>
                <w:rFonts w:ascii="Arial" w:hAnsi="Arial"/>
                <w:b w:val="0"/>
                <w:sz w:val="16"/>
              </w:rPr>
              <w:t>$eq</w:t>
            </w:r>
          </w:p>
        </w:tc>
        <w:tc>
          <w:tcPr>
            <w:tcW w:type="dxa" w:w="5100"/>
            <w:vAlign w:val="top"/>
          </w:tcPr>
          <w:p>
            <w:r/>
            <w:r>
              <w:rPr>
                <w:rFonts w:ascii="Arial" w:hAnsi="Arial"/>
                <w:b w:val="0"/>
                <w:sz w:val="16"/>
              </w:rPr>
              <w:t>Au moins une valeur doit être égale à la valeur attendue.</w:t>
            </w:r>
          </w:p>
        </w:tc>
      </w:tr>
      <w:tr>
        <w:tc>
          <w:tcPr>
            <w:tcW w:type="dxa" w:w="5100"/>
            <w:vAlign w:val="top"/>
          </w:tcPr>
          <w:p>
            <w:r/>
            <w:r>
              <w:rPr>
                <w:rFonts w:ascii="Arial" w:hAnsi="Arial"/>
                <w:b w:val="0"/>
                <w:sz w:val="16"/>
              </w:rPr>
              <w:t>$gte / $gt</w:t>
            </w:r>
          </w:p>
        </w:tc>
        <w:tc>
          <w:tcPr>
            <w:tcW w:type="dxa" w:w="5100"/>
            <w:vAlign w:val="top"/>
          </w:tcPr>
          <w:p>
            <w:r/>
            <w:r>
              <w:rPr>
                <w:rFonts w:ascii="Arial" w:hAnsi="Arial"/>
                <w:b w:val="0"/>
                <w:sz w:val="16"/>
              </w:rPr>
              <w:t>Comparaison supérieure ou supérieure/égale.</w:t>
            </w:r>
          </w:p>
        </w:tc>
      </w:tr>
      <w:tr>
        <w:tc>
          <w:tcPr>
            <w:tcW w:type="dxa" w:w="5100"/>
            <w:vAlign w:val="top"/>
          </w:tcPr>
          <w:p>
            <w:r/>
            <w:r>
              <w:rPr>
                <w:rFonts w:ascii="Arial" w:hAnsi="Arial"/>
                <w:b w:val="0"/>
                <w:sz w:val="16"/>
              </w:rPr>
              <w:t>$lte / $lt</w:t>
            </w:r>
          </w:p>
        </w:tc>
        <w:tc>
          <w:tcPr>
            <w:tcW w:type="dxa" w:w="5100"/>
            <w:vAlign w:val="top"/>
          </w:tcPr>
          <w:p>
            <w:r/>
            <w:r>
              <w:rPr>
                <w:rFonts w:ascii="Arial" w:hAnsi="Arial"/>
                <w:b w:val="0"/>
                <w:sz w:val="16"/>
              </w:rPr>
              <w:t>Comparaison inférieure ou inférieure/égale.</w:t>
            </w:r>
          </w:p>
        </w:tc>
      </w:tr>
      <w:tr>
        <w:tc>
          <w:tcPr>
            <w:tcW w:type="dxa" w:w="5100"/>
            <w:vAlign w:val="top"/>
          </w:tcPr>
          <w:p>
            <w:r/>
            <w:r>
              <w:rPr>
                <w:rFonts w:ascii="Arial" w:hAnsi="Arial"/>
                <w:b w:val="0"/>
                <w:sz w:val="16"/>
              </w:rPr>
              <w:t>$regex</w:t>
            </w:r>
          </w:p>
        </w:tc>
        <w:tc>
          <w:tcPr>
            <w:tcW w:type="dxa" w:w="5100"/>
            <w:vAlign w:val="top"/>
          </w:tcPr>
          <w:p>
            <w:r/>
            <w:r>
              <w:rPr>
                <w:rFonts w:ascii="Arial" w:hAnsi="Arial"/>
                <w:b w:val="0"/>
                <w:sz w:val="16"/>
              </w:rPr>
              <w:t>Expression régulière insensible à la casse.</w:t>
            </w:r>
          </w:p>
        </w:tc>
      </w:tr>
      <w:tr>
        <w:tc>
          <w:tcPr>
            <w:tcW w:type="dxa" w:w="5100"/>
            <w:vAlign w:val="top"/>
          </w:tcPr>
          <w:p>
            <w:r/>
            <w:r>
              <w:rPr>
                <w:rFonts w:ascii="Arial" w:hAnsi="Arial"/>
                <w:b w:val="0"/>
                <w:sz w:val="16"/>
              </w:rPr>
              <w:t>opérateur inconnu</w:t>
            </w:r>
          </w:p>
        </w:tc>
        <w:tc>
          <w:tcPr>
            <w:tcW w:type="dxa" w:w="5100"/>
            <w:vAlign w:val="top"/>
          </w:tcPr>
          <w:p>
            <w:r/>
            <w:r>
              <w:rPr>
                <w:rFonts w:ascii="Arial" w:hAnsi="Arial"/>
                <w:b w:val="0"/>
                <w:sz w:val="16"/>
              </w:rPr>
              <w:t>Ignoré de manière permissive pour ne pas casser l’interface ILIAS.</w:t>
            </w:r>
          </w:p>
        </w:tc>
      </w:tr>
    </w:tbl>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EAF2F8"/>
          </w:tcPr>
          <w:p>
            <w:r/>
            <w:r>
              <w:rPr>
                <w:b/>
                <w:color w:val="1F4E79"/>
                <w:sz w:val="19"/>
              </w:rPr>
              <w:t>Choix de conception</w:t>
            </w:r>
            <w:r>
              <w:br/>
              <w:t>Le moteur préfère être permissif sur les opérateurs inconnus afin d’éviter de bloquer l’interface ILIAS. Cette stratégie est adaptée à un adaptateur de compatibilité, mais elle doit être documentée lors des évolutions.</w:t>
            </w:r>
          </w:p>
        </w:tc>
      </w:tr>
    </w:tbl>
    <w:p/>
    <w:p>
      <w:pPr>
        <w:pStyle w:val="Heading1"/>
      </w:pPr>
      <w:r>
        <w:t>9. HTTP client et relais de réponse</w:t>
      </w:r>
    </w:p>
    <w:p>
      <w:pPr>
        <w:pStyle w:val="Heading2"/>
      </w:pPr>
      <w:r>
        <w:t>9.1 buildBaseUrl()</w:t>
      </w:r>
    </w:p>
    <w:p>
      <w:r>
        <w:t>buildBaseUrl() retourne trax_base_url si configuré. Sinon elle reconstruit scheme://host à partir de HTTPS, HTTP_X_FORWARDED_PROTO et HTTP_HOST.</w:t>
      </w:r>
    </w:p>
    <w:p>
      <w:pPr>
        <w:pStyle w:val="Heading2"/>
      </w:pPr>
      <w:r>
        <w:t>9.2 forwardHeaders()</w:t>
      </w:r>
    </w:p>
    <w:p>
      <w:r>
        <w:t>forwardHeaders() parcourt $_SERVER, sélectionne uniquement les en-têtes autorisés, normalise le nom et reconstitue Authorization si nécessaire à partir de REDIRECT_HTTP_AUTHORIZATION ou PHP_AUTH_USER/PHP_AUTH_PW.</w:t>
      </w:r>
    </w:p>
    <w:p>
      <w:pPr>
        <w:pStyle w:val="Heading2"/>
      </w:pPr>
      <w:r>
        <w:t>9.3 httpRequest()</w:t>
      </w:r>
    </w:p>
    <w:p>
      <w:r>
        <w:t>httpRequest() utilise cURL en mode RETURNTRANSFER + HEADER. Le timeout de connexion est de 10 secondes et le timeout total de 60 secondes. Les redirections ne sont pas suivies.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Option cURL</w:t>
            </w:r>
          </w:p>
        </w:tc>
        <w:tc>
          <w:tcPr>
            <w:tcW w:type="dxa" w:w="3400"/>
            <w:vAlign w:val="top"/>
            <w:shd w:fill="1F4E79"/>
          </w:tcPr>
          <w:p>
            <w:r>
              <w:rPr>
                <w:color w:val="FFFFFF"/>
              </w:rPr>
            </w:r>
            <w:r>
              <w:rPr>
                <w:rFonts w:ascii="Arial" w:hAnsi="Arial"/>
                <w:b/>
                <w:color w:val="FFFFFF"/>
                <w:sz w:val="17"/>
              </w:rPr>
              <w:t>Valeur</w:t>
            </w:r>
          </w:p>
        </w:tc>
        <w:tc>
          <w:tcPr>
            <w:tcW w:type="dxa" w:w="3400"/>
            <w:vAlign w:val="top"/>
            <w:shd w:fill="1F4E79"/>
          </w:tcPr>
          <w:p>
            <w:r>
              <w:rPr>
                <w:color w:val="FFFFFF"/>
              </w:rPr>
            </w:r>
            <w:r>
              <w:rPr>
                <w:rFonts w:ascii="Arial" w:hAnsi="Arial"/>
                <w:b/>
                <w:color w:val="FFFFFF"/>
                <w:sz w:val="17"/>
              </w:rPr>
              <w:t>Impact</w:t>
            </w:r>
          </w:p>
        </w:tc>
      </w:tr>
      <w:tr>
        <w:tc>
          <w:tcPr>
            <w:tcW w:type="dxa" w:w="3400"/>
            <w:vAlign w:val="top"/>
          </w:tcPr>
          <w:p>
            <w:r/>
            <w:r>
              <w:rPr>
                <w:rFonts w:ascii="Arial" w:hAnsi="Arial"/>
                <w:b w:val="0"/>
                <w:sz w:val="16"/>
              </w:rPr>
              <w:t>CURLOPT_CUSTOMREQUEST</w:t>
            </w:r>
          </w:p>
        </w:tc>
        <w:tc>
          <w:tcPr>
            <w:tcW w:type="dxa" w:w="3400"/>
            <w:vAlign w:val="top"/>
          </w:tcPr>
          <w:p>
            <w:r/>
            <w:r>
              <w:rPr>
                <w:rFonts w:ascii="Arial" w:hAnsi="Arial"/>
                <w:b w:val="0"/>
                <w:sz w:val="16"/>
              </w:rPr>
              <w:t>Méthode entrante ou GET</w:t>
            </w:r>
          </w:p>
        </w:tc>
        <w:tc>
          <w:tcPr>
            <w:tcW w:type="dxa" w:w="3400"/>
            <w:vAlign w:val="top"/>
          </w:tcPr>
          <w:p>
            <w:r/>
            <w:r>
              <w:rPr>
                <w:rFonts w:ascii="Arial" w:hAnsi="Arial"/>
                <w:b w:val="0"/>
                <w:sz w:val="16"/>
              </w:rPr>
              <w:t>Conserve le type d’appel.</w:t>
            </w:r>
          </w:p>
        </w:tc>
      </w:tr>
      <w:tr>
        <w:tc>
          <w:tcPr>
            <w:tcW w:type="dxa" w:w="3400"/>
            <w:vAlign w:val="top"/>
          </w:tcPr>
          <w:p>
            <w:r/>
            <w:r>
              <w:rPr>
                <w:rFonts w:ascii="Arial" w:hAnsi="Arial"/>
                <w:b w:val="0"/>
                <w:sz w:val="16"/>
              </w:rPr>
              <w:t>CURLOPT_HTTPHEADER</w:t>
            </w:r>
          </w:p>
        </w:tc>
        <w:tc>
          <w:tcPr>
            <w:tcW w:type="dxa" w:w="3400"/>
            <w:vAlign w:val="top"/>
          </w:tcPr>
          <w:p>
            <w:r/>
            <w:r>
              <w:rPr>
                <w:rFonts w:ascii="Arial" w:hAnsi="Arial"/>
                <w:b w:val="0"/>
                <w:sz w:val="16"/>
              </w:rPr>
              <w:t>Headers filtrés + headers adaptateur</w:t>
            </w:r>
          </w:p>
        </w:tc>
        <w:tc>
          <w:tcPr>
            <w:tcW w:type="dxa" w:w="3400"/>
            <w:vAlign w:val="top"/>
          </w:tcPr>
          <w:p>
            <w:r/>
            <w:r>
              <w:rPr>
                <w:rFonts w:ascii="Arial" w:hAnsi="Arial"/>
                <w:b w:val="0"/>
                <w:sz w:val="16"/>
              </w:rPr>
              <w:t>Transmet auth et version.</w:t>
            </w:r>
          </w:p>
        </w:tc>
      </w:tr>
      <w:tr>
        <w:tc>
          <w:tcPr>
            <w:tcW w:type="dxa" w:w="3400"/>
            <w:vAlign w:val="top"/>
          </w:tcPr>
          <w:p>
            <w:r/>
            <w:r>
              <w:rPr>
                <w:rFonts w:ascii="Arial" w:hAnsi="Arial"/>
                <w:b w:val="0"/>
                <w:sz w:val="16"/>
              </w:rPr>
              <w:t>CURLOPT_RETURNTRANSFER</w:t>
            </w:r>
          </w:p>
        </w:tc>
        <w:tc>
          <w:tcPr>
            <w:tcW w:type="dxa" w:w="3400"/>
            <w:vAlign w:val="top"/>
          </w:tcPr>
          <w:p>
            <w:r/>
            <w:r>
              <w:rPr>
                <w:rFonts w:ascii="Arial" w:hAnsi="Arial"/>
                <w:b w:val="0"/>
                <w:sz w:val="16"/>
              </w:rPr>
              <w:t>true</w:t>
            </w:r>
          </w:p>
        </w:tc>
        <w:tc>
          <w:tcPr>
            <w:tcW w:type="dxa" w:w="3400"/>
            <w:vAlign w:val="top"/>
          </w:tcPr>
          <w:p>
            <w:r/>
            <w:r>
              <w:rPr>
                <w:rFonts w:ascii="Arial" w:hAnsi="Arial"/>
                <w:b w:val="0"/>
                <w:sz w:val="16"/>
              </w:rPr>
              <w:t>Récupère corps + headers.</w:t>
            </w:r>
          </w:p>
        </w:tc>
      </w:tr>
      <w:tr>
        <w:tc>
          <w:tcPr>
            <w:tcW w:type="dxa" w:w="3400"/>
            <w:vAlign w:val="top"/>
          </w:tcPr>
          <w:p>
            <w:r/>
            <w:r>
              <w:rPr>
                <w:rFonts w:ascii="Arial" w:hAnsi="Arial"/>
                <w:b w:val="0"/>
                <w:sz w:val="16"/>
              </w:rPr>
              <w:t>CURLOPT_HEADER</w:t>
            </w:r>
          </w:p>
        </w:tc>
        <w:tc>
          <w:tcPr>
            <w:tcW w:type="dxa" w:w="3400"/>
            <w:vAlign w:val="top"/>
          </w:tcPr>
          <w:p>
            <w:r/>
            <w:r>
              <w:rPr>
                <w:rFonts w:ascii="Arial" w:hAnsi="Arial"/>
                <w:b w:val="0"/>
                <w:sz w:val="16"/>
              </w:rPr>
              <w:t>true</w:t>
            </w:r>
          </w:p>
        </w:tc>
        <w:tc>
          <w:tcPr>
            <w:tcW w:type="dxa" w:w="3400"/>
            <w:vAlign w:val="top"/>
          </w:tcPr>
          <w:p>
            <w:r/>
            <w:r>
              <w:rPr>
                <w:rFonts w:ascii="Arial" w:hAnsi="Arial"/>
                <w:b w:val="0"/>
                <w:sz w:val="16"/>
              </w:rPr>
              <w:t>Permet de séparer headers et body.</w:t>
            </w:r>
          </w:p>
        </w:tc>
      </w:tr>
      <w:tr>
        <w:tc>
          <w:tcPr>
            <w:tcW w:type="dxa" w:w="3400"/>
            <w:vAlign w:val="top"/>
          </w:tcPr>
          <w:p>
            <w:r/>
            <w:r>
              <w:rPr>
                <w:rFonts w:ascii="Arial" w:hAnsi="Arial"/>
                <w:b w:val="0"/>
                <w:sz w:val="16"/>
              </w:rPr>
              <w:t>CURLOPT_FOLLOWLOCATION</w:t>
            </w:r>
          </w:p>
        </w:tc>
        <w:tc>
          <w:tcPr>
            <w:tcW w:type="dxa" w:w="3400"/>
            <w:vAlign w:val="top"/>
          </w:tcPr>
          <w:p>
            <w:r/>
            <w:r>
              <w:rPr>
                <w:rFonts w:ascii="Arial" w:hAnsi="Arial"/>
                <w:b w:val="0"/>
                <w:sz w:val="16"/>
              </w:rPr>
              <w:t>false</w:t>
            </w:r>
          </w:p>
        </w:tc>
        <w:tc>
          <w:tcPr>
            <w:tcW w:type="dxa" w:w="3400"/>
            <w:vAlign w:val="top"/>
          </w:tcPr>
          <w:p>
            <w:r/>
            <w:r>
              <w:rPr>
                <w:rFonts w:ascii="Arial" w:hAnsi="Arial"/>
                <w:b w:val="0"/>
                <w:sz w:val="16"/>
              </w:rPr>
              <w:t>Évite de suivre automatiquement une redirection.</w:t>
            </w:r>
          </w:p>
        </w:tc>
      </w:tr>
      <w:tr>
        <w:tc>
          <w:tcPr>
            <w:tcW w:type="dxa" w:w="3400"/>
            <w:vAlign w:val="top"/>
          </w:tcPr>
          <w:p>
            <w:r/>
            <w:r>
              <w:rPr>
                <w:rFonts w:ascii="Arial" w:hAnsi="Arial"/>
                <w:b w:val="0"/>
                <w:sz w:val="16"/>
              </w:rPr>
              <w:t>CURLOPT_CONNECTTIMEOUT</w:t>
            </w:r>
          </w:p>
        </w:tc>
        <w:tc>
          <w:tcPr>
            <w:tcW w:type="dxa" w:w="3400"/>
            <w:vAlign w:val="top"/>
          </w:tcPr>
          <w:p>
            <w:r/>
            <w:r>
              <w:rPr>
                <w:rFonts w:ascii="Arial" w:hAnsi="Arial"/>
                <w:b w:val="0"/>
                <w:sz w:val="16"/>
              </w:rPr>
              <w:t>10</w:t>
            </w:r>
          </w:p>
        </w:tc>
        <w:tc>
          <w:tcPr>
            <w:tcW w:type="dxa" w:w="3400"/>
            <w:vAlign w:val="top"/>
          </w:tcPr>
          <w:p>
            <w:r/>
            <w:r>
              <w:rPr>
                <w:rFonts w:ascii="Arial" w:hAnsi="Arial"/>
                <w:b w:val="0"/>
                <w:sz w:val="16"/>
              </w:rPr>
              <w:t>Limite le temps de connexion.</w:t>
            </w:r>
          </w:p>
        </w:tc>
      </w:tr>
      <w:tr>
        <w:tc>
          <w:tcPr>
            <w:tcW w:type="dxa" w:w="3400"/>
            <w:vAlign w:val="top"/>
          </w:tcPr>
          <w:p>
            <w:r/>
            <w:r>
              <w:rPr>
                <w:rFonts w:ascii="Arial" w:hAnsi="Arial"/>
                <w:b w:val="0"/>
                <w:sz w:val="16"/>
              </w:rPr>
              <w:t>CURLOPT_TIMEOUT</w:t>
            </w:r>
          </w:p>
        </w:tc>
        <w:tc>
          <w:tcPr>
            <w:tcW w:type="dxa" w:w="3400"/>
            <w:vAlign w:val="top"/>
          </w:tcPr>
          <w:p>
            <w:r/>
            <w:r>
              <w:rPr>
                <w:rFonts w:ascii="Arial" w:hAnsi="Arial"/>
                <w:b w:val="0"/>
                <w:sz w:val="16"/>
              </w:rPr>
              <w:t>60</w:t>
            </w:r>
          </w:p>
        </w:tc>
        <w:tc>
          <w:tcPr>
            <w:tcW w:type="dxa" w:w="3400"/>
            <w:vAlign w:val="top"/>
          </w:tcPr>
          <w:p>
            <w:r/>
            <w:r>
              <w:rPr>
                <w:rFonts w:ascii="Arial" w:hAnsi="Arial"/>
                <w:b w:val="0"/>
                <w:sz w:val="16"/>
              </w:rPr>
              <w:t>Limite la durée totale.</w:t>
            </w:r>
          </w:p>
        </w:tc>
      </w:tr>
    </w:tbl>
    <w:p>
      <w:pPr>
        <w:pStyle w:val="Heading2"/>
      </w:pPr>
      <w:r>
        <w:t>9.4 relayResponse()</w:t>
      </w:r>
    </w:p>
    <w:p>
      <w:r>
        <w:t>relayResponse() renvoie le statut Trax et relaie les en-têtes sauf ceux qui ne doivent pas être dupliqués ou imposés par PHP/Apache : transfer-encoding, content-length, connection, server et date.</w:t>
      </w:r>
    </w:p>
    <w:p>
      <w:pPr>
        <w:pStyle w:val="Heading1"/>
      </w:pPr>
      <w:r>
        <w:t>10. Sécurité du code</w:t>
      </w:r>
    </w:p>
    <w:p>
      <w:pPr>
        <w:pStyle w:val="ListBullet"/>
      </w:pPr>
      <w:r>
        <w:t>Validation stricte des noms client/store via validateName().</w:t>
      </w:r>
    </w:p>
    <w:p>
      <w:pPr>
        <w:pStyle w:val="ListBullet"/>
      </w:pPr>
      <w:r>
        <w:t>Pas de secrets Trax en dur dans aggregate.php.</w:t>
      </w:r>
    </w:p>
    <w:p>
      <w:pPr>
        <w:pStyle w:val="ListBullet"/>
      </w:pPr>
      <w:r>
        <w:t>Filtrage des en-têtes relayés : seuls les en-têtes explicitement autorisés sont transmis.</w:t>
      </w:r>
    </w:p>
    <w:p>
      <w:pPr>
        <w:pStyle w:val="ListBullet"/>
      </w:pPr>
      <w:r>
        <w:t>debug désactivable pour masquer les traces d’exception en production.</w:t>
      </w:r>
    </w:p>
    <w:p>
      <w:pPr>
        <w:pStyle w:val="ListBullet"/>
      </w:pPr>
      <w:r>
        <w:t>Aucune interception de /xapi/statements dans la conf livrée.</w:t>
      </w:r>
    </w:p>
    <w:p>
      <w:pPr>
        <w:pStyle w:val="ListBullet"/>
      </w:pPr>
      <w:r>
        <w:t>Corps cmi5 nettoyé uniquement pour supprimer activity_id ; activityId est conservé.</w:t>
      </w:r>
    </w:p>
    <w:p>
      <w:pPr>
        <w:pStyle w:val="Heading2"/>
      </w:pPr>
      <w:r>
        <w:t>Risques à surveiller</w:t>
      </w:r>
    </w:p>
    <w:p>
      <w:pPr>
        <w:pStyle w:val="ListBullet"/>
      </w:pPr>
      <w:r>
        <w:t>Une règle Apache trop large peut détourner les traces xAPI standard.</w:t>
      </w:r>
    </w:p>
    <w:p>
      <w:pPr>
        <w:pStyle w:val="ListBullet"/>
      </w:pPr>
      <w:r>
        <w:t>Une URL trax_base_url pointant vers une route ré-interceptée peut provoquer une boucle selon l’architecture Apache.</w:t>
      </w:r>
    </w:p>
    <w:p>
      <w:pPr>
        <w:pStyle w:val="ListBullet"/>
      </w:pPr>
      <w:r>
        <w:t>Une valeur max_statements_to_fetch très élevée peut provoquer un coût mémoire important.</w:t>
      </w:r>
    </w:p>
    <w:p>
      <w:pPr>
        <w:pStyle w:val="ListBullet"/>
      </w:pPr>
      <w:r>
        <w:t>Le mode debug peut exposer des chemins et traces techniques.</w:t>
      </w:r>
    </w:p>
    <w:p>
      <w:pPr>
        <w:pStyle w:val="Heading1"/>
      </w:pPr>
      <w:r>
        <w:t>11. Limites techniques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400"/>
        <w:gridCol w:w="3400"/>
        <w:gridCol w:w="3400"/>
      </w:tblGrid>
      <w:tr>
        <w:trPr>
          <w:tblHeader w:val="true"/>
        </w:trPr>
        <w:tc>
          <w:tcPr>
            <w:tcW w:type="dxa" w:w="3400"/>
            <w:vAlign w:val="top"/>
            <w:shd w:fill="1F4E79"/>
          </w:tcPr>
          <w:p>
            <w:r>
              <w:rPr>
                <w:color w:val="FFFFFF"/>
              </w:rPr>
            </w:r>
            <w:r>
              <w:rPr>
                <w:rFonts w:ascii="Arial" w:hAnsi="Arial"/>
                <w:b/>
                <w:color w:val="FFFFFF"/>
                <w:sz w:val="17"/>
              </w:rPr>
              <w:t>Limite</w:t>
            </w:r>
          </w:p>
        </w:tc>
        <w:tc>
          <w:tcPr>
            <w:tcW w:type="dxa" w:w="3400"/>
            <w:vAlign w:val="top"/>
            <w:shd w:fill="1F4E79"/>
          </w:tcPr>
          <w:p>
            <w:r>
              <w:rPr>
                <w:color w:val="FFFFFF"/>
              </w:rPr>
            </w:r>
            <w:r>
              <w:rPr>
                <w:rFonts w:ascii="Arial" w:hAnsi="Arial"/>
                <w:b/>
                <w:color w:val="FFFFFF"/>
                <w:sz w:val="17"/>
              </w:rPr>
              <w:t>Conséquence</w:t>
            </w:r>
          </w:p>
        </w:tc>
        <w:tc>
          <w:tcPr>
            <w:tcW w:type="dxa" w:w="3400"/>
            <w:vAlign w:val="top"/>
            <w:shd w:fill="1F4E79"/>
          </w:tcPr>
          <w:p>
            <w:r>
              <w:rPr>
                <w:color w:val="FFFFFF"/>
              </w:rPr>
            </w:r>
            <w:r>
              <w:rPr>
                <w:rFonts w:ascii="Arial" w:hAnsi="Arial"/>
                <w:b/>
                <w:color w:val="FFFFFF"/>
                <w:sz w:val="17"/>
              </w:rPr>
              <w:t>Approche recommandée</w:t>
            </w:r>
          </w:p>
        </w:tc>
      </w:tr>
      <w:tr>
        <w:tc>
          <w:tcPr>
            <w:tcW w:type="dxa" w:w="3400"/>
            <w:vAlign w:val="top"/>
          </w:tcPr>
          <w:p>
            <w:r/>
            <w:r>
              <w:rPr>
                <w:rFonts w:ascii="Arial" w:hAnsi="Arial"/>
                <w:b w:val="0"/>
                <w:sz w:val="16"/>
              </w:rPr>
              <w:t>Agrégation partielle</w:t>
            </w:r>
          </w:p>
        </w:tc>
        <w:tc>
          <w:tcPr>
            <w:tcW w:type="dxa" w:w="3400"/>
            <w:vAlign w:val="top"/>
          </w:tcPr>
          <w:p>
            <w:r/>
            <w:r>
              <w:rPr>
                <w:rFonts w:ascii="Arial" w:hAnsi="Arial"/>
                <w:b w:val="0"/>
                <w:sz w:val="16"/>
              </w:rPr>
              <w:t>Tous les opérateurs MongoDB ne sont pas implémentés.</w:t>
            </w:r>
          </w:p>
        </w:tc>
        <w:tc>
          <w:tcPr>
            <w:tcW w:type="dxa" w:w="3400"/>
            <w:vAlign w:val="top"/>
          </w:tcPr>
          <w:p>
            <w:r/>
            <w:r>
              <w:rPr>
                <w:rFonts w:ascii="Arial" w:hAnsi="Arial"/>
                <w:b w:val="0"/>
                <w:sz w:val="16"/>
              </w:rPr>
              <w:t>Ajouter seulement les opérateurs réellement nécessaires aux pipelines ILIAS observées.</w:t>
            </w:r>
          </w:p>
        </w:tc>
      </w:tr>
      <w:tr>
        <w:tc>
          <w:tcPr>
            <w:tcW w:type="dxa" w:w="3400"/>
            <w:vAlign w:val="top"/>
          </w:tcPr>
          <w:p>
            <w:r/>
            <w:r>
              <w:rPr>
                <w:rFonts w:ascii="Arial" w:hAnsi="Arial"/>
                <w:b w:val="0"/>
                <w:sz w:val="16"/>
              </w:rPr>
              <w:t>Lecture limitée par limit</w:t>
            </w:r>
          </w:p>
        </w:tc>
        <w:tc>
          <w:tcPr>
            <w:tcW w:type="dxa" w:w="3400"/>
            <w:vAlign w:val="top"/>
          </w:tcPr>
          <w:p>
            <w:r/>
            <w:r>
              <w:rPr>
                <w:rFonts w:ascii="Arial" w:hAnsi="Arial"/>
                <w:b w:val="0"/>
                <w:sz w:val="16"/>
              </w:rPr>
              <w:t>Reporting incomplet si la volumétrie dépasse la limite.</w:t>
            </w:r>
          </w:p>
        </w:tc>
        <w:tc>
          <w:tcPr>
            <w:tcW w:type="dxa" w:w="3400"/>
            <w:vAlign w:val="top"/>
          </w:tcPr>
          <w:p>
            <w:r/>
            <w:r>
              <w:rPr>
                <w:rFonts w:ascii="Arial" w:hAnsi="Arial"/>
                <w:b w:val="0"/>
                <w:sz w:val="16"/>
              </w:rPr>
              <w:t>Ajuster max_statements_to_fetch ou ajouter une pagination Trax côté adaptateur si nécessaire.</w:t>
            </w:r>
          </w:p>
        </w:tc>
      </w:tr>
      <w:tr>
        <w:tc>
          <w:tcPr>
            <w:tcW w:type="dxa" w:w="3400"/>
            <w:vAlign w:val="top"/>
          </w:tcPr>
          <w:p>
            <w:r/>
            <w:r>
              <w:rPr>
                <w:rFonts w:ascii="Arial" w:hAnsi="Arial"/>
                <w:b w:val="0"/>
                <w:sz w:val="16"/>
              </w:rPr>
              <w:t>Pas de persistance locale</w:t>
            </w:r>
          </w:p>
        </w:tc>
        <w:tc>
          <w:tcPr>
            <w:tcW w:type="dxa" w:w="3400"/>
            <w:vAlign w:val="top"/>
          </w:tcPr>
          <w:p>
            <w:r/>
            <w:r>
              <w:rPr>
                <w:rFonts w:ascii="Arial" w:hAnsi="Arial"/>
                <w:b w:val="0"/>
                <w:sz w:val="16"/>
              </w:rPr>
              <w:t>Aucune cache ni indexation propre.</w:t>
            </w:r>
          </w:p>
        </w:tc>
        <w:tc>
          <w:tcPr>
            <w:tcW w:type="dxa" w:w="3400"/>
            <w:vAlign w:val="top"/>
          </w:tcPr>
          <w:p>
            <w:r/>
            <w:r>
              <w:rPr>
                <w:rFonts w:ascii="Arial" w:hAnsi="Arial"/>
                <w:b w:val="0"/>
                <w:sz w:val="16"/>
              </w:rPr>
              <w:t>Surveiller les performances Trax et PHP.</w:t>
            </w:r>
          </w:p>
        </w:tc>
      </w:tr>
      <w:tr>
        <w:tc>
          <w:tcPr>
            <w:tcW w:type="dxa" w:w="3400"/>
            <w:vAlign w:val="top"/>
          </w:tcPr>
          <w:p>
            <w:r/>
            <w:r>
              <w:rPr>
                <w:rFonts w:ascii="Arial" w:hAnsi="Arial"/>
                <w:b w:val="0"/>
                <w:sz w:val="16"/>
              </w:rPr>
              <w:t>Dépendance au format ILIAS</w:t>
            </w:r>
          </w:p>
        </w:tc>
        <w:tc>
          <w:tcPr>
            <w:tcW w:type="dxa" w:w="3400"/>
            <w:vAlign w:val="top"/>
          </w:tcPr>
          <w:p>
            <w:r/>
            <w:r>
              <w:rPr>
                <w:rFonts w:ascii="Arial" w:hAnsi="Arial"/>
                <w:b w:val="0"/>
                <w:sz w:val="16"/>
              </w:rPr>
              <w:t>Une évolution d’ILIAS peut changer la pipeline.</w:t>
            </w:r>
          </w:p>
        </w:tc>
        <w:tc>
          <w:tcPr>
            <w:tcW w:type="dxa" w:w="3400"/>
            <w:vAlign w:val="top"/>
          </w:tcPr>
          <w:p>
            <w:r/>
            <w:r>
              <w:rPr>
                <w:rFonts w:ascii="Arial" w:hAnsi="Arial"/>
                <w:b w:val="0"/>
                <w:sz w:val="16"/>
              </w:rPr>
              <w:t>Logger les pipelines en environnement de test et ajouter des tests.</w:t>
            </w:r>
          </w:p>
        </w:tc>
      </w:tr>
    </w:tbl>
    <w:p>
      <w:pPr>
        <w:pStyle w:val="Heading1"/>
      </w:pPr>
      <w:r>
        <w:t>12. Bonnes pratiques d’évolution</w:t>
      </w:r>
    </w:p>
    <w:p>
      <w:pPr>
        <w:pStyle w:val="ListBullet"/>
      </w:pPr>
      <w:r>
        <w:t>Conserver aggregate.php comme front controller tant que le dépôt garde la compatibilité de noms.</w:t>
      </w:r>
    </w:p>
    <w:p>
      <w:pPr>
        <w:pStyle w:val="ListBullet"/>
      </w:pPr>
      <w:r>
        <w:t>Ne pas ajouter d’interception Apache sans test xAPI non-cmi5.</w:t>
      </w:r>
    </w:p>
    <w:p>
      <w:pPr>
        <w:pStyle w:val="ListBullet"/>
      </w:pPr>
      <w:r>
        <w:t>Ajouter un opérateur d’agrégation seulement après avoir capturé une pipeline ILIAS réelle qui le nécessite.</w:t>
      </w:r>
    </w:p>
    <w:p>
      <w:pPr>
        <w:pStyle w:val="ListBullet"/>
      </w:pPr>
      <w:r>
        <w:t>Documenter chaque changement dans README.md et dans un CHANGELOG.</w:t>
      </w:r>
    </w:p>
    <w:p>
      <w:pPr>
        <w:pStyle w:val="ListBullet"/>
      </w:pPr>
      <w:r>
        <w:t>Ajouter une variable de configuration plutôt qu’une valeur codée en dur lorsque le comportement dépend de l’environnement.</w:t>
      </w:r>
    </w:p>
    <w:p>
      <w:pPr>
        <w:pStyle w:val="ListBullet"/>
      </w:pPr>
      <w:r>
        <w:t>Préserver la compatibilité avec PHP 8.1+ si l’environnement cible n’est pas uniformément en PHP 8.2.</w:t>
      </w:r>
    </w:p>
    <w:p>
      <w:pPr>
        <w:pStyle w:val="ListBullet"/>
      </w:pPr>
      <w:r>
        <w:t>Éviter d’exposer les credentials dans les logs de debug.</w:t>
      </w:r>
    </w:p>
    <w:p>
      <w:pPr>
        <w:pStyle w:val="Heading2"/>
      </w:pPr>
      <w:r>
        <w:t>Ajout d’un nouvel opérateur conditionnel</w:t>
      </w:r>
    </w:p>
    <w:p>
      <w:pPr>
        <w:pStyle w:val="ListNumber"/>
      </w:pPr>
      <w:r>
        <w:t>Ajouter un case dans conditionMatches().</w:t>
      </w:r>
    </w:p>
    <w:p>
      <w:pPr>
        <w:pStyle w:val="ListNumber"/>
      </w:pPr>
      <w:r>
        <w:t>Écrire un test avec un document simple et une pipeline $match.</w:t>
      </w:r>
    </w:p>
    <w:p>
      <w:pPr>
        <w:pStyle w:val="ListNumber"/>
      </w:pPr>
      <w:r>
        <w:t>Vérifier que les opérateurs inconnus restent permissifs si c’est le comportement souhaité.</w:t>
      </w:r>
    </w:p>
    <w:p>
      <w:pPr>
        <w:pStyle w:val="ListNumber"/>
      </w:pPr>
      <w:r>
        <w:t>Documenter l’opérateur dans la documentation développeur.</w:t>
      </w:r>
    </w:p>
    <w:p>
      <w:pPr>
        <w:pStyle w:val="Heading2"/>
      </w:pPr>
      <w:r>
        <w:t>Ajout d’un nouvel accumulateur</w:t>
      </w:r>
    </w:p>
    <w:p>
      <w:pPr>
        <w:pStyle w:val="ListNumber"/>
      </w:pPr>
      <w:r>
        <w:t>Ajouter un case dans evaluateAccumulator().</w:t>
      </w:r>
    </w:p>
    <w:p>
      <w:pPr>
        <w:pStyle w:val="ListNumber"/>
      </w:pPr>
      <w:r>
        <w:t>Gérer le cas groupe vide.</w:t>
      </w:r>
    </w:p>
    <w:p>
      <w:pPr>
        <w:pStyle w:val="ListNumber"/>
      </w:pPr>
      <w:r>
        <w:t>Définir comment traiter les valeurs nulles, vides ou non numériques.</w:t>
      </w:r>
    </w:p>
    <w:p>
      <w:pPr>
        <w:pStyle w:val="ListNumber"/>
      </w:pPr>
      <w:r>
        <w:t>Tester avec une pipeline de Ranking réelle ou simulée.</w:t>
      </w:r>
    </w:p>
    <w:p>
      <w:pPr>
        <w:pStyle w:val="Heading1"/>
      </w:pPr>
      <w:r>
        <w:t>13. Stratégie de test développeur</w:t>
      </w:r>
    </w:p>
    <w:p>
      <w:pPr>
        <w:pStyle w:val="Heading2"/>
      </w:pPr>
      <w:r>
        <w:t>13.1 Tests manuels minimum</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Test</w:t>
            </w:r>
          </w:p>
        </w:tc>
        <w:tc>
          <w:tcPr>
            <w:tcW w:type="dxa" w:w="5100"/>
            <w:vAlign w:val="top"/>
            <w:shd w:fill="1F4E79"/>
          </w:tcPr>
          <w:p>
            <w:r>
              <w:rPr>
                <w:color w:val="FFFFFF"/>
              </w:rPr>
            </w:r>
            <w:r>
              <w:rPr>
                <w:rFonts w:ascii="Arial" w:hAnsi="Arial"/>
                <w:b/>
                <w:color w:val="FFFFFF"/>
                <w:sz w:val="17"/>
              </w:rPr>
              <w:t>Objectif</w:t>
            </w:r>
          </w:p>
        </w:tc>
      </w:tr>
      <w:tr>
        <w:tc>
          <w:tcPr>
            <w:tcW w:type="dxa" w:w="5100"/>
            <w:vAlign w:val="top"/>
          </w:tcPr>
          <w:p>
            <w:r/>
            <w:r>
              <w:rPr>
                <w:rFonts w:ascii="Arial" w:hAnsi="Arial"/>
                <w:b w:val="0"/>
                <w:sz w:val="16"/>
              </w:rPr>
              <w:t>GET /xapi/about</w:t>
            </w:r>
          </w:p>
        </w:tc>
        <w:tc>
          <w:tcPr>
            <w:tcW w:type="dxa" w:w="5100"/>
            <w:vAlign w:val="top"/>
          </w:tcPr>
          <w:p>
            <w:r/>
            <w:r>
              <w:rPr>
                <w:rFonts w:ascii="Arial" w:hAnsi="Arial"/>
                <w:b w:val="0"/>
                <w:sz w:val="16"/>
              </w:rPr>
              <w:t>Vérifier que Trax est joignable avec les credentials.</w:t>
            </w:r>
          </w:p>
        </w:tc>
      </w:tr>
      <w:tr>
        <w:tc>
          <w:tcPr>
            <w:tcW w:type="dxa" w:w="5100"/>
            <w:vAlign w:val="top"/>
          </w:tcPr>
          <w:p>
            <w:r/>
            <w:r>
              <w:rPr>
                <w:rFonts w:ascii="Arial" w:hAnsi="Arial"/>
                <w:b w:val="0"/>
                <w:sz w:val="16"/>
              </w:rPr>
              <w:t>GET /stores/api/statements/aggregate pipeline group verb</w:t>
            </w:r>
          </w:p>
        </w:tc>
        <w:tc>
          <w:tcPr>
            <w:tcW w:type="dxa" w:w="5100"/>
            <w:vAlign w:val="top"/>
          </w:tcPr>
          <w:p>
            <w:r/>
            <w:r>
              <w:rPr>
                <w:rFonts w:ascii="Arial" w:hAnsi="Arial"/>
                <w:b w:val="0"/>
                <w:sz w:val="16"/>
              </w:rPr>
              <w:t>Vérifier la route aggregate sans store.</w:t>
            </w:r>
          </w:p>
        </w:tc>
      </w:tr>
      <w:tr>
        <w:tc>
          <w:tcPr>
            <w:tcW w:type="dxa" w:w="5100"/>
            <w:vAlign w:val="top"/>
          </w:tcPr>
          <w:p>
            <w:r/>
            <w:r>
              <w:rPr>
                <w:rFonts w:ascii="Arial" w:hAnsi="Arial"/>
                <w:b w:val="0"/>
                <w:sz w:val="16"/>
              </w:rPr>
              <w:t>GET /stores/{store}/api/statements/aggregate pipeline group verb</w:t>
            </w:r>
          </w:p>
        </w:tc>
        <w:tc>
          <w:tcPr>
            <w:tcW w:type="dxa" w:w="5100"/>
            <w:vAlign w:val="top"/>
          </w:tcPr>
          <w:p>
            <w:r/>
            <w:r>
              <w:rPr>
                <w:rFonts w:ascii="Arial" w:hAnsi="Arial"/>
                <w:b w:val="0"/>
                <w:sz w:val="16"/>
              </w:rPr>
              <w:t>Vérifier la route aggregate avec store.</w:t>
            </w:r>
          </w:p>
        </w:tc>
      </w:tr>
      <w:tr>
        <w:tc>
          <w:tcPr>
            <w:tcW w:type="dxa" w:w="5100"/>
            <w:vAlign w:val="top"/>
          </w:tcPr>
          <w:p>
            <w:r/>
            <w:r>
              <w:rPr>
                <w:rFonts w:ascii="Arial" w:hAnsi="Arial"/>
                <w:b w:val="0"/>
                <w:sz w:val="16"/>
              </w:rPr>
              <w:t>Lancement cmi5 ILIAS</w:t>
            </w:r>
          </w:p>
        </w:tc>
        <w:tc>
          <w:tcPr>
            <w:tcW w:type="dxa" w:w="5100"/>
            <w:vAlign w:val="top"/>
          </w:tcPr>
          <w:p>
            <w:r/>
            <w:r>
              <w:rPr>
                <w:rFonts w:ascii="Arial" w:hAnsi="Arial"/>
                <w:b w:val="0"/>
                <w:sz w:val="16"/>
              </w:rPr>
              <w:t>Valider suppression activity_id et token.</w:t>
            </w:r>
          </w:p>
        </w:tc>
      </w:tr>
      <w:tr>
        <w:tc>
          <w:tcPr>
            <w:tcW w:type="dxa" w:w="5100"/>
            <w:vAlign w:val="top"/>
          </w:tcPr>
          <w:p>
            <w:r/>
            <w:r>
              <w:rPr>
                <w:rFonts w:ascii="Arial" w:hAnsi="Arial"/>
                <w:b w:val="0"/>
                <w:sz w:val="16"/>
              </w:rPr>
              <w:t>Ressource xAPI non-cmi5</w:t>
            </w:r>
          </w:p>
        </w:tc>
        <w:tc>
          <w:tcPr>
            <w:tcW w:type="dxa" w:w="5100"/>
            <w:vAlign w:val="top"/>
          </w:tcPr>
          <w:p>
            <w:r/>
            <w:r>
              <w:rPr>
                <w:rFonts w:ascii="Arial" w:hAnsi="Arial"/>
                <w:b w:val="0"/>
                <w:sz w:val="16"/>
              </w:rPr>
              <w:t>Valider absence d’interception /xapi/statements.</w:t>
            </w:r>
          </w:p>
        </w:tc>
      </w:tr>
      <w:tr>
        <w:tc>
          <w:tcPr>
            <w:tcW w:type="dxa" w:w="5100"/>
            <w:vAlign w:val="top"/>
          </w:tcPr>
          <w:p>
            <w:r/>
            <w:r>
              <w:rPr>
                <w:rFonts w:ascii="Arial" w:hAnsi="Arial"/>
                <w:b w:val="0"/>
                <w:sz w:val="16"/>
              </w:rPr>
              <w:t>Ranking ILIAS</w:t>
            </w:r>
          </w:p>
        </w:tc>
        <w:tc>
          <w:tcPr>
            <w:tcW w:type="dxa" w:w="5100"/>
            <w:vAlign w:val="top"/>
          </w:tcPr>
          <w:p>
            <w:r/>
            <w:r>
              <w:rPr>
                <w:rFonts w:ascii="Arial" w:hAnsi="Arial"/>
                <w:b w:val="0"/>
                <w:sz w:val="16"/>
              </w:rPr>
              <w:t>Valider account, score, timestamp, duration.</w:t>
            </w:r>
          </w:p>
        </w:tc>
      </w:tr>
    </w:tbl>
    <w:p>
      <w:pPr>
        <w:pStyle w:val="Heading2"/>
      </w:pPr>
      <w:r>
        <w:t>13.2 Tests de non-régression recommandés</w:t>
      </w:r>
    </w:p>
    <w:p>
      <w:pPr>
        <w:pStyle w:val="ListBullet"/>
      </w:pPr>
      <w:r>
        <w:t>Pipeline $match simple sur statement.object.id.</w:t>
      </w:r>
    </w:p>
    <w:p>
      <w:pPr>
        <w:pStyle w:val="ListBullet"/>
      </w:pPr>
      <w:r>
        <w:t>Pipeline $group par statement.verb.id.</w:t>
      </w:r>
    </w:p>
    <w:p>
      <w:pPr>
        <w:pStyle w:val="ListBullet"/>
      </w:pPr>
      <w:r>
        <w:t>Pipeline $group par actor.account.name avec $last score/date/duration.</w:t>
      </w:r>
    </w:p>
    <w:p>
      <w:pPr>
        <w:pStyle w:val="ListBullet"/>
      </w:pPr>
      <w:r>
        <w:t>Pipeline $facet retournant maxcount et statements.</w:t>
      </w:r>
    </w:p>
    <w:p>
      <w:pPr>
        <w:pStyle w:val="ListBullet"/>
      </w:pPr>
      <w:r>
        <w:t>Corps cmi5 JSON contenant activity_id et activityId.</w:t>
      </w:r>
    </w:p>
    <w:p>
      <w:pPr>
        <w:pStyle w:val="ListBullet"/>
      </w:pPr>
      <w:r>
        <w:t>Corps cmi5 form-urlencoded contenant activity_id et activityId.</w:t>
      </w:r>
    </w:p>
    <w:p>
      <w:pPr>
        <w:pStyle w:val="ListBullet"/>
      </w:pPr>
      <w:r>
        <w:t>Authorization présente via HTTP_AUTHORIZATION, REDIRECT_HTTP_AUTHORIZATION et PHP_AUTH_USER.</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 Exemple de surveillance pendant les tests :</w:t>
            </w:r>
          </w:p>
          <w:p>
            <w:pPr>
              <w:pStyle w:val="CodeBlock"/>
            </w:pPr>
            <w:r>
              <w:rPr>
                <w:rFonts w:ascii="Consolas" w:hAnsi="Consolas" w:eastAsia="Consolas"/>
                <w:sz w:val="16"/>
              </w:rPr>
              <w:t>tail -f /var/log/httpd/access_log | grep -E "xapi/statements|cmi5/tokens|statements/aggregate"</w:t>
            </w:r>
          </w:p>
          <w:p>
            <w:pPr>
              <w:pStyle w:val="CodeBlock"/>
            </w:pPr>
            <w:r>
              <w:rPr>
                <w:rFonts w:ascii="Consolas" w:hAnsi="Consolas" w:eastAsia="Consolas"/>
                <w:sz w:val="16"/>
              </w:rPr>
            </w:r>
          </w:p>
          <w:p>
            <w:pPr>
              <w:pStyle w:val="CodeBlock"/>
            </w:pPr>
            <w:r>
              <w:rPr>
                <w:rFonts w:ascii="Consolas" w:hAnsi="Consolas" w:eastAsia="Consolas"/>
                <w:sz w:val="16"/>
              </w:rPr>
              <w:t>grep -iE "cmix|ranking|account|LRS error|exception|error|500" /var/www/logs/ilias.log</w:t>
            </w:r>
          </w:p>
        </w:tc>
      </w:tr>
    </w:tbl>
    <w:p/>
    <w:p>
      <w:pPr>
        <w:pStyle w:val="Heading1"/>
      </w:pPr>
      <w:r>
        <w:t>14. Annexes code</w:t>
      </w:r>
    </w:p>
    <w:p>
      <w:pPr>
        <w:pStyle w:val="Heading2"/>
      </w:pPr>
      <w:r>
        <w:t>14.1 apache-trax-ilias-adapter.conf complet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 Trax ILIAS Bridge - Apache configuration</w:t>
            </w:r>
          </w:p>
          <w:p>
            <w:pPr>
              <w:pStyle w:val="CodeBlock"/>
            </w:pPr>
            <w:r>
              <w:rPr>
                <w:rFonts w:ascii="Consolas" w:hAnsi="Consolas" w:eastAsia="Consolas"/>
                <w:sz w:val="16"/>
              </w:rPr>
              <w:t>#</w:t>
            </w:r>
          </w:p>
          <w:p>
            <w:pPr>
              <w:pStyle w:val="CodeBlock"/>
            </w:pPr>
            <w:r>
              <w:rPr>
                <w:rFonts w:ascii="Consolas" w:hAnsi="Consolas" w:eastAsia="Consolas"/>
                <w:sz w:val="16"/>
              </w:rPr>
              <w:t># Version 2.0.3</w:t>
            </w:r>
          </w:p>
          <w:p>
            <w:pPr>
              <w:pStyle w:val="CodeBlock"/>
            </w:pPr>
            <w:r>
              <w:rPr>
                <w:rFonts w:ascii="Consolas" w:hAnsi="Consolas" w:eastAsia="Consolas"/>
                <w:sz w:val="16"/>
              </w:rPr>
              <w:t># Configuration volontairement basée sur AliasMatch : dans certaines installations</w:t>
            </w:r>
          </w:p>
          <w:p>
            <w:pPr>
              <w:pStyle w:val="CodeBlock"/>
            </w:pPr>
            <w:r>
              <w:rPr>
                <w:rFonts w:ascii="Consolas" w:hAnsi="Consolas" w:eastAsia="Consolas"/>
                <w:sz w:val="16"/>
              </w:rPr>
              <w:t># Apache/Trax, les RewriteRule en contexte serveur ne sont pas appliquées avant</w:t>
            </w:r>
          </w:p>
          <w:p>
            <w:pPr>
              <w:pStyle w:val="CodeBlock"/>
            </w:pPr>
            <w:r>
              <w:rPr>
                <w:rFonts w:ascii="Consolas" w:hAnsi="Consolas" w:eastAsia="Consolas"/>
                <w:sz w:val="16"/>
              </w:rPr>
              <w:t># Laravel. AliasMatch force l'interception par l'adaptateur.</w:t>
            </w:r>
          </w:p>
          <w:p>
            <w:pPr>
              <w:pStyle w:val="CodeBlock"/>
            </w:pPr>
            <w:r>
              <w:rPr>
                <w:rFonts w:ascii="Consolas" w:hAnsi="Consolas" w:eastAsia="Consolas"/>
                <w:sz w:val="16"/>
              </w:rPr>
              <w:t>#</w:t>
            </w:r>
          </w:p>
          <w:p>
            <w:pPr>
              <w:pStyle w:val="CodeBlock"/>
            </w:pPr>
            <w:r>
              <w:rPr>
                <w:rFonts w:ascii="Consolas" w:hAnsi="Consolas" w:eastAsia="Consolas"/>
                <w:sz w:val="16"/>
              </w:rPr>
              <w:t># Noms conservés par rapport à la première version :</w:t>
            </w:r>
          </w:p>
          <w:p>
            <w:pPr>
              <w:pStyle w:val="CodeBlock"/>
            </w:pPr>
            <w:r>
              <w:rPr>
                <w:rFonts w:ascii="Consolas" w:hAnsi="Consolas" w:eastAsia="Consolas"/>
                <w:sz w:val="16"/>
              </w:rPr>
              <w:t># - apache-trax-ilias-adapter.conf</w:t>
            </w:r>
          </w:p>
          <w:p>
            <w:pPr>
              <w:pStyle w:val="CodeBlock"/>
            </w:pPr>
            <w:r>
              <w:rPr>
                <w:rFonts w:ascii="Consolas" w:hAnsi="Consolas" w:eastAsia="Consolas"/>
                <w:sz w:val="16"/>
              </w:rPr>
              <w:t># - aggregate.php</w:t>
            </w:r>
          </w:p>
          <w:p>
            <w:pPr>
              <w:pStyle w:val="CodeBlock"/>
            </w:pPr>
            <w:r>
              <w:rPr>
                <w:rFonts w:ascii="Consolas" w:hAnsi="Consolas" w:eastAsia="Consolas"/>
                <w:sz w:val="16"/>
              </w:rPr>
              <w:t># - /var/www/trax-ilias-aggregate-adapter</w:t>
            </w:r>
          </w:p>
          <w:p>
            <w:pPr>
              <w:pStyle w:val="CodeBlock"/>
            </w:pPr>
            <w:r>
              <w:rPr>
                <w:rFonts w:ascii="Consolas" w:hAnsi="Consolas" w:eastAsia="Consolas"/>
                <w:sz w:val="16"/>
              </w:rPr>
            </w:r>
          </w:p>
          <w:p>
            <w:pPr>
              <w:pStyle w:val="CodeBlock"/>
            </w:pPr>
            <w:r>
              <w:rPr>
                <w:rFonts w:ascii="Consolas" w:hAnsi="Consolas" w:eastAsia="Consolas"/>
                <w:sz w:val="16"/>
              </w:rPr>
              <w:t># 1) Learning Experiences / Ranking avec URL native ILIAS 10 qui perd le store :</w:t>
            </w:r>
          </w:p>
          <w:p>
            <w:pPr>
              <w:pStyle w:val="CodeBlock"/>
            </w:pPr>
            <w:r>
              <w:rPr>
                <w:rFonts w:ascii="Consolas" w:hAnsi="Consolas" w:eastAsia="Consolas"/>
                <w:sz w:val="16"/>
              </w:rPr>
              <w:t># /clients/{client}/stores/api/statements/aggregate</w:t>
            </w:r>
          </w:p>
          <w:p>
            <w:pPr>
              <w:pStyle w:val="CodeBlock"/>
            </w:pPr>
            <w:r>
              <w:rPr>
                <w:rFonts w:ascii="Consolas" w:hAnsi="Consolas" w:eastAsia="Consolas"/>
                <w:sz w:val="16"/>
              </w:rPr>
              <w:t>AliasMatch "^/trax/api/gateway/clients/[^/]+/stores/api/statements/aggregate$" "/var/www/trax-ilias-aggregate-adapter/aggregate.php"</w:t>
            </w:r>
          </w:p>
          <w:p>
            <w:pPr>
              <w:pStyle w:val="CodeBlock"/>
            </w:pPr>
            <w:r>
              <w:rPr>
                <w:rFonts w:ascii="Consolas" w:hAnsi="Consolas" w:eastAsia="Consolas"/>
                <w:sz w:val="16"/>
              </w:rPr>
            </w:r>
          </w:p>
          <w:p>
            <w:pPr>
              <w:pStyle w:val="CodeBlock"/>
            </w:pPr>
            <w:r>
              <w:rPr>
                <w:rFonts w:ascii="Consolas" w:hAnsi="Consolas" w:eastAsia="Consolas"/>
                <w:sz w:val="16"/>
              </w:rPr>
              <w:t># 2) Learning Experiences / Ranking avec URL contenant le store :</w:t>
            </w:r>
          </w:p>
          <w:p>
            <w:pPr>
              <w:pStyle w:val="CodeBlock"/>
            </w:pPr>
            <w:r>
              <w:rPr>
                <w:rFonts w:ascii="Consolas" w:hAnsi="Consolas" w:eastAsia="Consolas"/>
                <w:sz w:val="16"/>
              </w:rPr>
              <w:t># /clients/{client}/stores/{store}/api/statements/aggregate</w:t>
            </w:r>
          </w:p>
          <w:p>
            <w:pPr>
              <w:pStyle w:val="CodeBlock"/>
            </w:pPr>
            <w:r>
              <w:rPr>
                <w:rFonts w:ascii="Consolas" w:hAnsi="Consolas" w:eastAsia="Consolas"/>
                <w:sz w:val="16"/>
              </w:rPr>
              <w:t>AliasMatch "^/trax/api/gateway/clients/[^/]+/stores/[^/]+/api/statements/aggregate$" "/var/www/trax-ilias-aggregate-adapter/aggregate.php"</w:t>
            </w:r>
          </w:p>
          <w:p>
            <w:pPr>
              <w:pStyle w:val="CodeBlock"/>
            </w:pPr>
            <w:r>
              <w:rPr>
                <w:rFonts w:ascii="Consolas" w:hAnsi="Consolas" w:eastAsia="Consolas"/>
                <w:sz w:val="16"/>
              </w:rPr>
            </w:r>
          </w:p>
          <w:p>
            <w:pPr>
              <w:pStyle w:val="CodeBlock"/>
            </w:pPr>
            <w:r>
              <w:rPr>
                <w:rFonts w:ascii="Consolas" w:hAnsi="Consolas" w:eastAsia="Consolas"/>
                <w:sz w:val="16"/>
              </w:rPr>
              <w:t># 3) Pré-lancement cmi5 :</w:t>
            </w:r>
          </w:p>
          <w:p>
            <w:pPr>
              <w:pStyle w:val="CodeBlock"/>
            </w:pPr>
            <w:r>
              <w:rPr>
                <w:rFonts w:ascii="Consolas" w:hAnsi="Consolas" w:eastAsia="Consolas"/>
                <w:sz w:val="16"/>
              </w:rPr>
              <w:t># ILIAS 10 envoie activity_id ; l'adaptateur le supprime puis transmet à Trax.</w:t>
            </w:r>
          </w:p>
          <w:p>
            <w:pPr>
              <w:pStyle w:val="CodeBlock"/>
            </w:pPr>
            <w:r>
              <w:rPr>
                <w:rFonts w:ascii="Consolas" w:hAnsi="Consolas" w:eastAsia="Consolas"/>
                <w:sz w:val="16"/>
              </w:rPr>
              <w:t>AliasMatch "^/trax/api/gateway/clients/[^/]+/stores/[^/]+/cmi5/tokens$" "/var/www/trax-ilias-aggregate-adapter/aggregate.php"</w:t>
            </w:r>
          </w:p>
          <w:p>
            <w:pPr>
              <w:pStyle w:val="CodeBlock"/>
            </w:pPr>
            <w:r>
              <w:rPr>
                <w:rFonts w:ascii="Consolas" w:hAnsi="Consolas" w:eastAsia="Consolas"/>
                <w:sz w:val="16"/>
              </w:rPr>
            </w:r>
          </w:p>
          <w:p>
            <w:pPr>
              <w:pStyle w:val="CodeBlock"/>
            </w:pPr>
            <w:r>
              <w:rPr>
                <w:rFonts w:ascii="Consolas" w:hAnsi="Consolas" w:eastAsia="Consolas"/>
                <w:sz w:val="16"/>
              </w:rPr>
              <w:t>&lt;Directory "/var/www/trax-ilias-aggregate-adapter"&gt;</w:t>
            </w:r>
          </w:p>
          <w:p>
            <w:pPr>
              <w:pStyle w:val="CodeBlock"/>
            </w:pPr>
            <w:r>
              <w:rPr>
                <w:rFonts w:ascii="Consolas" w:hAnsi="Consolas" w:eastAsia="Consolas"/>
                <w:sz w:val="16"/>
              </w:rPr>
              <w:t xml:space="preserve">    Require all granted</w:t>
            </w:r>
          </w:p>
          <w:p>
            <w:pPr>
              <w:pStyle w:val="CodeBlock"/>
            </w:pPr>
            <w:r>
              <w:rPr>
                <w:rFonts w:ascii="Consolas" w:hAnsi="Consolas" w:eastAsia="Consolas"/>
                <w:sz w:val="16"/>
              </w:rPr>
              <w:t xml:space="preserve">    Options -Indexes</w:t>
            </w:r>
          </w:p>
          <w:p>
            <w:pPr>
              <w:pStyle w:val="CodeBlock"/>
            </w:pPr>
            <w:r>
              <w:rPr>
                <w:rFonts w:ascii="Consolas" w:hAnsi="Consolas" w:eastAsia="Consolas"/>
                <w:sz w:val="16"/>
              </w:rPr>
              <w:t xml:space="preserve">    AllowOverride None</w:t>
            </w:r>
          </w:p>
          <w:p>
            <w:pPr>
              <w:pStyle w:val="CodeBlock"/>
            </w:pPr>
            <w:r>
              <w:rPr>
                <w:rFonts w:ascii="Consolas" w:hAnsi="Consolas" w:eastAsia="Consolas"/>
                <w:sz w:val="16"/>
              </w:rPr>
              <w:t>&lt;/Directory&gt;</w:t>
            </w:r>
          </w:p>
          <w:p>
            <w:pPr>
              <w:pStyle w:val="CodeBlock"/>
            </w:pPr>
            <w:r>
              <w:rPr>
                <w:rFonts w:ascii="Consolas" w:hAnsi="Consolas" w:eastAsia="Consolas"/>
                <w:sz w:val="16"/>
              </w:rPr>
            </w:r>
          </w:p>
          <w:p>
            <w:pPr>
              <w:pStyle w:val="CodeBlock"/>
            </w:pPr>
            <w:r>
              <w:rPr>
                <w:rFonts w:ascii="Consolas" w:hAnsi="Consolas" w:eastAsia="Consolas"/>
                <w:sz w:val="16"/>
              </w:rPr>
              <w:t># Permet à PHP de récupérer l'en-tête Authorization si nécessaire.</w:t>
            </w:r>
          </w:p>
          <w:p>
            <w:pPr>
              <w:pStyle w:val="CodeBlock"/>
            </w:pPr>
            <w:r>
              <w:rPr>
                <w:rFonts w:ascii="Consolas" w:hAnsi="Consolas" w:eastAsia="Consolas"/>
                <w:sz w:val="16"/>
              </w:rPr>
              <w:t>SetEnvIf Authorization "(.*)" HTTP_AUTHORIZATION=$1</w:t>
            </w:r>
          </w:p>
        </w:tc>
      </w:tr>
    </w:tbl>
    <w:p/>
    <w:p>
      <w:pPr>
        <w:pStyle w:val="Heading2"/>
      </w:pPr>
      <w:r>
        <w:t>14.2 config.sample.php complet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&lt;?php</w:t>
            </w:r>
          </w:p>
          <w:p>
            <w:pPr>
              <w:pStyle w:val="CodeBlock"/>
            </w:pPr>
            <w:r>
              <w:rPr>
                <w:rFonts w:ascii="Consolas" w:hAnsi="Consolas" w:eastAsia="Consolas"/>
                <w:sz w:val="16"/>
              </w:rPr>
              <w:t>/**</w:t>
            </w:r>
          </w:p>
          <w:p>
            <w:pPr>
              <w:pStyle w:val="CodeBlock"/>
            </w:pPr>
            <w:r>
              <w:rPr>
                <w:rFonts w:ascii="Consolas" w:hAnsi="Consolas" w:eastAsia="Consolas"/>
                <w:sz w:val="16"/>
              </w:rPr>
              <w:t xml:space="preserve"> * Configuration de l'adaptateur Trax ILIAS Bridge.</w:t>
            </w:r>
          </w:p>
          <w:p>
            <w:pPr>
              <w:pStyle w:val="CodeBlock"/>
            </w:pPr>
            <w:r>
              <w:rPr>
                <w:rFonts w:ascii="Consolas" w:hAnsi="Consolas" w:eastAsia="Consolas"/>
                <w:sz w:val="16"/>
              </w:rPr>
              <w:t xml:space="preserve"> */</w:t>
            </w:r>
          </w:p>
          <w:p>
            <w:pPr>
              <w:pStyle w:val="CodeBlock"/>
            </w:pPr>
            <w:r>
              <w:rPr>
                <w:rFonts w:ascii="Consolas" w:hAnsi="Consolas" w:eastAsia="Consolas"/>
                <w:sz w:val="16"/>
              </w:rPr>
              <w:t>return [</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null = utilise automatiquement le protocole et l'hôte de la requête entrante.</w:t>
            </w:r>
          </w:p>
          <w:p>
            <w:pPr>
              <w:pStyle w:val="CodeBlock"/>
            </w:pPr>
            <w:r>
              <w:rPr>
                <w:rFonts w:ascii="Consolas" w:hAnsi="Consolas" w:eastAsia="Consolas"/>
                <w:sz w:val="16"/>
              </w:rPr>
              <w:t xml:space="preserve">     * Exemple possible si Trax est joignable localement : 'http://127.0.0.1'</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L'adaptateur ajoute l'en-tête X-Trax-Ilias-Bridge-Bypass pour éviter les</w:t>
            </w:r>
          </w:p>
          <w:p>
            <w:pPr>
              <w:pStyle w:val="CodeBlock"/>
            </w:pPr>
            <w:r>
              <w:rPr>
                <w:rFonts w:ascii="Consolas" w:hAnsi="Consolas" w:eastAsia="Consolas"/>
                <w:sz w:val="16"/>
              </w:rPr>
              <w:t xml:space="preserve">     * boucles de réécriture Apache quand cette URL pointe vers le même vhost.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'trax_base_url' =&gt; null,</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ILIAS 10 construit souvent l'URL d'agrégation ainsi :</w:t>
            </w:r>
          </w:p>
          <w:p>
            <w:pPr>
              <w:pStyle w:val="CodeBlock"/>
            </w:pPr>
            <w:r>
              <w:rPr>
                <w:rFonts w:ascii="Consolas" w:hAnsi="Consolas" w:eastAsia="Consolas"/>
                <w:sz w:val="16"/>
              </w:rPr>
              <w:t xml:space="preserve">     * /trax/api/gateway/clients/{client}/stores/api/statements/aggregate</w:t>
            </w:r>
          </w:p>
          <w:p>
            <w:pPr>
              <w:pStyle w:val="CodeBlock"/>
            </w:pPr>
            <w:r>
              <w:rPr>
                <w:rFonts w:ascii="Consolas" w:hAnsi="Consolas" w:eastAsia="Consolas"/>
                <w:sz w:val="16"/>
              </w:rPr>
              <w:t xml:space="preserve">     * Le nom du store est donc perdu.</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Stratégie par défaut : client_name</w:t>
            </w:r>
          </w:p>
          <w:p>
            <w:pPr>
              <w:pStyle w:val="CodeBlock"/>
            </w:pPr>
            <w:r>
              <w:rPr>
                <w:rFonts w:ascii="Consolas" w:hAnsi="Consolas" w:eastAsia="Consolas"/>
                <w:sz w:val="16"/>
              </w:rPr>
              <w:t xml:space="preserve">     * Exemple : client ppm -&gt; store ppm.</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Pour les exceptions, utiliser client_store_map.</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'aggregate_store_strategy' =&gt; 'client_name',</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Correspondance client Trax -&gt; store Trax.</w:t>
            </w:r>
          </w:p>
          <w:p>
            <w:pPr>
              <w:pStyle w:val="CodeBlock"/>
            </w:pPr>
            <w:r>
              <w:rPr>
                <w:rFonts w:ascii="Consolas" w:hAnsi="Consolas" w:eastAsia="Consolas"/>
                <w:sz w:val="16"/>
              </w:rPr>
              <w:t xml:space="preserve">     * Exemple :</w:t>
            </w:r>
          </w:p>
          <w:p>
            <w:pPr>
              <w:pStyle w:val="CodeBlock"/>
            </w:pPr>
            <w:r>
              <w:rPr>
                <w:rFonts w:ascii="Consolas" w:hAnsi="Consolas" w:eastAsia="Consolas"/>
                <w:sz w:val="16"/>
              </w:rPr>
              <w:t xml:space="preserve">     * 'ppm' =&gt; 'ppm',</w:t>
            </w:r>
          </w:p>
          <w:p>
            <w:pPr>
              <w:pStyle w:val="CodeBlock"/>
            </w:pPr>
            <w:r>
              <w:rPr>
                <w:rFonts w:ascii="Consolas" w:hAnsi="Consolas" w:eastAsia="Consolas"/>
                <w:sz w:val="16"/>
              </w:rPr>
              <w:t xml:space="preserve">     * 'eform' =&gt; 'default',</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'client_store_map' =&gt; [</w:t>
            </w:r>
          </w:p>
          <w:p>
            <w:pPr>
              <w:pStyle w:val="CodeBlock"/>
            </w:pPr>
            <w:r>
              <w:rPr>
                <w:rFonts w:ascii="Consolas" w:hAnsi="Consolas" w:eastAsia="Consolas"/>
                <w:sz w:val="16"/>
              </w:rPr>
              <w:t xml:space="preserve">        // 'ppm' =&gt; 'ppm',</w:t>
            </w:r>
          </w:p>
          <w:p>
            <w:pPr>
              <w:pStyle w:val="CodeBlock"/>
            </w:pPr>
            <w:r>
              <w:rPr>
                <w:rFonts w:ascii="Consolas" w:hAnsi="Consolas" w:eastAsia="Consolas"/>
                <w:sz w:val="16"/>
              </w:rPr>
              <w:t xml:space="preserve">        // 'eform' =&gt; 'default',</w:t>
            </w:r>
          </w:p>
          <w:p>
            <w:pPr>
              <w:pStyle w:val="CodeBlock"/>
            </w:pPr>
            <w:r>
              <w:rPr>
                <w:rFonts w:ascii="Consolas" w:hAnsi="Consolas" w:eastAsia="Consolas"/>
                <w:sz w:val="16"/>
              </w:rPr>
              <w:t xml:space="preserve">    ],</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Utilisé seulement si aggregate_store_strategy n'est pas client_name</w:t>
            </w:r>
          </w:p>
          <w:p>
            <w:pPr>
              <w:pStyle w:val="CodeBlock"/>
            </w:pPr>
            <w:r>
              <w:rPr>
                <w:rFonts w:ascii="Consolas" w:hAnsi="Consolas" w:eastAsia="Consolas"/>
                <w:sz w:val="16"/>
              </w:rPr>
              <w:t xml:space="preserve">     * et si le client n'est pas déclaré dans client_store_map.</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'default_store' =&gt; 'default',</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Nombre maximum de statements xAPI chargés depuis Trax pour construire</w:t>
            </w:r>
          </w:p>
          <w:p>
            <w:pPr>
              <w:pStyle w:val="CodeBlock"/>
            </w:pPr>
            <w:r>
              <w:rPr>
                <w:rFonts w:ascii="Consolas" w:hAnsi="Consolas" w:eastAsia="Consolas"/>
                <w:sz w:val="16"/>
              </w:rPr>
              <w:t xml:space="preserve">     * la réponse attendue par ILIAS Learning Experiences / Ranking.</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'max_statements_to_fetch' =&gt; 5000,</w:t>
            </w:r>
          </w:p>
          <w:p>
            <w:pPr>
              <w:pStyle w:val="CodeBlock"/>
            </w:pPr>
            <w:r>
              <w:rPr>
                <w:rFonts w:ascii="Consolas" w:hAnsi="Consolas" w:eastAsia="Consolas"/>
                <w:sz w:val="16"/>
              </w:rPr>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 true = erreurs détaillées en JSON.</w:t>
            </w:r>
          </w:p>
          <w:p>
            <w:pPr>
              <w:pStyle w:val="CodeBlock"/>
            </w:pPr>
            <w:r>
              <w:rPr>
                <w:rFonts w:ascii="Consolas" w:hAnsi="Consolas" w:eastAsia="Consolas"/>
                <w:sz w:val="16"/>
              </w:rPr>
              <w:t xml:space="preserve">     * Laisser false en production.</w:t>
            </w:r>
          </w:p>
          <w:p>
            <w:pPr>
              <w:pStyle w:val="CodeBlock"/>
            </w:pPr>
            <w:r>
              <w:rPr>
                <w:rFonts w:ascii="Consolas" w:hAnsi="Consolas" w:eastAsia="Consolas"/>
                <w:sz w:val="16"/>
              </w:rPr>
              <w:t xml:space="preserve">     */</w:t>
            </w:r>
          </w:p>
          <w:p>
            <w:pPr>
              <w:pStyle w:val="CodeBlock"/>
            </w:pPr>
            <w:r>
              <w:rPr>
                <w:rFonts w:ascii="Consolas" w:hAnsi="Consolas" w:eastAsia="Consolas"/>
                <w:sz w:val="16"/>
              </w:rPr>
              <w:t xml:space="preserve">    'debug' =&gt; false,</w:t>
            </w:r>
          </w:p>
          <w:p>
            <w:pPr>
              <w:pStyle w:val="CodeBlock"/>
            </w:pPr>
            <w:r>
              <w:rPr>
                <w:rFonts w:ascii="Consolas" w:hAnsi="Consolas" w:eastAsia="Consolas"/>
                <w:sz w:val="16"/>
              </w:rPr>
              <w:t>];</w:t>
            </w:r>
          </w:p>
        </w:tc>
      </w:tr>
    </w:tbl>
    <w:p/>
    <w:p>
      <w:pPr>
        <w:pStyle w:val="Heading2"/>
      </w:pPr>
      <w:r>
        <w:t>14.3 Index des fonctions aggregate.php</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00"/>
        <w:gridCol w:w="5100"/>
      </w:tblGrid>
      <w:tr>
        <w:trPr>
          <w:tblHeader w:val="true"/>
        </w:trPr>
        <w:tc>
          <w:tcPr>
            <w:tcW w:type="dxa" w:w="5100"/>
            <w:vAlign w:val="top"/>
            <w:shd w:fill="1F4E79"/>
          </w:tcPr>
          <w:p>
            <w:r>
              <w:rPr>
                <w:color w:val="FFFFFF"/>
              </w:rPr>
            </w:r>
            <w:r>
              <w:rPr>
                <w:rFonts w:ascii="Arial" w:hAnsi="Arial"/>
                <w:b/>
                <w:color w:val="FFFFFF"/>
                <w:sz w:val="17"/>
              </w:rPr>
              <w:t>Fonction</w:t>
            </w:r>
          </w:p>
        </w:tc>
        <w:tc>
          <w:tcPr>
            <w:tcW w:type="dxa" w:w="5100"/>
            <w:vAlign w:val="top"/>
            <w:shd w:fill="1F4E79"/>
          </w:tcPr>
          <w:p>
            <w:r>
              <w:rPr>
                <w:color w:val="FFFFFF"/>
              </w:rPr>
            </w:r>
            <w:r>
              <w:rPr>
                <w:rFonts w:ascii="Arial" w:hAnsi="Arial"/>
                <w:b/>
                <w:color w:val="FFFFFF"/>
                <w:sz w:val="17"/>
              </w:rPr>
              <w:t>Rôle</w:t>
            </w:r>
          </w:p>
        </w:tc>
      </w:tr>
      <w:tr>
        <w:tc>
          <w:tcPr>
            <w:tcW w:type="dxa" w:w="5100"/>
            <w:vAlign w:val="top"/>
          </w:tcPr>
          <w:p>
            <w:r/>
            <w:r>
              <w:rPr>
                <w:rFonts w:ascii="Arial" w:hAnsi="Arial"/>
                <w:b w:val="0"/>
                <w:sz w:val="16"/>
              </w:rPr>
              <w:t>handleCmi5Tokens</w:t>
            </w:r>
          </w:p>
        </w:tc>
        <w:tc>
          <w:tcPr>
            <w:tcW w:type="dxa" w:w="5100"/>
            <w:vAlign w:val="top"/>
          </w:tcPr>
          <w:p>
            <w:r/>
            <w:r>
              <w:rPr>
                <w:rFonts w:ascii="Arial" w:hAnsi="Arial"/>
                <w:b w:val="0"/>
                <w:sz w:val="16"/>
              </w:rPr>
              <w:t>Proxy cmi5, suppression activity_id, relais vers Trax.</w:t>
            </w:r>
          </w:p>
        </w:tc>
      </w:tr>
      <w:tr>
        <w:tc>
          <w:tcPr>
            <w:tcW w:type="dxa" w:w="5100"/>
            <w:vAlign w:val="top"/>
          </w:tcPr>
          <w:p>
            <w:r/>
            <w:r>
              <w:rPr>
                <w:rFonts w:ascii="Arial" w:hAnsi="Arial"/>
                <w:b w:val="0"/>
                <w:sz w:val="16"/>
              </w:rPr>
              <w:t>handleStatementsAggregate</w:t>
            </w:r>
          </w:p>
        </w:tc>
        <w:tc>
          <w:tcPr>
            <w:tcW w:type="dxa" w:w="5100"/>
            <w:vAlign w:val="top"/>
          </w:tcPr>
          <w:p>
            <w:r/>
            <w:r>
              <w:rPr>
                <w:rFonts w:ascii="Arial" w:hAnsi="Arial"/>
                <w:b w:val="0"/>
                <w:sz w:val="16"/>
              </w:rPr>
              <w:t>Endpoint de compatibilité aggregate, lecture /xapi/statements, application pipeline.</w:t>
            </w:r>
          </w:p>
        </w:tc>
      </w:tr>
      <w:tr>
        <w:tc>
          <w:tcPr>
            <w:tcW w:type="dxa" w:w="5100"/>
            <w:vAlign w:val="top"/>
          </w:tcPr>
          <w:p>
            <w:r/>
            <w:r>
              <w:rPr>
                <w:rFonts w:ascii="Arial" w:hAnsi="Arial"/>
                <w:b w:val="0"/>
                <w:sz w:val="16"/>
              </w:rPr>
              <w:t>cleanRequestBody</w:t>
            </w:r>
          </w:p>
        </w:tc>
        <w:tc>
          <w:tcPr>
            <w:tcW w:type="dxa" w:w="5100"/>
            <w:vAlign w:val="top"/>
          </w:tcPr>
          <w:p>
            <w:r/>
            <w:r>
              <w:rPr>
                <w:rFonts w:ascii="Arial" w:hAnsi="Arial"/>
                <w:b w:val="0"/>
                <w:sz w:val="16"/>
              </w:rPr>
              <w:t>Nettoyage des corps JSON/form-urlencoded pour supprimer activity_id.</w:t>
            </w:r>
          </w:p>
        </w:tc>
      </w:tr>
      <w:tr>
        <w:tc>
          <w:tcPr>
            <w:tcW w:type="dxa" w:w="5100"/>
            <w:vAlign w:val="top"/>
          </w:tcPr>
          <w:p>
            <w:r/>
            <w:r>
              <w:rPr>
                <w:rFonts w:ascii="Arial" w:hAnsi="Arial"/>
                <w:b w:val="0"/>
                <w:sz w:val="16"/>
              </w:rPr>
              <w:t>aggregateForIlias</w:t>
            </w:r>
          </w:p>
        </w:tc>
        <w:tc>
          <w:tcPr>
            <w:tcW w:type="dxa" w:w="5100"/>
            <w:vAlign w:val="top"/>
          </w:tcPr>
          <w:p>
            <w:r/>
            <w:r>
              <w:rPr>
                <w:rFonts w:ascii="Arial" w:hAnsi="Arial"/>
                <w:b w:val="0"/>
                <w:sz w:val="16"/>
              </w:rPr>
              <w:t>Moteur principal d’application des stages de pipeline.</w:t>
            </w:r>
          </w:p>
        </w:tc>
      </w:tr>
      <w:tr>
        <w:tc>
          <w:tcPr>
            <w:tcW w:type="dxa" w:w="5100"/>
            <w:vAlign w:val="top"/>
          </w:tcPr>
          <w:p>
            <w:r/>
            <w:r>
              <w:rPr>
                <w:rFonts w:ascii="Arial" w:hAnsi="Arial"/>
                <w:b w:val="0"/>
                <w:sz w:val="16"/>
              </w:rPr>
              <w:t>sortDocs</w:t>
            </w:r>
          </w:p>
        </w:tc>
        <w:tc>
          <w:tcPr>
            <w:tcW w:type="dxa" w:w="5100"/>
            <w:vAlign w:val="top"/>
          </w:tcPr>
          <w:p>
            <w:r/>
            <w:r>
              <w:rPr>
                <w:rFonts w:ascii="Arial" w:hAnsi="Arial"/>
                <w:b w:val="0"/>
                <w:sz w:val="16"/>
              </w:rPr>
              <w:t>Tri des documents selon la map $sort.</w:t>
            </w:r>
          </w:p>
        </w:tc>
      </w:tr>
      <w:tr>
        <w:tc>
          <w:tcPr>
            <w:tcW w:type="dxa" w:w="5100"/>
            <w:vAlign w:val="top"/>
          </w:tcPr>
          <w:p>
            <w:r/>
            <w:r>
              <w:rPr>
                <w:rFonts w:ascii="Arial" w:hAnsi="Arial"/>
                <w:b w:val="0"/>
                <w:sz w:val="16"/>
              </w:rPr>
              <w:t>groupDocs</w:t>
            </w:r>
          </w:p>
        </w:tc>
        <w:tc>
          <w:tcPr>
            <w:tcW w:type="dxa" w:w="5100"/>
            <w:vAlign w:val="top"/>
          </w:tcPr>
          <w:p>
            <w:r/>
            <w:r>
              <w:rPr>
                <w:rFonts w:ascii="Arial" w:hAnsi="Arial"/>
                <w:b w:val="0"/>
                <w:sz w:val="16"/>
              </w:rPr>
              <w:t>Regroupement par _id et calcul des champs agrégés.</w:t>
            </w:r>
          </w:p>
        </w:tc>
      </w:tr>
      <w:tr>
        <w:tc>
          <w:tcPr>
            <w:tcW w:type="dxa" w:w="5100"/>
            <w:vAlign w:val="top"/>
          </w:tcPr>
          <w:p>
            <w:r/>
            <w:r>
              <w:rPr>
                <w:rFonts w:ascii="Arial" w:hAnsi="Arial"/>
                <w:b w:val="0"/>
                <w:sz w:val="16"/>
              </w:rPr>
              <w:t>evaluateAccumulator</w:t>
            </w:r>
          </w:p>
        </w:tc>
        <w:tc>
          <w:tcPr>
            <w:tcW w:type="dxa" w:w="5100"/>
            <w:vAlign w:val="top"/>
          </w:tcPr>
          <w:p>
            <w:r/>
            <w:r>
              <w:rPr>
                <w:rFonts w:ascii="Arial" w:hAnsi="Arial"/>
                <w:b w:val="0"/>
                <w:sz w:val="16"/>
              </w:rPr>
              <w:t>Implémentation $last, $first, $push, $max, $min, $sum.</w:t>
            </w:r>
          </w:p>
        </w:tc>
      </w:tr>
      <w:tr>
        <w:tc>
          <w:tcPr>
            <w:tcW w:type="dxa" w:w="5100"/>
            <w:vAlign w:val="top"/>
          </w:tcPr>
          <w:p>
            <w:r/>
            <w:r>
              <w:rPr>
                <w:rFonts w:ascii="Arial" w:hAnsi="Arial"/>
                <w:b w:val="0"/>
                <w:sz w:val="16"/>
              </w:rPr>
              <w:t>evaluateExpression</w:t>
            </w:r>
          </w:p>
        </w:tc>
        <w:tc>
          <w:tcPr>
            <w:tcW w:type="dxa" w:w="5100"/>
            <w:vAlign w:val="top"/>
          </w:tcPr>
          <w:p>
            <w:r/>
            <w:r>
              <w:rPr>
                <w:rFonts w:ascii="Arial" w:hAnsi="Arial"/>
                <w:b w:val="0"/>
                <w:sz w:val="16"/>
              </w:rPr>
              <w:t>Évalue les expressions de type $chemin ou retourne la valeur littérale.</w:t>
            </w:r>
          </w:p>
        </w:tc>
      </w:tr>
      <w:tr>
        <w:tc>
          <w:tcPr>
            <w:tcW w:type="dxa" w:w="5100"/>
            <w:vAlign w:val="top"/>
          </w:tcPr>
          <w:p>
            <w:r/>
            <w:r>
              <w:rPr>
                <w:rFonts w:ascii="Arial" w:hAnsi="Arial"/>
                <w:b w:val="0"/>
                <w:sz w:val="16"/>
              </w:rPr>
              <w:t>matchesCriteria</w:t>
            </w:r>
          </w:p>
        </w:tc>
        <w:tc>
          <w:tcPr>
            <w:tcW w:type="dxa" w:w="5100"/>
            <w:vAlign w:val="top"/>
          </w:tcPr>
          <w:p>
            <w:r/>
            <w:r>
              <w:rPr>
                <w:rFonts w:ascii="Arial" w:hAnsi="Arial"/>
                <w:b w:val="0"/>
                <w:sz w:val="16"/>
              </w:rPr>
              <w:t>Applique $match, $and, $or et conditions de champ.</w:t>
            </w:r>
          </w:p>
        </w:tc>
      </w:tr>
      <w:tr>
        <w:tc>
          <w:tcPr>
            <w:tcW w:type="dxa" w:w="5100"/>
            <w:vAlign w:val="top"/>
          </w:tcPr>
          <w:p>
            <w:r/>
            <w:r>
              <w:rPr>
                <w:rFonts w:ascii="Arial" w:hAnsi="Arial"/>
                <w:b w:val="0"/>
                <w:sz w:val="16"/>
              </w:rPr>
              <w:t>conditionMatches</w:t>
            </w:r>
          </w:p>
        </w:tc>
        <w:tc>
          <w:tcPr>
            <w:tcW w:type="dxa" w:w="5100"/>
            <w:vAlign w:val="top"/>
          </w:tcPr>
          <w:p>
            <w:r/>
            <w:r>
              <w:rPr>
                <w:rFonts w:ascii="Arial" w:hAnsi="Arial"/>
                <w:b w:val="0"/>
                <w:sz w:val="16"/>
              </w:rPr>
              <w:t>Évalue les opérateurs de condition.</w:t>
            </w:r>
          </w:p>
        </w:tc>
      </w:tr>
      <w:tr>
        <w:tc>
          <w:tcPr>
            <w:tcW w:type="dxa" w:w="5100"/>
            <w:vAlign w:val="top"/>
          </w:tcPr>
          <w:p>
            <w:r/>
            <w:r>
              <w:rPr>
                <w:rFonts w:ascii="Arial" w:hAnsi="Arial"/>
                <w:b w:val="0"/>
                <w:sz w:val="16"/>
              </w:rPr>
              <w:t>pathValues / pathValuesRecursive</w:t>
            </w:r>
          </w:p>
        </w:tc>
        <w:tc>
          <w:tcPr>
            <w:tcW w:type="dxa" w:w="5100"/>
            <w:vAlign w:val="top"/>
          </w:tcPr>
          <w:p>
            <w:r/>
            <w:r>
              <w:rPr>
                <w:rFonts w:ascii="Arial" w:hAnsi="Arial"/>
                <w:b w:val="0"/>
                <w:sz w:val="16"/>
              </w:rPr>
              <w:t>Extrait des valeurs depuis un chemin pointé, y compris dans les listes.</w:t>
            </w:r>
          </w:p>
        </w:tc>
      </w:tr>
      <w:tr>
        <w:tc>
          <w:tcPr>
            <w:tcW w:type="dxa" w:w="5100"/>
            <w:vAlign w:val="top"/>
          </w:tcPr>
          <w:p>
            <w:r/>
            <w:r>
              <w:rPr>
                <w:rFonts w:ascii="Arial" w:hAnsi="Arial"/>
                <w:b w:val="0"/>
                <w:sz w:val="16"/>
              </w:rPr>
              <w:t>resolveStore</w:t>
            </w:r>
          </w:p>
        </w:tc>
        <w:tc>
          <w:tcPr>
            <w:tcW w:type="dxa" w:w="5100"/>
            <w:vAlign w:val="top"/>
          </w:tcPr>
          <w:p>
            <w:r/>
            <w:r>
              <w:rPr>
                <w:rFonts w:ascii="Arial" w:hAnsi="Arial"/>
                <w:b w:val="0"/>
                <w:sz w:val="16"/>
              </w:rPr>
              <w:t>Résout le store depuis client_store_map, stratégie ou default_store.</w:t>
            </w:r>
          </w:p>
        </w:tc>
      </w:tr>
      <w:tr>
        <w:tc>
          <w:tcPr>
            <w:tcW w:type="dxa" w:w="5100"/>
            <w:vAlign w:val="top"/>
          </w:tcPr>
          <w:p>
            <w:r/>
            <w:r>
              <w:rPr>
                <w:rFonts w:ascii="Arial" w:hAnsi="Arial"/>
                <w:b w:val="0"/>
                <w:sz w:val="16"/>
              </w:rPr>
              <w:t>buildBaseUrl</w:t>
            </w:r>
          </w:p>
        </w:tc>
        <w:tc>
          <w:tcPr>
            <w:tcW w:type="dxa" w:w="5100"/>
            <w:vAlign w:val="top"/>
          </w:tcPr>
          <w:p>
            <w:r/>
            <w:r>
              <w:rPr>
                <w:rFonts w:ascii="Arial" w:hAnsi="Arial"/>
                <w:b w:val="0"/>
                <w:sz w:val="16"/>
              </w:rPr>
              <w:t>Construit l’URL de base Trax cible.</w:t>
            </w:r>
          </w:p>
        </w:tc>
      </w:tr>
      <w:tr>
        <w:tc>
          <w:tcPr>
            <w:tcW w:type="dxa" w:w="5100"/>
            <w:vAlign w:val="top"/>
          </w:tcPr>
          <w:p>
            <w:r/>
            <w:r>
              <w:rPr>
                <w:rFonts w:ascii="Arial" w:hAnsi="Arial"/>
                <w:b w:val="0"/>
                <w:sz w:val="16"/>
              </w:rPr>
              <w:t>forwardHeaders</w:t>
            </w:r>
          </w:p>
        </w:tc>
        <w:tc>
          <w:tcPr>
            <w:tcW w:type="dxa" w:w="5100"/>
            <w:vAlign w:val="top"/>
          </w:tcPr>
          <w:p>
            <w:r/>
            <w:r>
              <w:rPr>
                <w:rFonts w:ascii="Arial" w:hAnsi="Arial"/>
                <w:b w:val="0"/>
                <w:sz w:val="16"/>
              </w:rPr>
              <w:t>Filtre et reconstitue les en-têtes à transmettre.</w:t>
            </w:r>
          </w:p>
        </w:tc>
      </w:tr>
      <w:tr>
        <w:tc>
          <w:tcPr>
            <w:tcW w:type="dxa" w:w="5100"/>
            <w:vAlign w:val="top"/>
          </w:tcPr>
          <w:p>
            <w:r/>
            <w:r>
              <w:rPr>
                <w:rFonts w:ascii="Arial" w:hAnsi="Arial"/>
                <w:b w:val="0"/>
                <w:sz w:val="16"/>
              </w:rPr>
              <w:t>httpRequest</w:t>
            </w:r>
          </w:p>
        </w:tc>
        <w:tc>
          <w:tcPr>
            <w:tcW w:type="dxa" w:w="5100"/>
            <w:vAlign w:val="top"/>
          </w:tcPr>
          <w:p>
            <w:r/>
            <w:r>
              <w:rPr>
                <w:rFonts w:ascii="Arial" w:hAnsi="Arial"/>
                <w:b w:val="0"/>
                <w:sz w:val="16"/>
              </w:rPr>
              <w:t>Effectue l’appel cURL sortant.</w:t>
            </w:r>
          </w:p>
        </w:tc>
      </w:tr>
      <w:tr>
        <w:tc>
          <w:tcPr>
            <w:tcW w:type="dxa" w:w="5100"/>
            <w:vAlign w:val="top"/>
          </w:tcPr>
          <w:p>
            <w:r/>
            <w:r>
              <w:rPr>
                <w:rFonts w:ascii="Arial" w:hAnsi="Arial"/>
                <w:b w:val="0"/>
                <w:sz w:val="16"/>
              </w:rPr>
              <w:t>parseResponseHeaders</w:t>
            </w:r>
          </w:p>
        </w:tc>
        <w:tc>
          <w:tcPr>
            <w:tcW w:type="dxa" w:w="5100"/>
            <w:vAlign w:val="top"/>
          </w:tcPr>
          <w:p>
            <w:r/>
            <w:r>
              <w:rPr>
                <w:rFonts w:ascii="Arial" w:hAnsi="Arial"/>
                <w:b w:val="0"/>
                <w:sz w:val="16"/>
              </w:rPr>
              <w:t>Transforme les headers bruts cURL en tableau.</w:t>
            </w:r>
          </w:p>
        </w:tc>
      </w:tr>
      <w:tr>
        <w:tc>
          <w:tcPr>
            <w:tcW w:type="dxa" w:w="5100"/>
            <w:vAlign w:val="top"/>
          </w:tcPr>
          <w:p>
            <w:r/>
            <w:r>
              <w:rPr>
                <w:rFonts w:ascii="Arial" w:hAnsi="Arial"/>
                <w:b w:val="0"/>
                <w:sz w:val="16"/>
              </w:rPr>
              <w:t>relayResponse</w:t>
            </w:r>
          </w:p>
        </w:tc>
        <w:tc>
          <w:tcPr>
            <w:tcW w:type="dxa" w:w="5100"/>
            <w:vAlign w:val="top"/>
          </w:tcPr>
          <w:p>
            <w:r/>
            <w:r>
              <w:rPr>
                <w:rFonts w:ascii="Arial" w:hAnsi="Arial"/>
                <w:b w:val="0"/>
                <w:sz w:val="16"/>
              </w:rPr>
              <w:t>Relaie statut, headers filtrés et corps vers ILIAS.</w:t>
            </w:r>
          </w:p>
        </w:tc>
      </w:tr>
      <w:tr>
        <w:tc>
          <w:tcPr>
            <w:tcW w:type="dxa" w:w="5100"/>
            <w:vAlign w:val="top"/>
          </w:tcPr>
          <w:p>
            <w:r/>
            <w:r>
              <w:rPr>
                <w:rFonts w:ascii="Arial" w:hAnsi="Arial"/>
                <w:b w:val="0"/>
                <w:sz w:val="16"/>
              </w:rPr>
              <w:t>jsonResponse</w:t>
            </w:r>
          </w:p>
        </w:tc>
        <w:tc>
          <w:tcPr>
            <w:tcW w:type="dxa" w:w="5100"/>
            <w:vAlign w:val="top"/>
          </w:tcPr>
          <w:p>
            <w:r/>
            <w:r>
              <w:rPr>
                <w:rFonts w:ascii="Arial" w:hAnsi="Arial"/>
                <w:b w:val="0"/>
                <w:sz w:val="16"/>
              </w:rPr>
              <w:t>Produit une réponse JSON contrôlée.</w:t>
            </w:r>
          </w:p>
        </w:tc>
      </w:tr>
      <w:tr>
        <w:tc>
          <w:tcPr>
            <w:tcW w:type="dxa" w:w="5100"/>
            <w:vAlign w:val="top"/>
          </w:tcPr>
          <w:p>
            <w:r/>
            <w:r>
              <w:rPr>
                <w:rFonts w:ascii="Arial" w:hAnsi="Arial"/>
                <w:b w:val="0"/>
                <w:sz w:val="16"/>
              </w:rPr>
              <w:t>validateName</w:t>
            </w:r>
          </w:p>
        </w:tc>
        <w:tc>
          <w:tcPr>
            <w:tcW w:type="dxa" w:w="5100"/>
            <w:vAlign w:val="top"/>
          </w:tcPr>
          <w:p>
            <w:r/>
            <w:r>
              <w:rPr>
                <w:rFonts w:ascii="Arial" w:hAnsi="Arial"/>
                <w:b w:val="0"/>
                <w:sz w:val="16"/>
              </w:rPr>
              <w:t>Valide les noms client/store.</w:t>
            </w:r>
          </w:p>
        </w:tc>
      </w:tr>
    </w:tbl>
    <w:p>
      <w:pPr>
        <w:pStyle w:val="Heading2"/>
      </w:pPr>
      <w:r>
        <w:t>14.4 Extrait complet du routage aggregate.php</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0200"/>
      </w:tblGrid>
      <w:tr>
        <w:tc>
          <w:tcPr>
            <w:tcW w:type="dxa" w:w="10200"/>
            <w:shd w:fill="F4F6F8"/>
          </w:tcPr>
          <w:p>
            <w:pPr>
              <w:pStyle w:val="CodeBlock"/>
            </w:pPr>
            <w:r/>
            <w:r>
              <w:rPr>
                <w:rFonts w:ascii="Consolas" w:hAnsi="Consolas" w:eastAsia="Consolas"/>
                <w:sz w:val="16"/>
              </w:rPr>
              <w:t>try {</w:t>
            </w:r>
          </w:p>
          <w:p>
            <w:pPr>
              <w:pStyle w:val="CodeBlock"/>
            </w:pPr>
            <w:r>
              <w:rPr>
                <w:rFonts w:ascii="Consolas" w:hAnsi="Consolas" w:eastAsia="Consolas"/>
                <w:sz w:val="16"/>
              </w:rPr>
              <w:t xml:space="preserve">    $requestUri = $_SERVER['REQUEST_URI'] ?? '/';</w:t>
            </w:r>
          </w:p>
          <w:p>
            <w:pPr>
              <w:pStyle w:val="CodeBlock"/>
            </w:pPr>
            <w:r>
              <w:rPr>
                <w:rFonts w:ascii="Consolas" w:hAnsi="Consolas" w:eastAsia="Consolas"/>
                <w:sz w:val="16"/>
              </w:rPr>
              <w:t xml:space="preserve">    $path = parse_url($requestUri, PHP_URL_PATH) ?: '/';</w:t>
            </w:r>
          </w:p>
          <w:p>
            <w:pPr>
              <w:pStyle w:val="CodeBlock"/>
            </w:pPr>
            <w:r>
              <w:rPr>
                <w:rFonts w:ascii="Consolas" w:hAnsi="Consolas" w:eastAsia="Consolas"/>
                <w:sz w:val="16"/>
              </w:rPr>
              <w:t xml:space="preserve">    $method = strtoupper($_SERVER['REQUEST_METHOD'] ?? 'GET');</w:t>
            </w:r>
          </w:p>
          <w:p>
            <w:pPr>
              <w:pStyle w:val="CodeBlock"/>
            </w:pPr>
            <w:r>
              <w:rPr>
                <w:rFonts w:ascii="Consolas" w:hAnsi="Consolas" w:eastAsia="Consolas"/>
                <w:sz w:val="16"/>
              </w:rPr>
            </w:r>
          </w:p>
          <w:p>
            <w:pPr>
              <w:pStyle w:val="CodeBlock"/>
            </w:pPr>
            <w:r>
              <w:rPr>
                <w:rFonts w:ascii="Consolas" w:hAnsi="Consolas" w:eastAsia="Consolas"/>
                <w:sz w:val="16"/>
              </w:rPr>
              <w:t xml:space="preserve">    if (preg_match('#^/trax/api/gateway/clients/([^/]+)/stores/([^/]+)/cmi5/tokens$#', $path, $m)) {</w:t>
            </w:r>
          </w:p>
          <w:p>
            <w:pPr>
              <w:pStyle w:val="CodeBlock"/>
            </w:pPr>
            <w:r>
              <w:rPr>
                <w:rFonts w:ascii="Consolas" w:hAnsi="Consolas" w:eastAsia="Consolas"/>
                <w:sz w:val="16"/>
              </w:rPr>
              <w:t xml:space="preserve">        validateName($m[1], 'client');</w:t>
            </w:r>
          </w:p>
          <w:p>
            <w:pPr>
              <w:pStyle w:val="CodeBlock"/>
            </w:pPr>
            <w:r>
              <w:rPr>
                <w:rFonts w:ascii="Consolas" w:hAnsi="Consolas" w:eastAsia="Consolas"/>
                <w:sz w:val="16"/>
              </w:rPr>
              <w:t xml:space="preserve">        validateName($m[2], 'store');</w:t>
            </w:r>
          </w:p>
          <w:p>
            <w:pPr>
              <w:pStyle w:val="CodeBlock"/>
            </w:pPr>
            <w:r>
              <w:rPr>
                <w:rFonts w:ascii="Consolas" w:hAnsi="Consolas" w:eastAsia="Consolas"/>
                <w:sz w:val="16"/>
              </w:rPr>
              <w:t xml:space="preserve">        handleCmi5Tokens($config, $method, $path, $m[1], $m[2]);</w:t>
            </w:r>
          </w:p>
          <w:p>
            <w:pPr>
              <w:pStyle w:val="CodeBlock"/>
            </w:pPr>
            <w:r>
              <w:rPr>
                <w:rFonts w:ascii="Consolas" w:hAnsi="Consolas" w:eastAsia="Consolas"/>
                <w:sz w:val="16"/>
              </w:rPr>
              <w:t xml:space="preserve">        exit;</w:t>
            </w:r>
          </w:p>
          <w:p>
            <w:pPr>
              <w:pStyle w:val="CodeBlock"/>
            </w:pPr>
            <w:r>
              <w:rPr>
                <w:rFonts w:ascii="Consolas" w:hAnsi="Consolas" w:eastAsia="Consolas"/>
                <w:sz w:val="16"/>
              </w:rPr>
              <w:t xml:space="preserve">    }</w:t>
            </w:r>
          </w:p>
          <w:p>
            <w:pPr>
              <w:pStyle w:val="CodeBlock"/>
            </w:pPr>
            <w:r>
              <w:rPr>
                <w:rFonts w:ascii="Consolas" w:hAnsi="Consolas" w:eastAsia="Consolas"/>
                <w:sz w:val="16"/>
              </w:rPr>
            </w:r>
          </w:p>
          <w:p>
            <w:pPr>
              <w:pStyle w:val="CodeBlock"/>
            </w:pPr>
            <w:r>
              <w:rPr>
                <w:rFonts w:ascii="Consolas" w:hAnsi="Consolas" w:eastAsia="Consolas"/>
                <w:sz w:val="16"/>
              </w:rPr>
              <w:t xml:space="preserve">    if (preg_match('#^/trax/api/gateway/clients/([^/]+)/stores/([^/]+)/api/statements/aggregate$#', $path, $m)) {</w:t>
            </w:r>
          </w:p>
          <w:p>
            <w:pPr>
              <w:pStyle w:val="CodeBlock"/>
            </w:pPr>
            <w:r>
              <w:rPr>
                <w:rFonts w:ascii="Consolas" w:hAnsi="Consolas" w:eastAsia="Consolas"/>
                <w:sz w:val="16"/>
              </w:rPr>
              <w:t xml:space="preserve">        validateName($m[1], 'client');</w:t>
            </w:r>
          </w:p>
          <w:p>
            <w:pPr>
              <w:pStyle w:val="CodeBlock"/>
            </w:pPr>
            <w:r>
              <w:rPr>
                <w:rFonts w:ascii="Consolas" w:hAnsi="Consolas" w:eastAsia="Consolas"/>
                <w:sz w:val="16"/>
              </w:rPr>
              <w:t xml:space="preserve">        validateName($m[2], 'store');</w:t>
            </w:r>
          </w:p>
          <w:p>
            <w:pPr>
              <w:pStyle w:val="CodeBlock"/>
            </w:pPr>
            <w:r>
              <w:rPr>
                <w:rFonts w:ascii="Consolas" w:hAnsi="Consolas" w:eastAsia="Consolas"/>
                <w:sz w:val="16"/>
              </w:rPr>
              <w:t xml:space="preserve">        handleStatementsAggregate($config, $method, $m[1], $m[2]);</w:t>
            </w:r>
          </w:p>
          <w:p>
            <w:pPr>
              <w:pStyle w:val="CodeBlock"/>
            </w:pPr>
            <w:r>
              <w:rPr>
                <w:rFonts w:ascii="Consolas" w:hAnsi="Consolas" w:eastAsia="Consolas"/>
                <w:sz w:val="16"/>
              </w:rPr>
              <w:t xml:space="preserve">        exit;</w:t>
            </w:r>
          </w:p>
          <w:p>
            <w:pPr>
              <w:pStyle w:val="CodeBlock"/>
            </w:pPr>
            <w:r>
              <w:rPr>
                <w:rFonts w:ascii="Consolas" w:hAnsi="Consolas" w:eastAsia="Consolas"/>
                <w:sz w:val="16"/>
              </w:rPr>
              <w:t xml:space="preserve">    }</w:t>
            </w:r>
          </w:p>
          <w:p>
            <w:pPr>
              <w:pStyle w:val="CodeBlock"/>
            </w:pPr>
            <w:r>
              <w:rPr>
                <w:rFonts w:ascii="Consolas" w:hAnsi="Consolas" w:eastAsia="Consolas"/>
                <w:sz w:val="16"/>
              </w:rPr>
            </w:r>
          </w:p>
          <w:p>
            <w:pPr>
              <w:pStyle w:val="CodeBlock"/>
            </w:pPr>
            <w:r>
              <w:rPr>
                <w:rFonts w:ascii="Consolas" w:hAnsi="Consolas" w:eastAsia="Consolas"/>
                <w:sz w:val="16"/>
              </w:rPr>
              <w:t xml:space="preserve">    if (preg_match('#^/trax/api/gateway/clients/([^/]+)/stores/api/statements/aggregate$#', $path, $m)) {</w:t>
            </w:r>
          </w:p>
          <w:p>
            <w:pPr>
              <w:pStyle w:val="CodeBlock"/>
            </w:pPr>
            <w:r>
              <w:rPr>
                <w:rFonts w:ascii="Consolas" w:hAnsi="Consolas" w:eastAsia="Consolas"/>
                <w:sz w:val="16"/>
              </w:rPr>
              <w:t xml:space="preserve">        validateName($m[1], 'client');</w:t>
            </w:r>
          </w:p>
          <w:p>
            <w:pPr>
              <w:pStyle w:val="CodeBlock"/>
            </w:pPr>
            <w:r>
              <w:rPr>
                <w:rFonts w:ascii="Consolas" w:hAnsi="Consolas" w:eastAsia="Consolas"/>
                <w:sz w:val="16"/>
              </w:rPr>
              <w:t xml:space="preserve">        handleStatementsAggregate($config, $method, $m[1], null);</w:t>
            </w:r>
          </w:p>
          <w:p>
            <w:pPr>
              <w:pStyle w:val="CodeBlock"/>
            </w:pPr>
            <w:r>
              <w:rPr>
                <w:rFonts w:ascii="Consolas" w:hAnsi="Consolas" w:eastAsia="Consolas"/>
                <w:sz w:val="16"/>
              </w:rPr>
              <w:t xml:space="preserve">        exit;</w:t>
            </w:r>
          </w:p>
          <w:p>
            <w:pPr>
              <w:pStyle w:val="CodeBlock"/>
            </w:pPr>
            <w:r>
              <w:rPr>
                <w:rFonts w:ascii="Consolas" w:hAnsi="Consolas" w:eastAsia="Consolas"/>
                <w:sz w:val="16"/>
              </w:rPr>
              <w:t xml:space="preserve">    }</w:t>
            </w:r>
          </w:p>
          <w:p>
            <w:pPr>
              <w:pStyle w:val="CodeBlock"/>
            </w:pPr>
            <w:r>
              <w:rPr>
                <w:rFonts w:ascii="Consolas" w:hAnsi="Consolas" w:eastAsia="Consolas"/>
                <w:sz w:val="16"/>
              </w:rPr>
            </w:r>
          </w:p>
          <w:p>
            <w:pPr>
              <w:pStyle w:val="CodeBlock"/>
            </w:pPr>
            <w:r>
              <w:rPr>
                <w:rFonts w:ascii="Consolas" w:hAnsi="Consolas" w:eastAsia="Consolas"/>
                <w:sz w:val="16"/>
              </w:rPr>
              <w:t xml:space="preserve">    jsonResponse(404, [</w:t>
            </w:r>
          </w:p>
          <w:p>
            <w:pPr>
              <w:pStyle w:val="CodeBlock"/>
            </w:pPr>
            <w:r>
              <w:rPr>
                <w:rFonts w:ascii="Consolas" w:hAnsi="Consolas" w:eastAsia="Consolas"/>
                <w:sz w:val="16"/>
              </w:rPr>
              <w:t xml:space="preserve">        'error' =&gt; 'route_not_handled',</w:t>
            </w:r>
          </w:p>
          <w:p>
            <w:pPr>
              <w:pStyle w:val="CodeBlock"/>
            </w:pPr>
            <w:r>
              <w:rPr>
                <w:rFonts w:ascii="Consolas" w:hAnsi="Consolas" w:eastAsia="Consolas"/>
                <w:sz w:val="16"/>
              </w:rPr>
              <w:t xml:space="preserve">        'message' =&gt; 'This URL is not handled by Trax ILIAS Bridge.',</w:t>
            </w:r>
          </w:p>
          <w:p>
            <w:pPr>
              <w:pStyle w:val="CodeBlock"/>
            </w:pPr>
            <w:r>
              <w:rPr>
                <w:rFonts w:ascii="Consolas" w:hAnsi="Consolas" w:eastAsia="Consolas"/>
                <w:sz w:val="16"/>
              </w:rPr>
              <w:t xml:space="preserve">        'path' =&gt; $path,</w:t>
            </w:r>
          </w:p>
          <w:p>
            <w:pPr>
              <w:pStyle w:val="CodeBlock"/>
            </w:pPr>
            <w:r>
              <w:rPr>
                <w:rFonts w:ascii="Consolas" w:hAnsi="Consolas" w:eastAsia="Consolas"/>
                <w:sz w:val="16"/>
              </w:rPr>
              <w:t xml:space="preserve">        'version' =&gt; BRIDGE_VERSION,</w:t>
            </w:r>
          </w:p>
          <w:p>
            <w:pPr>
              <w:pStyle w:val="CodeBlock"/>
            </w:pPr>
            <w:r>
              <w:rPr>
                <w:rFonts w:ascii="Consolas" w:hAnsi="Consolas" w:eastAsia="Consolas"/>
                <w:sz w:val="16"/>
              </w:rPr>
              <w:t xml:space="preserve">    ]);</w:t>
            </w:r>
          </w:p>
          <w:p>
            <w:pPr>
              <w:pStyle w:val="CodeBlock"/>
            </w:pPr>
            <w:r>
              <w:rPr>
                <w:rFonts w:ascii="Consolas" w:hAnsi="Consolas" w:eastAsia="Consolas"/>
                <w:sz w:val="16"/>
              </w:rPr>
              <w:t>} catch (Throwable $e) {</w:t>
            </w:r>
          </w:p>
          <w:p>
            <w:pPr>
              <w:pStyle w:val="CodeBlock"/>
            </w:pPr>
            <w:r>
              <w:rPr>
                <w:rFonts w:ascii="Consolas" w:hAnsi="Consolas" w:eastAsia="Consolas"/>
                <w:sz w:val="16"/>
              </w:rPr>
              <w:t xml:space="preserve">    ...</w:t>
            </w:r>
          </w:p>
          <w:p>
            <w:pPr>
              <w:pStyle w:val="CodeBlock"/>
            </w:pPr>
            <w:r>
              <w:rPr>
                <w:rFonts w:ascii="Consolas" w:hAnsi="Consolas" w:eastAsia="Consolas"/>
                <w:sz w:val="16"/>
              </w:rPr>
              <w:t>}</w:t>
            </w:r>
          </w:p>
        </w:tc>
      </w:tr>
    </w:tbl>
    <w:p/>
    <w:sectPr w:rsidR="00FC693F" w:rsidRPr="0006063C" w:rsidSect="00034616">
      <w:headerReference w:type="default" r:id="rId9"/>
      <w:footerReference w:type="default" r:id="rId10"/>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Documentation développeur détaillée de l’adaptateur - 16/06/2026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Trax ILIAS Bridge v2.0.3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113"/>
    </w:pPr>
    <w:rPr>
      <w:rFonts w:ascii="Consolas" w:hAnsi="Consolas" w:eastAsia="Consolas"/>
      <w:sz w:val="16"/>
    </w:rPr>
  </w:style>
  <w:style w:type="paragraph" w:customStyle="1" w:styleId="CaptionSmall">
    <w:name w:val="CaptionSmall"/>
    <w:rPr>
      <w:rFonts w:ascii="Arial" w:hAnsi="Arial"/>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développeur détaillée de l’adaptateur</dc:title>
  <dc:subject>Adaptateur Trax ILIAS Bridge</dc:subject>
  <dc:creator>ChatGPT</dc:creator>
  <cp:keywords>Trax, ILIAS, cmi5, xAPI, adaptateur, version 2.0.3</cp:keywords>
  <dc:description>generated by python-docx</dc:description>
  <cp:lastModifiedBy/>
  <cp:revision>1</cp:revision>
  <dcterms:created xsi:type="dcterms:W3CDTF">2013-12-23T23:15:00Z</dcterms:created>
  <dcterms:modified xsi:type="dcterms:W3CDTF">2013-12-23T23:15:00Z</dcterms:modified>
  <cp:category/>
</cp:coreProperties>
</file>