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 -fopenmp bfs.cpp -o bfs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./bfs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9">
      <w:pPr>
        <w:numPr>
          <w:ilvl w:val="0"/>
          <w:numId w:val="3"/>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A">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B">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C">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D">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AF">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0">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1">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2">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3">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4">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5">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8">
      <w:pPr>
        <w:numPr>
          <w:ilvl w:val="0"/>
          <w:numId w:val="3"/>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B">
      <w:pPr>
        <w:numPr>
          <w:ilvl w:val="0"/>
          <w:numId w:val="2"/>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B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BF">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0">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1">
      <w:pPr>
        <w:numPr>
          <w:ilvl w:val="0"/>
          <w:numId w:val="2"/>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2">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