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0C297" w14:textId="6FE91F1A" w:rsidR="00C75B77" w:rsidRDefault="00153ABC" w:rsidP="00153ABC">
      <w:pPr>
        <w:spacing w:after="80"/>
        <w:rPr>
          <w:rFonts w:ascii="Aptos Display" w:hAnsi="Aptos Display"/>
          <w:b/>
          <w:color w:val="666666"/>
          <w:sz w:val="44"/>
        </w:rPr>
      </w:pPr>
      <w:r>
        <w:rPr>
          <w:rFonts w:ascii="Aptos Display" w:hAnsi="Aptos Display"/>
          <w:b/>
          <w:color w:val="666666"/>
          <w:sz w:val="44"/>
        </w:rPr>
        <w:t>Manual Operativo de Inventario</w:t>
      </w:r>
    </w:p>
    <w:p w14:paraId="0BB7CB20" w14:textId="24F84B84" w:rsidR="00153ABC" w:rsidRDefault="00153ABC" w:rsidP="00153ABC">
      <w:pPr>
        <w:spacing w:after="240"/>
        <w:rPr>
          <w:rFonts w:ascii="Aptos" w:hAnsi="Aptos"/>
          <w:color w:val="666666"/>
          <w:sz w:val="22"/>
        </w:rPr>
      </w:pPr>
      <w:r>
        <w:rPr>
          <w:rFonts w:ascii="Aptos" w:hAnsi="Aptos"/>
          <w:color w:val="666666"/>
          <w:sz w:val="22"/>
        </w:rPr>
        <w:t>Uso diario de insumos, entradas, salidas, lotes, conteos, responsables y reportes.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81"/>
        <w:gridCol w:w="4981"/>
      </w:tblGrid>
      <w:tr w:rsidR="00153ABC" w:rsidRPr="00F54032" w14:paraId="306D34C7" w14:textId="77777777" w:rsidTr="00F54032">
        <w:trPr>
          <w:tblHeader/>
        </w:trPr>
        <w:tc>
          <w:tcPr>
            <w:tcW w:w="2500" w:type="pct"/>
            <w:shd w:val="clear" w:color="auto" w:fill="E6E6E6"/>
          </w:tcPr>
          <w:p w14:paraId="53F55354" w14:textId="4B3B0883" w:rsidR="00153ABC" w:rsidRPr="00F54032" w:rsidRDefault="00153ABC" w:rsidP="00153ABC">
            <w:pPr>
              <w:spacing w:after="240"/>
              <w:rPr>
                <w:rFonts w:ascii="Aptos" w:hAnsi="Aptos"/>
                <w:b/>
                <w:color w:val="000000"/>
                <w:sz w:val="19"/>
              </w:rPr>
            </w:pPr>
            <w:r w:rsidRPr="00F54032">
              <w:rPr>
                <w:rFonts w:ascii="Aptos" w:hAnsi="Aptos"/>
                <w:b/>
                <w:color w:val="000000"/>
                <w:sz w:val="19"/>
              </w:rPr>
              <w:t>Dato</w:t>
            </w:r>
          </w:p>
        </w:tc>
        <w:tc>
          <w:tcPr>
            <w:tcW w:w="2500" w:type="pct"/>
            <w:shd w:val="clear" w:color="auto" w:fill="E6E6E6"/>
          </w:tcPr>
          <w:p w14:paraId="058A9470" w14:textId="32C27796" w:rsidR="00153ABC" w:rsidRPr="00F54032" w:rsidRDefault="00153ABC" w:rsidP="00153ABC">
            <w:pPr>
              <w:spacing w:after="240"/>
              <w:rPr>
                <w:rFonts w:ascii="Aptos" w:hAnsi="Aptos"/>
                <w:b/>
                <w:color w:val="000000"/>
                <w:sz w:val="19"/>
              </w:rPr>
            </w:pPr>
            <w:r w:rsidRPr="00F54032">
              <w:rPr>
                <w:rFonts w:ascii="Aptos" w:hAnsi="Aptos"/>
                <w:b/>
                <w:color w:val="000000"/>
                <w:sz w:val="19"/>
              </w:rPr>
              <w:t>Detalle</w:t>
            </w:r>
          </w:p>
        </w:tc>
      </w:tr>
      <w:tr w:rsidR="00153ABC" w:rsidRPr="00F54032" w14:paraId="07BEAD9B" w14:textId="77777777" w:rsidTr="00F54032">
        <w:tc>
          <w:tcPr>
            <w:tcW w:w="2500" w:type="pct"/>
          </w:tcPr>
          <w:p w14:paraId="688E7096" w14:textId="697281D8" w:rsidR="00153ABC" w:rsidRPr="00F54032" w:rsidRDefault="00153ABC" w:rsidP="00153ABC">
            <w:pPr>
              <w:spacing w:after="240"/>
              <w:rPr>
                <w:rFonts w:ascii="Aptos" w:hAnsi="Aptos"/>
                <w:color w:val="000000"/>
                <w:sz w:val="19"/>
              </w:rPr>
            </w:pPr>
            <w:r w:rsidRPr="00F54032">
              <w:rPr>
                <w:rFonts w:ascii="Aptos" w:hAnsi="Aptos"/>
                <w:color w:val="000000"/>
                <w:sz w:val="19"/>
              </w:rPr>
              <w:t>Dirigido a</w:t>
            </w:r>
          </w:p>
        </w:tc>
        <w:tc>
          <w:tcPr>
            <w:tcW w:w="2500" w:type="pct"/>
          </w:tcPr>
          <w:p w14:paraId="3B821078" w14:textId="68EC18D4" w:rsidR="00153ABC" w:rsidRPr="00F54032" w:rsidRDefault="00153ABC" w:rsidP="00153ABC">
            <w:pPr>
              <w:spacing w:after="240"/>
              <w:rPr>
                <w:rFonts w:ascii="Aptos" w:hAnsi="Aptos"/>
                <w:color w:val="000000"/>
                <w:sz w:val="19"/>
              </w:rPr>
            </w:pPr>
            <w:r w:rsidRPr="00F54032">
              <w:rPr>
                <w:rFonts w:ascii="Aptos" w:hAnsi="Aptos"/>
                <w:color w:val="000000"/>
                <w:sz w:val="19"/>
              </w:rPr>
              <w:t>Doctoras, asistentes, administración y cualquier persona que registre consumo o reposición.</w:t>
            </w:r>
          </w:p>
        </w:tc>
      </w:tr>
      <w:tr w:rsidR="00153ABC" w:rsidRPr="00F54032" w14:paraId="642054DE" w14:textId="77777777" w:rsidTr="00F54032">
        <w:tc>
          <w:tcPr>
            <w:tcW w:w="2500" w:type="pct"/>
          </w:tcPr>
          <w:p w14:paraId="3916B6E6" w14:textId="4481634B" w:rsidR="00153ABC" w:rsidRPr="00F54032" w:rsidRDefault="00153ABC" w:rsidP="00153ABC">
            <w:pPr>
              <w:spacing w:after="240"/>
              <w:rPr>
                <w:rFonts w:ascii="Aptos" w:hAnsi="Aptos"/>
                <w:color w:val="000000"/>
                <w:sz w:val="19"/>
              </w:rPr>
            </w:pPr>
            <w:r w:rsidRPr="00F54032">
              <w:rPr>
                <w:rFonts w:ascii="Aptos" w:hAnsi="Aptos"/>
                <w:color w:val="000000"/>
                <w:sz w:val="19"/>
              </w:rPr>
              <w:t>Módulo</w:t>
            </w:r>
          </w:p>
        </w:tc>
        <w:tc>
          <w:tcPr>
            <w:tcW w:w="2500" w:type="pct"/>
          </w:tcPr>
          <w:p w14:paraId="37737A1C" w14:textId="32CB0BC3" w:rsidR="00153ABC" w:rsidRPr="00F54032" w:rsidRDefault="00153ABC" w:rsidP="00153ABC">
            <w:pPr>
              <w:spacing w:after="240"/>
              <w:rPr>
                <w:rFonts w:ascii="Aptos" w:hAnsi="Aptos"/>
                <w:color w:val="000000"/>
                <w:sz w:val="19"/>
              </w:rPr>
            </w:pPr>
            <w:r w:rsidRPr="00F54032">
              <w:rPr>
                <w:rFonts w:ascii="Aptos" w:hAnsi="Aptos"/>
                <w:color w:val="000000"/>
                <w:sz w:val="19"/>
              </w:rPr>
              <w:t>Panel administrativo / Inventario</w:t>
            </w:r>
          </w:p>
        </w:tc>
      </w:tr>
      <w:tr w:rsidR="00153ABC" w:rsidRPr="00F54032" w14:paraId="225C30EC" w14:textId="77777777" w:rsidTr="00F54032">
        <w:tc>
          <w:tcPr>
            <w:tcW w:w="2500" w:type="pct"/>
          </w:tcPr>
          <w:p w14:paraId="4764BA8A" w14:textId="328F17AD" w:rsidR="00153ABC" w:rsidRPr="00F54032" w:rsidRDefault="00153ABC" w:rsidP="00153ABC">
            <w:pPr>
              <w:spacing w:after="240"/>
              <w:rPr>
                <w:rFonts w:ascii="Aptos" w:hAnsi="Aptos"/>
                <w:color w:val="000000"/>
                <w:sz w:val="19"/>
              </w:rPr>
            </w:pPr>
            <w:r w:rsidRPr="00F54032">
              <w:rPr>
                <w:rFonts w:ascii="Aptos" w:hAnsi="Aptos"/>
                <w:color w:val="000000"/>
                <w:sz w:val="19"/>
              </w:rPr>
              <w:t>Versión</w:t>
            </w:r>
          </w:p>
        </w:tc>
        <w:tc>
          <w:tcPr>
            <w:tcW w:w="2500" w:type="pct"/>
          </w:tcPr>
          <w:p w14:paraId="7E551D91" w14:textId="368C078A" w:rsidR="00153ABC" w:rsidRPr="00F54032" w:rsidRDefault="00153ABC" w:rsidP="00153ABC">
            <w:pPr>
              <w:spacing w:after="240"/>
              <w:rPr>
                <w:rFonts w:ascii="Aptos" w:hAnsi="Aptos"/>
                <w:color w:val="000000"/>
                <w:sz w:val="19"/>
              </w:rPr>
            </w:pPr>
            <w:r w:rsidRPr="00F54032">
              <w:rPr>
                <w:rFonts w:ascii="Aptos" w:hAnsi="Aptos"/>
                <w:color w:val="000000"/>
                <w:sz w:val="19"/>
              </w:rPr>
              <w:t>Inventario con entradas por búsqueda, salidas múltiples, conteos con responsables y reportes por período</w:t>
            </w:r>
          </w:p>
        </w:tc>
      </w:tr>
      <w:tr w:rsidR="00153ABC" w:rsidRPr="00F54032" w14:paraId="2F96E77A" w14:textId="77777777" w:rsidTr="00F54032">
        <w:tc>
          <w:tcPr>
            <w:tcW w:w="2500" w:type="pct"/>
          </w:tcPr>
          <w:p w14:paraId="45CDA148" w14:textId="3509FBBF" w:rsidR="00153ABC" w:rsidRPr="00F54032" w:rsidRDefault="00153ABC" w:rsidP="00153ABC">
            <w:pPr>
              <w:spacing w:after="240"/>
              <w:rPr>
                <w:rFonts w:ascii="Aptos" w:hAnsi="Aptos"/>
                <w:color w:val="000000"/>
                <w:sz w:val="19"/>
              </w:rPr>
            </w:pPr>
            <w:r w:rsidRPr="00F54032">
              <w:rPr>
                <w:rFonts w:ascii="Aptos" w:hAnsi="Aptos"/>
                <w:color w:val="000000"/>
                <w:sz w:val="19"/>
              </w:rPr>
              <w:t>Fecha</w:t>
            </w:r>
          </w:p>
        </w:tc>
        <w:tc>
          <w:tcPr>
            <w:tcW w:w="2500" w:type="pct"/>
          </w:tcPr>
          <w:p w14:paraId="7CB10EEF" w14:textId="5B0B9438" w:rsidR="00153ABC" w:rsidRPr="00F54032" w:rsidRDefault="00153ABC" w:rsidP="00153ABC">
            <w:pPr>
              <w:spacing w:after="240"/>
              <w:rPr>
                <w:rFonts w:ascii="Aptos" w:hAnsi="Aptos"/>
                <w:color w:val="000000"/>
                <w:sz w:val="19"/>
              </w:rPr>
            </w:pPr>
            <w:r w:rsidRPr="00F54032">
              <w:rPr>
                <w:rFonts w:ascii="Aptos" w:hAnsi="Aptos"/>
                <w:color w:val="000000"/>
                <w:sz w:val="19"/>
              </w:rPr>
              <w:t>1 de julio de 2026</w:t>
            </w:r>
          </w:p>
        </w:tc>
      </w:tr>
    </w:tbl>
    <w:p w14:paraId="15388BB8" w14:textId="77777777" w:rsidR="00153ABC" w:rsidRDefault="00153ABC" w:rsidP="00153ABC">
      <w:pPr>
        <w:spacing w:after="240"/>
        <w:rPr>
          <w:rFonts w:ascii="Aptos" w:hAnsi="Aptos"/>
          <w:color w:val="666666"/>
          <w:sz w:val="22"/>
        </w:rPr>
      </w:pPr>
    </w:p>
    <w:p w14:paraId="0F04039C" w14:textId="280B2E99" w:rsidR="00153ABC" w:rsidRDefault="00153ABC" w:rsidP="00153ABC">
      <w:pPr>
        <w:spacing w:before="160" w:after="100"/>
        <w:rPr>
          <w:rFonts w:ascii="Aptos Display" w:hAnsi="Aptos Display"/>
          <w:b/>
          <w:color w:val="666666"/>
          <w:sz w:val="30"/>
        </w:rPr>
      </w:pPr>
      <w:r>
        <w:rPr>
          <w:rFonts w:ascii="Aptos Display" w:hAnsi="Aptos Display"/>
          <w:b/>
          <w:color w:val="666666"/>
          <w:sz w:val="30"/>
        </w:rPr>
        <w:t>1. Criterio central del inventario</w:t>
      </w:r>
    </w:p>
    <w:p w14:paraId="457582AE" w14:textId="48232CAB" w:rsidR="00153ABC" w:rsidRDefault="00153ABC" w:rsidP="00153ABC">
      <w:pPr>
        <w:spacing w:after="120" w:line="240" w:lineRule="auto"/>
        <w:rPr>
          <w:rFonts w:ascii="Aptos" w:hAnsi="Aptos"/>
          <w:color w:val="000000"/>
          <w:sz w:val="21"/>
        </w:rPr>
      </w:pPr>
      <w:r>
        <w:rPr>
          <w:rFonts w:ascii="Aptos" w:hAnsi="Aptos"/>
          <w:color w:val="000000"/>
          <w:sz w:val="21"/>
        </w:rPr>
        <w:t>El inventario debe funcionar como un kardex: cada cambio de stock queda registrado con fecha, cantidad, motivo y responsable. No se debe corregir un número por encima si existe una entrada, salida, merma, uso en paciente o conteo que explique lo ocurrido.</w:t>
      </w:r>
    </w:p>
    <w:p w14:paraId="1F96D4E2" w14:textId="7871A60F" w:rsidR="00153ABC" w:rsidRDefault="00153ABC" w:rsidP="00153ABC">
      <w:pPr>
        <w:spacing w:after="60" w:line="240" w:lineRule="auto"/>
        <w:rPr>
          <w:rFonts w:ascii="Aptos" w:hAnsi="Aptos"/>
          <w:color w:val="000000"/>
          <w:sz w:val="21"/>
        </w:rPr>
      </w:pPr>
      <w:r>
        <w:rPr>
          <w:rFonts w:ascii="Aptos" w:hAnsi="Aptos"/>
          <w:color w:val="000000"/>
          <w:sz w:val="21"/>
        </w:rPr>
        <w:t>- Entrada: suma stock real cuando llega compra, reposición o devolución controlada.</w:t>
      </w:r>
    </w:p>
    <w:p w14:paraId="0460422D" w14:textId="7BD773D6" w:rsidR="00153ABC" w:rsidRDefault="00153ABC" w:rsidP="00153ABC">
      <w:pPr>
        <w:spacing w:after="60" w:line="240" w:lineRule="auto"/>
        <w:rPr>
          <w:rFonts w:ascii="Aptos" w:hAnsi="Aptos"/>
          <w:color w:val="000000"/>
          <w:sz w:val="21"/>
        </w:rPr>
      </w:pPr>
      <w:r>
        <w:rPr>
          <w:rFonts w:ascii="Aptos" w:hAnsi="Aptos"/>
          <w:color w:val="000000"/>
          <w:sz w:val="21"/>
        </w:rPr>
        <w:t>- Salida o uso interno: descuenta stock real cuando se consume un insumo que no está ligado directamente a un paciente.</w:t>
      </w:r>
    </w:p>
    <w:p w14:paraId="456E3EEB" w14:textId="3170944A" w:rsidR="00153ABC" w:rsidRDefault="00153ABC" w:rsidP="00153ABC">
      <w:pPr>
        <w:spacing w:after="60" w:line="240" w:lineRule="auto"/>
        <w:rPr>
          <w:rFonts w:ascii="Aptos" w:hAnsi="Aptos"/>
          <w:color w:val="000000"/>
          <w:sz w:val="21"/>
        </w:rPr>
      </w:pPr>
      <w:r>
        <w:rPr>
          <w:rFonts w:ascii="Aptos" w:hAnsi="Aptos"/>
          <w:color w:val="000000"/>
          <w:sz w:val="21"/>
        </w:rPr>
        <w:t>- Uso en paciente: descuenta stock real y además deja el rastro clínico del paciente, procedimiento, insumo y lote usado.</w:t>
      </w:r>
    </w:p>
    <w:p w14:paraId="596E0289" w14:textId="6C6427BF" w:rsidR="00153ABC" w:rsidRDefault="00153ABC" w:rsidP="00153ABC">
      <w:pPr>
        <w:spacing w:after="60" w:line="240" w:lineRule="auto"/>
        <w:rPr>
          <w:rFonts w:ascii="Aptos" w:hAnsi="Aptos"/>
          <w:color w:val="000000"/>
          <w:sz w:val="21"/>
        </w:rPr>
      </w:pPr>
      <w:r>
        <w:rPr>
          <w:rFonts w:ascii="Aptos" w:hAnsi="Aptos"/>
          <w:color w:val="000000"/>
          <w:sz w:val="21"/>
        </w:rPr>
        <w:t>- Conteo y cierre: sirven para corroborar contra lo físico. Si hay diferencia, el cierre corrige con trazabilidad y responsable, pero no reemplaza el registro diario de salidas.</w:t>
      </w:r>
    </w:p>
    <w:p w14:paraId="46C368A5" w14:textId="5192667F" w:rsidR="00153ABC" w:rsidRDefault="00153ABC" w:rsidP="00153ABC">
      <w:pPr>
        <w:spacing w:after="60" w:line="240" w:lineRule="auto"/>
        <w:rPr>
          <w:rFonts w:ascii="Aptos" w:hAnsi="Aptos"/>
          <w:color w:val="000000"/>
          <w:sz w:val="21"/>
        </w:rPr>
      </w:pPr>
      <w:r>
        <w:rPr>
          <w:rFonts w:ascii="Aptos" w:hAnsi="Aptos"/>
          <w:color w:val="000000"/>
          <w:sz w:val="21"/>
        </w:rPr>
        <w:t>- Reportes: permiten revisar qué se usó por día, semana, mes o rango personalizado, y quién registró cada movimiento o conteo.</w:t>
      </w:r>
    </w:p>
    <w:p w14:paraId="6B0E6B45" w14:textId="23361381" w:rsidR="00153ABC" w:rsidRDefault="00153ABC" w:rsidP="00153ABC">
      <w:pPr>
        <w:spacing w:before="160" w:after="100" w:line="240" w:lineRule="auto"/>
        <w:rPr>
          <w:rFonts w:ascii="Aptos Display" w:hAnsi="Aptos Display"/>
          <w:b/>
          <w:color w:val="666666"/>
          <w:sz w:val="30"/>
        </w:rPr>
      </w:pPr>
      <w:r>
        <w:rPr>
          <w:rFonts w:ascii="Aptos Display" w:hAnsi="Aptos Display"/>
          <w:b/>
          <w:color w:val="666666"/>
          <w:sz w:val="30"/>
        </w:rPr>
        <w:t>2. Flujo correcto del día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22"/>
        <w:gridCol w:w="3321"/>
        <w:gridCol w:w="3319"/>
      </w:tblGrid>
      <w:tr w:rsidR="00153ABC" w:rsidRPr="00F54032" w14:paraId="4E10D8CA" w14:textId="77777777" w:rsidTr="00F54032">
        <w:trPr>
          <w:tblHeader/>
        </w:trPr>
        <w:tc>
          <w:tcPr>
            <w:tcW w:w="1667" w:type="pct"/>
            <w:shd w:val="clear" w:color="auto" w:fill="E6E6E6"/>
          </w:tcPr>
          <w:p w14:paraId="7DB86A84" w14:textId="39F5B7AB" w:rsidR="00153ABC" w:rsidRPr="00F54032" w:rsidRDefault="00153ABC" w:rsidP="00153ABC">
            <w:pPr>
              <w:spacing w:before="160" w:after="100" w:line="240" w:lineRule="auto"/>
              <w:rPr>
                <w:rFonts w:ascii="Aptos" w:hAnsi="Aptos"/>
                <w:b/>
                <w:color w:val="000000"/>
                <w:sz w:val="19"/>
              </w:rPr>
            </w:pPr>
            <w:r w:rsidRPr="00F54032">
              <w:rPr>
                <w:rFonts w:ascii="Aptos" w:hAnsi="Aptos"/>
                <w:b/>
                <w:color w:val="000000"/>
                <w:sz w:val="19"/>
              </w:rPr>
              <w:t>Momento</w:t>
            </w:r>
          </w:p>
        </w:tc>
        <w:tc>
          <w:tcPr>
            <w:tcW w:w="1667" w:type="pct"/>
            <w:shd w:val="clear" w:color="auto" w:fill="E6E6E6"/>
          </w:tcPr>
          <w:p w14:paraId="26DB3ED8" w14:textId="2293FD47" w:rsidR="00153ABC" w:rsidRPr="00F54032" w:rsidRDefault="00153ABC" w:rsidP="00153ABC">
            <w:pPr>
              <w:spacing w:before="160" w:after="100" w:line="240" w:lineRule="auto"/>
              <w:rPr>
                <w:rFonts w:ascii="Aptos" w:hAnsi="Aptos"/>
                <w:b/>
                <w:color w:val="000000"/>
                <w:sz w:val="19"/>
              </w:rPr>
            </w:pPr>
            <w:r w:rsidRPr="00F54032">
              <w:rPr>
                <w:rFonts w:ascii="Aptos" w:hAnsi="Aptos"/>
                <w:b/>
                <w:color w:val="000000"/>
                <w:sz w:val="19"/>
              </w:rPr>
              <w:t>Acción</w:t>
            </w:r>
          </w:p>
        </w:tc>
        <w:tc>
          <w:tcPr>
            <w:tcW w:w="1666" w:type="pct"/>
            <w:shd w:val="clear" w:color="auto" w:fill="E6E6E6"/>
          </w:tcPr>
          <w:p w14:paraId="4406A5BB" w14:textId="226864B0" w:rsidR="00153ABC" w:rsidRPr="00F54032" w:rsidRDefault="00153ABC" w:rsidP="00153ABC">
            <w:pPr>
              <w:spacing w:before="160" w:after="100" w:line="240" w:lineRule="auto"/>
              <w:rPr>
                <w:rFonts w:ascii="Aptos" w:hAnsi="Aptos"/>
                <w:b/>
                <w:color w:val="000000"/>
                <w:sz w:val="19"/>
              </w:rPr>
            </w:pPr>
            <w:r w:rsidRPr="00F54032">
              <w:rPr>
                <w:rFonts w:ascii="Aptos" w:hAnsi="Aptos"/>
                <w:b/>
                <w:color w:val="000000"/>
                <w:sz w:val="19"/>
              </w:rPr>
              <w:t>Resultado esperado</w:t>
            </w:r>
          </w:p>
        </w:tc>
      </w:tr>
      <w:tr w:rsidR="00153ABC" w:rsidRPr="00F54032" w14:paraId="71086ED3" w14:textId="77777777" w:rsidTr="00F54032">
        <w:tc>
          <w:tcPr>
            <w:tcW w:w="1667" w:type="pct"/>
          </w:tcPr>
          <w:p w14:paraId="77599FC3" w14:textId="19EB69E3"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Al iniciar</w:t>
            </w:r>
          </w:p>
        </w:tc>
        <w:tc>
          <w:tcPr>
            <w:tcW w:w="1667" w:type="pct"/>
          </w:tcPr>
          <w:p w14:paraId="4452E8A3" w14:textId="7749FAE9"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Revisar Resumen y Alertas.</w:t>
            </w:r>
          </w:p>
        </w:tc>
        <w:tc>
          <w:tcPr>
            <w:tcW w:w="1666" w:type="pct"/>
          </w:tcPr>
          <w:p w14:paraId="3BB3852A" w14:textId="6C2BA77D"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Se detectan faltantes, vencidos, stock bajo o costos pendientes.</w:t>
            </w:r>
          </w:p>
        </w:tc>
      </w:tr>
      <w:tr w:rsidR="00153ABC" w:rsidRPr="00F54032" w14:paraId="62B87713" w14:textId="77777777" w:rsidTr="00F54032">
        <w:tc>
          <w:tcPr>
            <w:tcW w:w="1667" w:type="pct"/>
          </w:tcPr>
          <w:p w14:paraId="6B909B4C" w14:textId="61C56783"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Cuando llega mercadería</w:t>
            </w:r>
          </w:p>
        </w:tc>
        <w:tc>
          <w:tcPr>
            <w:tcW w:w="1667" w:type="pct"/>
          </w:tcPr>
          <w:p w14:paraId="25A29C2F" w14:textId="6D20E53A"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Registrar Entrada buscando el item existente y agregando cantidad.</w:t>
            </w:r>
          </w:p>
        </w:tc>
        <w:tc>
          <w:tcPr>
            <w:tcW w:w="1666" w:type="pct"/>
          </w:tcPr>
          <w:p w14:paraId="6A4E8E5D" w14:textId="2206DDB4"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El stock sube y queda proveedor, lote, costo, referencia y responsable si corresponde.</w:t>
            </w:r>
          </w:p>
        </w:tc>
      </w:tr>
      <w:tr w:rsidR="00153ABC" w:rsidRPr="00F54032" w14:paraId="45FB12D2" w14:textId="77777777" w:rsidTr="00F54032">
        <w:tc>
          <w:tcPr>
            <w:tcW w:w="1667" w:type="pct"/>
          </w:tcPr>
          <w:p w14:paraId="59BD0651" w14:textId="7C741123"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Durante la atención</w:t>
            </w:r>
          </w:p>
        </w:tc>
        <w:tc>
          <w:tcPr>
            <w:tcW w:w="1667" w:type="pct"/>
          </w:tcPr>
          <w:p w14:paraId="43A83947" w14:textId="0BC26840"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Registrar Uso en paciente desde la atención o historia clínica cuando corresponde.</w:t>
            </w:r>
          </w:p>
        </w:tc>
        <w:tc>
          <w:tcPr>
            <w:tcW w:w="1666" w:type="pct"/>
          </w:tcPr>
          <w:p w14:paraId="27AA2931" w14:textId="3C260E88"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El stock baja y queda ligado al paciente y al procedimiento.</w:t>
            </w:r>
          </w:p>
        </w:tc>
      </w:tr>
      <w:tr w:rsidR="00153ABC" w:rsidRPr="00F54032" w14:paraId="7CE2DEC4" w14:textId="77777777" w:rsidTr="00F54032">
        <w:tc>
          <w:tcPr>
            <w:tcW w:w="1667" w:type="pct"/>
          </w:tcPr>
          <w:p w14:paraId="4C0DC9D8" w14:textId="1B08427D"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Uso interno sin paciente</w:t>
            </w:r>
          </w:p>
        </w:tc>
        <w:tc>
          <w:tcPr>
            <w:tcW w:w="1667" w:type="pct"/>
          </w:tcPr>
          <w:p w14:paraId="48054F37" w14:textId="26EB690A"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Registrar Salida / Uso interno con una o varias líneas.</w:t>
            </w:r>
          </w:p>
        </w:tc>
        <w:tc>
          <w:tcPr>
            <w:tcW w:w="1666" w:type="pct"/>
          </w:tcPr>
          <w:p w14:paraId="0EBCD277" w14:textId="30295DE1"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El stock baja por cada insumo usado y queda motivo operativo.</w:t>
            </w:r>
          </w:p>
        </w:tc>
      </w:tr>
      <w:tr w:rsidR="00153ABC" w:rsidRPr="00F54032" w14:paraId="1AD703EB" w14:textId="77777777" w:rsidTr="00F54032">
        <w:tc>
          <w:tcPr>
            <w:tcW w:w="1667" w:type="pct"/>
          </w:tcPr>
          <w:p w14:paraId="2689069B" w14:textId="3E0351E3"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lastRenderedPageBreak/>
              <w:t>Producto vencido, roto o perdido</w:t>
            </w:r>
          </w:p>
        </w:tc>
        <w:tc>
          <w:tcPr>
            <w:tcW w:w="1667" w:type="pct"/>
          </w:tcPr>
          <w:p w14:paraId="71CF3675" w14:textId="20694071"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Registrar Merma con motivo claro.</w:t>
            </w:r>
          </w:p>
        </w:tc>
        <w:tc>
          <w:tcPr>
            <w:tcW w:w="1666" w:type="pct"/>
          </w:tcPr>
          <w:p w14:paraId="356911A7" w14:textId="00D9F3C4"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El stock baja y queda explicación auditada.</w:t>
            </w:r>
          </w:p>
        </w:tc>
      </w:tr>
      <w:tr w:rsidR="00153ABC" w:rsidRPr="00F54032" w14:paraId="6129F499" w14:textId="77777777" w:rsidTr="00F54032">
        <w:tc>
          <w:tcPr>
            <w:tcW w:w="1667" w:type="pct"/>
          </w:tcPr>
          <w:p w14:paraId="45BE1674" w14:textId="446948F8"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Final del día o turno</w:t>
            </w:r>
          </w:p>
        </w:tc>
        <w:tc>
          <w:tcPr>
            <w:tcW w:w="1667" w:type="pct"/>
          </w:tcPr>
          <w:p w14:paraId="28702FF1" w14:textId="162136BA"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Abrir/cerrar Conteo para corroborar stock físico.</w:t>
            </w:r>
          </w:p>
        </w:tc>
        <w:tc>
          <w:tcPr>
            <w:tcW w:w="1666" w:type="pct"/>
          </w:tcPr>
          <w:p w14:paraId="72EBF52F" w14:textId="133D3A57"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Se comparan sistema y realidad; las diferencias se corrigen con responsable.</w:t>
            </w:r>
          </w:p>
        </w:tc>
      </w:tr>
      <w:tr w:rsidR="00153ABC" w:rsidRPr="00F54032" w14:paraId="07BB5D44" w14:textId="77777777" w:rsidTr="00F54032">
        <w:tc>
          <w:tcPr>
            <w:tcW w:w="1667" w:type="pct"/>
          </w:tcPr>
          <w:p w14:paraId="21997A69" w14:textId="2EF3DAFF"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Cierre administrativo</w:t>
            </w:r>
          </w:p>
        </w:tc>
        <w:tc>
          <w:tcPr>
            <w:tcW w:w="1667" w:type="pct"/>
          </w:tcPr>
          <w:p w14:paraId="17F9C60B" w14:textId="5C2535BD"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Exportar reportes diarios, semanales o mensuales.</w:t>
            </w:r>
          </w:p>
        </w:tc>
        <w:tc>
          <w:tcPr>
            <w:tcW w:w="1666" w:type="pct"/>
          </w:tcPr>
          <w:p w14:paraId="642F5ACD" w14:textId="1A8B69FB"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Administración puede revisar consumo, responsables y diferencias.</w:t>
            </w:r>
          </w:p>
        </w:tc>
      </w:tr>
    </w:tbl>
    <w:p w14:paraId="78540CA6" w14:textId="77777777" w:rsidR="00153ABC" w:rsidRDefault="00153ABC" w:rsidP="00153ABC">
      <w:pPr>
        <w:spacing w:before="160" w:after="100" w:line="240" w:lineRule="auto"/>
        <w:rPr>
          <w:rFonts w:ascii="Aptos Display" w:hAnsi="Aptos Display"/>
          <w:b/>
          <w:color w:val="666666"/>
          <w:sz w:val="30"/>
        </w:rPr>
      </w:pPr>
    </w:p>
    <w:p w14:paraId="10B79584" w14:textId="6DEFA5B8" w:rsidR="00153ABC" w:rsidRDefault="00153ABC" w:rsidP="00153ABC">
      <w:pPr>
        <w:spacing w:before="160" w:after="100" w:line="240" w:lineRule="auto"/>
        <w:rPr>
          <w:rFonts w:ascii="Aptos Display" w:hAnsi="Aptos Display"/>
          <w:b/>
          <w:color w:val="666666"/>
          <w:sz w:val="30"/>
        </w:rPr>
      </w:pPr>
      <w:r>
        <w:rPr>
          <w:rFonts w:ascii="Aptos Display" w:hAnsi="Aptos Display"/>
          <w:b/>
          <w:color w:val="666666"/>
          <w:sz w:val="30"/>
        </w:rPr>
        <w:t>3. Entradas: cómo sumar inventario</w:t>
      </w:r>
    </w:p>
    <w:p w14:paraId="53A0DFD5" w14:textId="5DB7D2A2" w:rsidR="00153ABC" w:rsidRDefault="00153ABC" w:rsidP="00153ABC">
      <w:pPr>
        <w:spacing w:after="120" w:line="240" w:lineRule="auto"/>
        <w:rPr>
          <w:rFonts w:ascii="Aptos" w:hAnsi="Aptos"/>
          <w:color w:val="000000"/>
          <w:sz w:val="21"/>
        </w:rPr>
      </w:pPr>
      <w:r>
        <w:rPr>
          <w:rFonts w:ascii="Aptos" w:hAnsi="Aptos"/>
          <w:color w:val="000000"/>
          <w:sz w:val="21"/>
        </w:rPr>
        <w:t>La entrada se usa cuando el inventario aumenta. El item ya debe existir en el catálogo; por eso el registro se hace buscando el insumo y agregando cantidad, no creando otro item duplicado.</w:t>
      </w:r>
    </w:p>
    <w:p w14:paraId="73F597A4" w14:textId="2FC770E1" w:rsidR="00153ABC" w:rsidRDefault="00153ABC" w:rsidP="00153ABC">
      <w:pPr>
        <w:spacing w:after="60" w:line="240" w:lineRule="auto"/>
        <w:rPr>
          <w:rFonts w:ascii="Aptos" w:hAnsi="Aptos"/>
          <w:color w:val="000000"/>
          <w:sz w:val="21"/>
        </w:rPr>
      </w:pPr>
      <w:r>
        <w:rPr>
          <w:rFonts w:ascii="Aptos" w:hAnsi="Aptos"/>
          <w:color w:val="000000"/>
          <w:sz w:val="21"/>
        </w:rPr>
        <w:t>- Entrar a Movimientos y elegir Entrada.</w:t>
      </w:r>
    </w:p>
    <w:p w14:paraId="3522A4B7" w14:textId="0D15D514" w:rsidR="00153ABC" w:rsidRDefault="00153ABC" w:rsidP="00153ABC">
      <w:pPr>
        <w:spacing w:after="60" w:line="240" w:lineRule="auto"/>
        <w:rPr>
          <w:rFonts w:ascii="Aptos" w:hAnsi="Aptos"/>
          <w:color w:val="000000"/>
          <w:sz w:val="21"/>
        </w:rPr>
      </w:pPr>
      <w:r>
        <w:rPr>
          <w:rFonts w:ascii="Aptos" w:hAnsi="Aptos"/>
          <w:color w:val="000000"/>
          <w:sz w:val="21"/>
        </w:rPr>
        <w:t>- Buscar por nombre, SKU, código, categoría o unidad.</w:t>
      </w:r>
    </w:p>
    <w:p w14:paraId="14188CEA" w14:textId="0CE2A103" w:rsidR="00153ABC" w:rsidRDefault="00153ABC" w:rsidP="00153ABC">
      <w:pPr>
        <w:spacing w:after="60" w:line="240" w:lineRule="auto"/>
        <w:rPr>
          <w:rFonts w:ascii="Aptos" w:hAnsi="Aptos"/>
          <w:color w:val="000000"/>
          <w:sz w:val="21"/>
        </w:rPr>
      </w:pPr>
      <w:r>
        <w:rPr>
          <w:rFonts w:ascii="Aptos" w:hAnsi="Aptos"/>
          <w:color w:val="000000"/>
          <w:sz w:val="21"/>
        </w:rPr>
        <w:t>- Seleccionar el insumo de los resultados y agregar cantidad.</w:t>
      </w:r>
    </w:p>
    <w:p w14:paraId="70B0FF77" w14:textId="51456F71" w:rsidR="00153ABC" w:rsidRDefault="00153ABC" w:rsidP="00153ABC">
      <w:pPr>
        <w:spacing w:after="60" w:line="240" w:lineRule="auto"/>
        <w:rPr>
          <w:rFonts w:ascii="Aptos" w:hAnsi="Aptos"/>
          <w:color w:val="000000"/>
          <w:sz w:val="21"/>
        </w:rPr>
      </w:pPr>
      <w:r>
        <w:rPr>
          <w:rFonts w:ascii="Aptos" w:hAnsi="Aptos"/>
          <w:color w:val="000000"/>
          <w:sz w:val="21"/>
        </w:rPr>
        <w:t>- Agregar varias líneas si en una misma compra o reposición entran varios insumos.</w:t>
      </w:r>
    </w:p>
    <w:p w14:paraId="441C4C04" w14:textId="0C9D1F7B" w:rsidR="00153ABC" w:rsidRDefault="00153ABC" w:rsidP="00153ABC">
      <w:pPr>
        <w:spacing w:after="60" w:line="240" w:lineRule="auto"/>
        <w:rPr>
          <w:rFonts w:ascii="Aptos" w:hAnsi="Aptos"/>
          <w:color w:val="000000"/>
          <w:sz w:val="21"/>
        </w:rPr>
      </w:pPr>
      <w:r>
        <w:rPr>
          <w:rFonts w:ascii="Aptos" w:hAnsi="Aptos"/>
          <w:color w:val="000000"/>
          <w:sz w:val="21"/>
        </w:rPr>
        <w:t>- Completar proveedor, ubicación, costo unitario, referencia, fecha y motivo general cuando aplique.</w:t>
      </w:r>
    </w:p>
    <w:p w14:paraId="1CCE4625" w14:textId="3065CBDE" w:rsidR="00153ABC" w:rsidRDefault="00153ABC" w:rsidP="00153ABC">
      <w:pPr>
        <w:spacing w:after="60" w:line="240" w:lineRule="auto"/>
        <w:rPr>
          <w:rFonts w:ascii="Aptos" w:hAnsi="Aptos"/>
          <w:color w:val="000000"/>
          <w:sz w:val="21"/>
        </w:rPr>
      </w:pPr>
      <w:r>
        <w:rPr>
          <w:rFonts w:ascii="Aptos" w:hAnsi="Aptos"/>
          <w:color w:val="000000"/>
          <w:sz w:val="21"/>
        </w:rPr>
        <w:t>- Si el ingreso corresponde a un lote existente, seleccionar el lote; si es un lote nuevo, registrarlo desde Lotes para conservar vencimiento y trazabilidad.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22"/>
        <w:gridCol w:w="3321"/>
        <w:gridCol w:w="3319"/>
      </w:tblGrid>
      <w:tr w:rsidR="00153ABC" w:rsidRPr="00F54032" w14:paraId="30C8BFC7" w14:textId="77777777" w:rsidTr="00F54032">
        <w:trPr>
          <w:tblHeader/>
        </w:trPr>
        <w:tc>
          <w:tcPr>
            <w:tcW w:w="1667" w:type="pct"/>
            <w:shd w:val="clear" w:color="auto" w:fill="E6E6E6"/>
          </w:tcPr>
          <w:p w14:paraId="7F731742" w14:textId="37A5A857" w:rsidR="00153ABC" w:rsidRPr="00F54032" w:rsidRDefault="00153ABC" w:rsidP="00153ABC">
            <w:pPr>
              <w:spacing w:after="60" w:line="240" w:lineRule="auto"/>
              <w:rPr>
                <w:rFonts w:ascii="Aptos" w:hAnsi="Aptos"/>
                <w:b/>
                <w:color w:val="000000"/>
                <w:sz w:val="19"/>
              </w:rPr>
            </w:pPr>
            <w:r w:rsidRPr="00F54032">
              <w:rPr>
                <w:rFonts w:ascii="Aptos" w:hAnsi="Aptos"/>
                <w:b/>
                <w:color w:val="000000"/>
                <w:sz w:val="19"/>
              </w:rPr>
              <w:t>Ejemplo</w:t>
            </w:r>
          </w:p>
        </w:tc>
        <w:tc>
          <w:tcPr>
            <w:tcW w:w="1667" w:type="pct"/>
            <w:shd w:val="clear" w:color="auto" w:fill="E6E6E6"/>
          </w:tcPr>
          <w:p w14:paraId="7D504A57" w14:textId="6937F1E3" w:rsidR="00153ABC" w:rsidRPr="00F54032" w:rsidRDefault="00153ABC" w:rsidP="00153ABC">
            <w:pPr>
              <w:spacing w:after="60" w:line="240" w:lineRule="auto"/>
              <w:rPr>
                <w:rFonts w:ascii="Aptos" w:hAnsi="Aptos"/>
                <w:b/>
                <w:color w:val="000000"/>
                <w:sz w:val="19"/>
              </w:rPr>
            </w:pPr>
            <w:r w:rsidRPr="00F54032">
              <w:rPr>
                <w:rFonts w:ascii="Aptos" w:hAnsi="Aptos"/>
                <w:b/>
                <w:color w:val="000000"/>
                <w:sz w:val="19"/>
              </w:rPr>
              <w:t>Qué registrar</w:t>
            </w:r>
          </w:p>
        </w:tc>
        <w:tc>
          <w:tcPr>
            <w:tcW w:w="1666" w:type="pct"/>
            <w:shd w:val="clear" w:color="auto" w:fill="E6E6E6"/>
          </w:tcPr>
          <w:p w14:paraId="0C40E61E" w14:textId="22477AF7" w:rsidR="00153ABC" w:rsidRPr="00F54032" w:rsidRDefault="00153ABC" w:rsidP="00153ABC">
            <w:pPr>
              <w:spacing w:after="60" w:line="240" w:lineRule="auto"/>
              <w:rPr>
                <w:rFonts w:ascii="Aptos" w:hAnsi="Aptos"/>
                <w:b/>
                <w:color w:val="000000"/>
                <w:sz w:val="19"/>
              </w:rPr>
            </w:pPr>
            <w:r w:rsidRPr="00F54032">
              <w:rPr>
                <w:rFonts w:ascii="Aptos" w:hAnsi="Aptos"/>
                <w:b/>
                <w:color w:val="000000"/>
                <w:sz w:val="19"/>
              </w:rPr>
              <w:t>Impacto</w:t>
            </w:r>
          </w:p>
        </w:tc>
      </w:tr>
      <w:tr w:rsidR="00153ABC" w:rsidRPr="00F54032" w14:paraId="4099421F" w14:textId="77777777" w:rsidTr="00F54032">
        <w:tc>
          <w:tcPr>
            <w:tcW w:w="1667" w:type="pct"/>
          </w:tcPr>
          <w:p w14:paraId="2071F595" w14:textId="2B4525FB"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Llegan 3 viales de toxina</w:t>
            </w:r>
          </w:p>
        </w:tc>
        <w:tc>
          <w:tcPr>
            <w:tcW w:w="1667" w:type="pct"/>
          </w:tcPr>
          <w:p w14:paraId="4EE7291F" w14:textId="16CED644"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Entrada del item Toxina, cantidad 3, lote y proveedor.</w:t>
            </w:r>
          </w:p>
        </w:tc>
        <w:tc>
          <w:tcPr>
            <w:tcW w:w="1666" w:type="pct"/>
          </w:tcPr>
          <w:p w14:paraId="15217BDB" w14:textId="17FEBE81"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Suma 3 al stock del item y al lote seleccionado.</w:t>
            </w:r>
          </w:p>
        </w:tc>
      </w:tr>
      <w:tr w:rsidR="00153ABC" w:rsidRPr="00F54032" w14:paraId="3D15926B" w14:textId="77777777" w:rsidTr="00F54032">
        <w:tc>
          <w:tcPr>
            <w:tcW w:w="1667" w:type="pct"/>
          </w:tcPr>
          <w:p w14:paraId="528A76A1" w14:textId="22DF1F80"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Llegan 50 agujas</w:t>
            </w:r>
          </w:p>
        </w:tc>
        <w:tc>
          <w:tcPr>
            <w:tcW w:w="1667" w:type="pct"/>
          </w:tcPr>
          <w:p w14:paraId="24F5D063" w14:textId="64C833A9"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Entrada del item Aguja, cantidad 50, ubicación.</w:t>
            </w:r>
          </w:p>
        </w:tc>
        <w:tc>
          <w:tcPr>
            <w:tcW w:w="1666" w:type="pct"/>
          </w:tcPr>
          <w:p w14:paraId="05482DE6" w14:textId="6F72C324"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Suma 50 al stock disponible.</w:t>
            </w:r>
          </w:p>
        </w:tc>
      </w:tr>
      <w:tr w:rsidR="00153ABC" w:rsidRPr="00F54032" w14:paraId="64A8B7F2" w14:textId="77777777" w:rsidTr="00F54032">
        <w:tc>
          <w:tcPr>
            <w:tcW w:w="1667" w:type="pct"/>
          </w:tcPr>
          <w:p w14:paraId="7F9EDFBE" w14:textId="20B539BC"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Reposición interna de cabina</w:t>
            </w:r>
          </w:p>
        </w:tc>
        <w:tc>
          <w:tcPr>
            <w:tcW w:w="1667" w:type="pct"/>
          </w:tcPr>
          <w:p w14:paraId="0CFA8A2A" w14:textId="6374AC4C"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Entrada con referencia interna y motivo.</w:t>
            </w:r>
          </w:p>
        </w:tc>
        <w:tc>
          <w:tcPr>
            <w:tcW w:w="1666" w:type="pct"/>
          </w:tcPr>
          <w:p w14:paraId="029336C4" w14:textId="0E02D8FF"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Suma stock y deja explicación del origen.</w:t>
            </w:r>
          </w:p>
        </w:tc>
      </w:tr>
    </w:tbl>
    <w:p w14:paraId="6BB31D86" w14:textId="77777777" w:rsidR="00153ABC" w:rsidRDefault="00153ABC" w:rsidP="00153ABC">
      <w:pPr>
        <w:spacing w:after="60" w:line="240" w:lineRule="auto"/>
        <w:rPr>
          <w:rFonts w:ascii="Aptos" w:hAnsi="Aptos"/>
          <w:color w:val="000000"/>
          <w:sz w:val="21"/>
        </w:rPr>
      </w:pPr>
    </w:p>
    <w:p w14:paraId="4E7B3323" w14:textId="67659835" w:rsidR="00153ABC" w:rsidRDefault="00153ABC" w:rsidP="00153ABC">
      <w:pPr>
        <w:spacing w:before="160" w:after="100" w:line="240" w:lineRule="auto"/>
        <w:rPr>
          <w:rFonts w:ascii="Aptos Display" w:hAnsi="Aptos Display"/>
          <w:b/>
          <w:color w:val="666666"/>
          <w:sz w:val="30"/>
        </w:rPr>
      </w:pPr>
      <w:r>
        <w:rPr>
          <w:rFonts w:ascii="Aptos Display" w:hAnsi="Aptos Display"/>
          <w:b/>
          <w:color w:val="666666"/>
          <w:sz w:val="30"/>
        </w:rPr>
        <w:t>4. Salidas y uso interno: cómo descontar inventario</w:t>
      </w:r>
    </w:p>
    <w:p w14:paraId="25682015" w14:textId="26A39581" w:rsidR="00153ABC" w:rsidRDefault="00153ABC" w:rsidP="00153ABC">
      <w:pPr>
        <w:spacing w:after="120" w:line="240" w:lineRule="auto"/>
        <w:rPr>
          <w:rFonts w:ascii="Aptos" w:hAnsi="Aptos"/>
          <w:color w:val="000000"/>
          <w:sz w:val="21"/>
        </w:rPr>
      </w:pPr>
      <w:r>
        <w:rPr>
          <w:rFonts w:ascii="Aptos" w:hAnsi="Aptos"/>
          <w:color w:val="000000"/>
          <w:sz w:val="21"/>
        </w:rPr>
        <w:t>La salida es el registro operativo para descontar insumos consumidos sin paciente directo. Aplica a cualquier insumo: bioseguridad, cabina, toxinas, descartables, productos de apoyo o materiales administrativos que se controlen en inventario.</w:t>
      </w:r>
    </w:p>
    <w:p w14:paraId="00FB56A3" w14:textId="45376DFA" w:rsidR="00153ABC" w:rsidRDefault="00153ABC" w:rsidP="00153ABC">
      <w:pPr>
        <w:spacing w:after="60" w:line="240" w:lineRule="auto"/>
        <w:rPr>
          <w:rFonts w:ascii="Aptos" w:hAnsi="Aptos"/>
          <w:color w:val="000000"/>
          <w:sz w:val="21"/>
        </w:rPr>
      </w:pPr>
      <w:r>
        <w:rPr>
          <w:rFonts w:ascii="Aptos" w:hAnsi="Aptos"/>
          <w:color w:val="000000"/>
          <w:sz w:val="21"/>
        </w:rPr>
        <w:t>- Entrar a Movimientos y elegir Uso interno / descuento manual.</w:t>
      </w:r>
    </w:p>
    <w:p w14:paraId="0A620002" w14:textId="6CA712C8" w:rsidR="00153ABC" w:rsidRDefault="00153ABC" w:rsidP="00153ABC">
      <w:pPr>
        <w:spacing w:after="60" w:line="240" w:lineRule="auto"/>
        <w:rPr>
          <w:rFonts w:ascii="Aptos" w:hAnsi="Aptos"/>
          <w:color w:val="000000"/>
          <w:sz w:val="21"/>
        </w:rPr>
      </w:pPr>
      <w:r>
        <w:rPr>
          <w:rFonts w:ascii="Aptos" w:hAnsi="Aptos"/>
          <w:color w:val="000000"/>
          <w:sz w:val="21"/>
        </w:rPr>
        <w:t>- Buscar el insumo y seleccionarlo de los resultados.</w:t>
      </w:r>
    </w:p>
    <w:p w14:paraId="6F1CAEBC" w14:textId="3A684EA5" w:rsidR="00153ABC" w:rsidRDefault="00153ABC" w:rsidP="00153ABC">
      <w:pPr>
        <w:spacing w:after="60" w:line="240" w:lineRule="auto"/>
        <w:rPr>
          <w:rFonts w:ascii="Aptos" w:hAnsi="Aptos"/>
          <w:color w:val="000000"/>
          <w:sz w:val="21"/>
        </w:rPr>
      </w:pPr>
      <w:r>
        <w:rPr>
          <w:rFonts w:ascii="Aptos" w:hAnsi="Aptos"/>
          <w:color w:val="000000"/>
          <w:sz w:val="21"/>
        </w:rPr>
        <w:t>- Indicar cantidad, lote si corresponde y una nota concreta.</w:t>
      </w:r>
    </w:p>
    <w:p w14:paraId="19248618" w14:textId="2938F626" w:rsidR="00153ABC" w:rsidRDefault="00153ABC" w:rsidP="00153ABC">
      <w:pPr>
        <w:spacing w:after="60" w:line="240" w:lineRule="auto"/>
        <w:rPr>
          <w:rFonts w:ascii="Aptos" w:hAnsi="Aptos"/>
          <w:color w:val="000000"/>
          <w:sz w:val="21"/>
        </w:rPr>
      </w:pPr>
      <w:r>
        <w:rPr>
          <w:rFonts w:ascii="Aptos" w:hAnsi="Aptos"/>
          <w:color w:val="000000"/>
          <w:sz w:val="21"/>
        </w:rPr>
        <w:t>- Agregar una nueva línea por cada insumo adicional usado.</w:t>
      </w:r>
    </w:p>
    <w:p w14:paraId="26BB920A" w14:textId="04DE43A2" w:rsidR="00153ABC" w:rsidRDefault="00153ABC" w:rsidP="00153ABC">
      <w:pPr>
        <w:spacing w:after="60" w:line="240" w:lineRule="auto"/>
        <w:rPr>
          <w:rFonts w:ascii="Aptos" w:hAnsi="Aptos"/>
          <w:color w:val="000000"/>
          <w:sz w:val="21"/>
        </w:rPr>
      </w:pPr>
      <w:r>
        <w:rPr>
          <w:rFonts w:ascii="Aptos" w:hAnsi="Aptos"/>
          <w:color w:val="000000"/>
          <w:sz w:val="21"/>
        </w:rPr>
        <w:t>- Al guardar, el sistema suma las líneas por item y descuenta el total real del inventario, dejando un movimiento por cada línea.</w:t>
      </w:r>
    </w:p>
    <w:p w14:paraId="59423058" w14:textId="5B458EC9" w:rsidR="00153ABC" w:rsidRDefault="00153ABC" w:rsidP="00153ABC">
      <w:pPr>
        <w:spacing w:after="60" w:line="240" w:lineRule="auto"/>
        <w:rPr>
          <w:rFonts w:ascii="Aptos" w:hAnsi="Aptos"/>
          <w:color w:val="000000"/>
          <w:sz w:val="21"/>
        </w:rPr>
      </w:pPr>
      <w:r>
        <w:rPr>
          <w:rFonts w:ascii="Aptos" w:hAnsi="Aptos"/>
          <w:color w:val="000000"/>
          <w:sz w:val="21"/>
        </w:rPr>
        <w:t>- Si no hay stock suficiente en el item o en el lote seleccionado, no se debe forzar el descuento; primero hay que revisar entrada, lote o conteo.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22"/>
        <w:gridCol w:w="3321"/>
        <w:gridCol w:w="3319"/>
      </w:tblGrid>
      <w:tr w:rsidR="00153ABC" w:rsidRPr="00F54032" w14:paraId="5430C5C1" w14:textId="77777777" w:rsidTr="00F54032">
        <w:trPr>
          <w:tblHeader/>
        </w:trPr>
        <w:tc>
          <w:tcPr>
            <w:tcW w:w="1667" w:type="pct"/>
            <w:shd w:val="clear" w:color="auto" w:fill="E6E6E6"/>
          </w:tcPr>
          <w:p w14:paraId="63D148B5" w14:textId="2AD1F22A" w:rsidR="00153ABC" w:rsidRPr="00F54032" w:rsidRDefault="00153ABC" w:rsidP="00153ABC">
            <w:pPr>
              <w:spacing w:after="60" w:line="240" w:lineRule="auto"/>
              <w:rPr>
                <w:rFonts w:ascii="Aptos" w:hAnsi="Aptos"/>
                <w:b/>
                <w:color w:val="000000"/>
                <w:sz w:val="19"/>
              </w:rPr>
            </w:pPr>
            <w:r w:rsidRPr="00F54032">
              <w:rPr>
                <w:rFonts w:ascii="Aptos" w:hAnsi="Aptos"/>
                <w:b/>
                <w:color w:val="000000"/>
                <w:sz w:val="19"/>
              </w:rPr>
              <w:t>Caso</w:t>
            </w:r>
          </w:p>
        </w:tc>
        <w:tc>
          <w:tcPr>
            <w:tcW w:w="1667" w:type="pct"/>
            <w:shd w:val="clear" w:color="auto" w:fill="E6E6E6"/>
          </w:tcPr>
          <w:p w14:paraId="6EDF2EED" w14:textId="53440F05" w:rsidR="00153ABC" w:rsidRPr="00F54032" w:rsidRDefault="00153ABC" w:rsidP="00153ABC">
            <w:pPr>
              <w:spacing w:after="60" w:line="240" w:lineRule="auto"/>
              <w:rPr>
                <w:rFonts w:ascii="Aptos" w:hAnsi="Aptos"/>
                <w:b/>
                <w:color w:val="000000"/>
                <w:sz w:val="19"/>
              </w:rPr>
            </w:pPr>
            <w:r w:rsidRPr="00F54032">
              <w:rPr>
                <w:rFonts w:ascii="Aptos" w:hAnsi="Aptos"/>
                <w:b/>
                <w:color w:val="000000"/>
                <w:sz w:val="19"/>
              </w:rPr>
              <w:t>Registro correcto</w:t>
            </w:r>
          </w:p>
        </w:tc>
        <w:tc>
          <w:tcPr>
            <w:tcW w:w="1666" w:type="pct"/>
            <w:shd w:val="clear" w:color="auto" w:fill="E6E6E6"/>
          </w:tcPr>
          <w:p w14:paraId="03183EE0" w14:textId="750123E1" w:rsidR="00153ABC" w:rsidRPr="00F54032" w:rsidRDefault="00153ABC" w:rsidP="00153ABC">
            <w:pPr>
              <w:spacing w:after="60" w:line="240" w:lineRule="auto"/>
              <w:rPr>
                <w:rFonts w:ascii="Aptos" w:hAnsi="Aptos"/>
                <w:b/>
                <w:color w:val="000000"/>
                <w:sz w:val="19"/>
              </w:rPr>
            </w:pPr>
            <w:r w:rsidRPr="00F54032">
              <w:rPr>
                <w:rFonts w:ascii="Aptos" w:hAnsi="Aptos"/>
                <w:b/>
                <w:color w:val="000000"/>
                <w:sz w:val="19"/>
              </w:rPr>
              <w:t>Por qué</w:t>
            </w:r>
          </w:p>
        </w:tc>
      </w:tr>
      <w:tr w:rsidR="00153ABC" w:rsidRPr="00F54032" w14:paraId="31BF6804" w14:textId="77777777" w:rsidTr="00F54032">
        <w:tc>
          <w:tcPr>
            <w:tcW w:w="1667" w:type="pct"/>
          </w:tcPr>
          <w:p w14:paraId="6E1F67A9" w14:textId="47CA729D"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Se usan 20 unidades y luego 30 del mismo insumo</w:t>
            </w:r>
          </w:p>
        </w:tc>
        <w:tc>
          <w:tcPr>
            <w:tcW w:w="1667" w:type="pct"/>
          </w:tcPr>
          <w:p w14:paraId="45D8BA7A" w14:textId="3C9BBEE3"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Agregar dos líneas o una línea total de 50 con nota clara.</w:t>
            </w:r>
          </w:p>
        </w:tc>
        <w:tc>
          <w:tcPr>
            <w:tcW w:w="1666" w:type="pct"/>
          </w:tcPr>
          <w:p w14:paraId="2676AC5E" w14:textId="3DF6D9BD"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El total descontado queda en el kardex y puede revisarse después.</w:t>
            </w:r>
          </w:p>
        </w:tc>
      </w:tr>
      <w:tr w:rsidR="00153ABC" w:rsidRPr="00F54032" w14:paraId="18E1ACB2" w14:textId="77777777" w:rsidTr="00F54032">
        <w:tc>
          <w:tcPr>
            <w:tcW w:w="1667" w:type="pct"/>
          </w:tcPr>
          <w:p w14:paraId="17064170" w14:textId="420C083E"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lastRenderedPageBreak/>
              <w:t>Se usa toxina sin ligarla a paciente</w:t>
            </w:r>
          </w:p>
        </w:tc>
        <w:tc>
          <w:tcPr>
            <w:tcW w:w="1667" w:type="pct"/>
          </w:tcPr>
          <w:p w14:paraId="66093350" w14:textId="62A51188"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Salida / Uso interno con lote y motivo.</w:t>
            </w:r>
          </w:p>
        </w:tc>
        <w:tc>
          <w:tcPr>
            <w:tcW w:w="1666" w:type="pct"/>
          </w:tcPr>
          <w:p w14:paraId="0A0264CC" w14:textId="719E7488"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Baja stock y mantiene trazabilidad del lote.</w:t>
            </w:r>
          </w:p>
        </w:tc>
      </w:tr>
      <w:tr w:rsidR="00153ABC" w:rsidRPr="00F54032" w14:paraId="5D449340" w14:textId="77777777" w:rsidTr="00F54032">
        <w:tc>
          <w:tcPr>
            <w:tcW w:w="1667" w:type="pct"/>
          </w:tcPr>
          <w:p w14:paraId="24AAE030" w14:textId="66E97559"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Se usan descartables de bioseguridad</w:t>
            </w:r>
          </w:p>
        </w:tc>
        <w:tc>
          <w:tcPr>
            <w:tcW w:w="1667" w:type="pct"/>
          </w:tcPr>
          <w:p w14:paraId="4A675BC4" w14:textId="2547BF8F"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Salida por cada item controlado.</w:t>
            </w:r>
          </w:p>
        </w:tc>
        <w:tc>
          <w:tcPr>
            <w:tcW w:w="1666" w:type="pct"/>
          </w:tcPr>
          <w:p w14:paraId="7A384F3B" w14:textId="4C8C9DD3"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Evita que el cierre encuentre diferencias sin explicación.</w:t>
            </w:r>
          </w:p>
        </w:tc>
      </w:tr>
    </w:tbl>
    <w:p w14:paraId="53C3D4C9" w14:textId="77777777" w:rsidR="00153ABC" w:rsidRDefault="00153ABC" w:rsidP="00153ABC">
      <w:pPr>
        <w:spacing w:after="60" w:line="240" w:lineRule="auto"/>
        <w:rPr>
          <w:rFonts w:ascii="Aptos" w:hAnsi="Aptos"/>
          <w:color w:val="000000"/>
          <w:sz w:val="21"/>
        </w:rPr>
      </w:pPr>
    </w:p>
    <w:p w14:paraId="237E3865" w14:textId="3C462E78" w:rsidR="00153ABC" w:rsidRDefault="00153ABC" w:rsidP="00153ABC">
      <w:pPr>
        <w:spacing w:before="160" w:after="100" w:line="240" w:lineRule="auto"/>
        <w:rPr>
          <w:rFonts w:ascii="Aptos Display" w:hAnsi="Aptos Display"/>
          <w:b/>
          <w:color w:val="666666"/>
          <w:sz w:val="30"/>
        </w:rPr>
      </w:pPr>
      <w:r>
        <w:rPr>
          <w:rFonts w:ascii="Aptos Display" w:hAnsi="Aptos Display"/>
          <w:b/>
          <w:color w:val="666666"/>
          <w:sz w:val="30"/>
        </w:rPr>
        <w:t>5. Uso en paciente</w:t>
      </w:r>
    </w:p>
    <w:p w14:paraId="7B333332" w14:textId="763FFB53" w:rsidR="00153ABC" w:rsidRDefault="00153ABC" w:rsidP="00153ABC">
      <w:pPr>
        <w:spacing w:after="120" w:line="240" w:lineRule="auto"/>
        <w:rPr>
          <w:rFonts w:ascii="Aptos" w:hAnsi="Aptos"/>
          <w:color w:val="000000"/>
          <w:sz w:val="21"/>
        </w:rPr>
      </w:pPr>
      <w:r>
        <w:rPr>
          <w:rFonts w:ascii="Aptos" w:hAnsi="Aptos"/>
          <w:color w:val="000000"/>
          <w:sz w:val="21"/>
        </w:rPr>
        <w:t>Cuando el consumo pertenece a un paciente, el descuento debe registrarse desde el flujo clínico correspondiente. Así el inventario baja y además queda trazabilidad médica: paciente, fecha, procedimiento, insumo, cantidad, lote y responsable.</w:t>
      </w:r>
    </w:p>
    <w:p w14:paraId="10589C47" w14:textId="32701507" w:rsidR="00153ABC" w:rsidRDefault="00153ABC" w:rsidP="00153ABC">
      <w:pPr>
        <w:spacing w:after="60" w:line="240" w:lineRule="auto"/>
        <w:rPr>
          <w:rFonts w:ascii="Aptos" w:hAnsi="Aptos"/>
          <w:color w:val="000000"/>
          <w:sz w:val="21"/>
        </w:rPr>
      </w:pPr>
      <w:r>
        <w:rPr>
          <w:rFonts w:ascii="Aptos" w:hAnsi="Aptos"/>
          <w:color w:val="000000"/>
          <w:sz w:val="21"/>
        </w:rPr>
        <w:t>- Usar este flujo para materiales aplicados o usados directamente en una atención.</w:t>
      </w:r>
    </w:p>
    <w:p w14:paraId="02DC1724" w14:textId="50707401" w:rsidR="00153ABC" w:rsidRDefault="00153ABC" w:rsidP="00153ABC">
      <w:pPr>
        <w:spacing w:after="60" w:line="240" w:lineRule="auto"/>
        <w:rPr>
          <w:rFonts w:ascii="Aptos" w:hAnsi="Aptos"/>
          <w:color w:val="000000"/>
          <w:sz w:val="21"/>
        </w:rPr>
      </w:pPr>
      <w:r>
        <w:rPr>
          <w:rFonts w:ascii="Aptos" w:hAnsi="Aptos"/>
          <w:color w:val="000000"/>
          <w:sz w:val="21"/>
        </w:rPr>
        <w:t>- Elegir lote cuando el insumo lo requiera, especialmente toxinas, rellenos, medicamentos o productos con vencimiento.</w:t>
      </w:r>
    </w:p>
    <w:p w14:paraId="1607AFB7" w14:textId="3FECC6E3" w:rsidR="00153ABC" w:rsidRDefault="00153ABC" w:rsidP="00153ABC">
      <w:pPr>
        <w:spacing w:after="60" w:line="240" w:lineRule="auto"/>
        <w:rPr>
          <w:rFonts w:ascii="Aptos" w:hAnsi="Aptos"/>
          <w:color w:val="000000"/>
          <w:sz w:val="21"/>
        </w:rPr>
      </w:pPr>
      <w:r>
        <w:rPr>
          <w:rFonts w:ascii="Aptos" w:hAnsi="Aptos"/>
          <w:color w:val="000000"/>
          <w:sz w:val="21"/>
        </w:rPr>
        <w:t>- No duplicar el descuento como uso interno si ya fue registrado en el paciente.</w:t>
      </w:r>
    </w:p>
    <w:p w14:paraId="29C0F728" w14:textId="6AD67865" w:rsidR="00153ABC" w:rsidRDefault="00153ABC" w:rsidP="00153ABC">
      <w:pPr>
        <w:spacing w:before="160" w:after="100" w:line="240" w:lineRule="auto"/>
        <w:rPr>
          <w:rFonts w:ascii="Aptos Display" w:hAnsi="Aptos Display"/>
          <w:b/>
          <w:color w:val="666666"/>
          <w:sz w:val="30"/>
        </w:rPr>
      </w:pPr>
      <w:r>
        <w:rPr>
          <w:rFonts w:ascii="Aptos Display" w:hAnsi="Aptos Display"/>
          <w:b/>
          <w:color w:val="666666"/>
          <w:sz w:val="30"/>
        </w:rPr>
        <w:t>6. Conteos, apertura y cierre</w:t>
      </w:r>
    </w:p>
    <w:p w14:paraId="5EF77CF9" w14:textId="57824B33" w:rsidR="00153ABC" w:rsidRDefault="00153ABC" w:rsidP="00153ABC">
      <w:pPr>
        <w:spacing w:after="120" w:line="240" w:lineRule="auto"/>
        <w:rPr>
          <w:rFonts w:ascii="Aptos" w:hAnsi="Aptos"/>
          <w:color w:val="000000"/>
          <w:sz w:val="21"/>
        </w:rPr>
      </w:pPr>
      <w:r>
        <w:rPr>
          <w:rFonts w:ascii="Aptos" w:hAnsi="Aptos"/>
          <w:color w:val="000000"/>
          <w:sz w:val="21"/>
        </w:rPr>
        <w:t>El conteo no debe ser el primer lugar donde se descuentan consumos. Su función principal es comprobar que el sistema coincide con lo físico. Si durante el día se usaron insumos, deben registrarse como salida o uso en paciente antes del cierre.</w:t>
      </w:r>
    </w:p>
    <w:p w14:paraId="5A98B20A" w14:textId="2EF313A8" w:rsidR="00153ABC" w:rsidRDefault="00153ABC" w:rsidP="00153ABC">
      <w:pPr>
        <w:spacing w:after="60" w:line="240" w:lineRule="auto"/>
        <w:rPr>
          <w:rFonts w:ascii="Aptos" w:hAnsi="Aptos"/>
          <w:color w:val="000000"/>
          <w:sz w:val="21"/>
        </w:rPr>
      </w:pPr>
      <w:r>
        <w:rPr>
          <w:rFonts w:ascii="Aptos" w:hAnsi="Aptos"/>
          <w:color w:val="000000"/>
          <w:sz w:val="21"/>
        </w:rPr>
        <w:t>- Apertura: deja una base de control para el turno o período.</w:t>
      </w:r>
    </w:p>
    <w:p w14:paraId="1BE2F443" w14:textId="6CC180C2" w:rsidR="00153ABC" w:rsidRDefault="00153ABC" w:rsidP="00153ABC">
      <w:pPr>
        <w:spacing w:after="60" w:line="240" w:lineRule="auto"/>
        <w:rPr>
          <w:rFonts w:ascii="Aptos" w:hAnsi="Aptos"/>
          <w:color w:val="000000"/>
          <w:sz w:val="21"/>
        </w:rPr>
      </w:pPr>
      <w:r>
        <w:rPr>
          <w:rFonts w:ascii="Aptos" w:hAnsi="Aptos"/>
          <w:color w:val="000000"/>
          <w:sz w:val="21"/>
        </w:rPr>
        <w:t>- Durante el día: registrar entradas, salidas, mermas y usos en paciente en el momento.</w:t>
      </w:r>
    </w:p>
    <w:p w14:paraId="76697BE3" w14:textId="47C2B04C" w:rsidR="00153ABC" w:rsidRDefault="00153ABC" w:rsidP="00153ABC">
      <w:pPr>
        <w:spacing w:after="60" w:line="240" w:lineRule="auto"/>
        <w:rPr>
          <w:rFonts w:ascii="Aptos" w:hAnsi="Aptos"/>
          <w:color w:val="000000"/>
          <w:sz w:val="21"/>
        </w:rPr>
      </w:pPr>
      <w:r>
        <w:rPr>
          <w:rFonts w:ascii="Aptos" w:hAnsi="Aptos"/>
          <w:color w:val="000000"/>
          <w:sz w:val="21"/>
        </w:rPr>
        <w:t>- Cierre: contar físicamente y comparar contra el sistema.</w:t>
      </w:r>
    </w:p>
    <w:p w14:paraId="6D92FFCB" w14:textId="3B6C1099" w:rsidR="00153ABC" w:rsidRDefault="00153ABC" w:rsidP="00153ABC">
      <w:pPr>
        <w:spacing w:after="60" w:line="240" w:lineRule="auto"/>
        <w:rPr>
          <w:rFonts w:ascii="Aptos" w:hAnsi="Aptos"/>
          <w:color w:val="000000"/>
          <w:sz w:val="21"/>
        </w:rPr>
      </w:pPr>
      <w:r>
        <w:rPr>
          <w:rFonts w:ascii="Aptos" w:hAnsi="Aptos"/>
          <w:color w:val="000000"/>
          <w:sz w:val="21"/>
        </w:rPr>
        <w:t>- Si hay diferencia, el cierre registra la corrección con responsable, fecha y notas.</w:t>
      </w:r>
    </w:p>
    <w:p w14:paraId="2512AA22" w14:textId="5815ACB2" w:rsidR="00153ABC" w:rsidRDefault="00153ABC" w:rsidP="00153ABC">
      <w:pPr>
        <w:spacing w:after="60" w:line="240" w:lineRule="auto"/>
        <w:rPr>
          <w:rFonts w:ascii="Aptos" w:hAnsi="Aptos"/>
          <w:color w:val="000000"/>
          <w:sz w:val="21"/>
        </w:rPr>
      </w:pPr>
      <w:r>
        <w:rPr>
          <w:rFonts w:ascii="Aptos" w:hAnsi="Aptos"/>
          <w:color w:val="000000"/>
          <w:sz w:val="21"/>
        </w:rPr>
        <w:t>- Las personas que hicieron conteos deben quedar registradas para auditoría y seguimiento.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81"/>
        <w:gridCol w:w="4981"/>
      </w:tblGrid>
      <w:tr w:rsidR="00153ABC" w:rsidRPr="00F54032" w14:paraId="65B38830" w14:textId="77777777" w:rsidTr="00F54032">
        <w:trPr>
          <w:tblHeader/>
        </w:trPr>
        <w:tc>
          <w:tcPr>
            <w:tcW w:w="2500" w:type="pct"/>
            <w:shd w:val="clear" w:color="auto" w:fill="E6E6E6"/>
          </w:tcPr>
          <w:p w14:paraId="7C239FB8" w14:textId="214994A0" w:rsidR="00153ABC" w:rsidRPr="00F54032" w:rsidRDefault="00153ABC" w:rsidP="00153ABC">
            <w:pPr>
              <w:spacing w:after="60" w:line="240" w:lineRule="auto"/>
              <w:rPr>
                <w:rFonts w:ascii="Aptos" w:hAnsi="Aptos"/>
                <w:b/>
                <w:color w:val="000000"/>
                <w:sz w:val="19"/>
              </w:rPr>
            </w:pPr>
            <w:r w:rsidRPr="00F54032">
              <w:rPr>
                <w:rFonts w:ascii="Aptos" w:hAnsi="Aptos"/>
                <w:b/>
                <w:color w:val="000000"/>
                <w:sz w:val="19"/>
              </w:rPr>
              <w:t>Situación</w:t>
            </w:r>
          </w:p>
        </w:tc>
        <w:tc>
          <w:tcPr>
            <w:tcW w:w="2500" w:type="pct"/>
            <w:shd w:val="clear" w:color="auto" w:fill="E6E6E6"/>
          </w:tcPr>
          <w:p w14:paraId="7DB36195" w14:textId="1ED793D8" w:rsidR="00153ABC" w:rsidRPr="00F54032" w:rsidRDefault="00153ABC" w:rsidP="00153ABC">
            <w:pPr>
              <w:spacing w:after="60" w:line="240" w:lineRule="auto"/>
              <w:rPr>
                <w:rFonts w:ascii="Aptos" w:hAnsi="Aptos"/>
                <w:b/>
                <w:color w:val="000000"/>
                <w:sz w:val="19"/>
              </w:rPr>
            </w:pPr>
            <w:r w:rsidRPr="00F54032">
              <w:rPr>
                <w:rFonts w:ascii="Aptos" w:hAnsi="Aptos"/>
                <w:b/>
                <w:color w:val="000000"/>
                <w:sz w:val="19"/>
              </w:rPr>
              <w:t>Qué hacer</w:t>
            </w:r>
          </w:p>
        </w:tc>
      </w:tr>
      <w:tr w:rsidR="00153ABC" w:rsidRPr="00F54032" w14:paraId="3D30AB6A" w14:textId="77777777" w:rsidTr="00F54032">
        <w:tc>
          <w:tcPr>
            <w:tcW w:w="2500" w:type="pct"/>
          </w:tcPr>
          <w:p w14:paraId="337C8B68" w14:textId="4F4F9784"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El sistema dice 100 y físicamente hay 100</w:t>
            </w:r>
          </w:p>
        </w:tc>
        <w:tc>
          <w:tcPr>
            <w:tcW w:w="2500" w:type="pct"/>
          </w:tcPr>
          <w:p w14:paraId="4BFCD2D2" w14:textId="3B7478D2"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Cerrar conteo sin diferencia.</w:t>
            </w:r>
          </w:p>
        </w:tc>
      </w:tr>
      <w:tr w:rsidR="00153ABC" w:rsidRPr="00F54032" w14:paraId="5E1CF99C" w14:textId="77777777" w:rsidTr="00F54032">
        <w:tc>
          <w:tcPr>
            <w:tcW w:w="2500" w:type="pct"/>
          </w:tcPr>
          <w:p w14:paraId="0F2CD548" w14:textId="7E4BF045"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El sistema dice 100 y físicamente hay 95, pero se usaron 5</w:t>
            </w:r>
          </w:p>
        </w:tc>
        <w:tc>
          <w:tcPr>
            <w:tcW w:w="2500" w:type="pct"/>
          </w:tcPr>
          <w:p w14:paraId="45FEE17B" w14:textId="424D7B0E"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Primero registrar la salida de 5; luego el cierre debe cuadrar.</w:t>
            </w:r>
          </w:p>
        </w:tc>
      </w:tr>
      <w:tr w:rsidR="00153ABC" w:rsidRPr="00F54032" w14:paraId="221B36FB" w14:textId="77777777" w:rsidTr="00F54032">
        <w:tc>
          <w:tcPr>
            <w:tcW w:w="2500" w:type="pct"/>
          </w:tcPr>
          <w:p w14:paraId="18A0ABEB" w14:textId="3176A8D2"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El sistema dice 100 y físicamente hay 92 sin explicación</w:t>
            </w:r>
          </w:p>
        </w:tc>
        <w:tc>
          <w:tcPr>
            <w:tcW w:w="2500" w:type="pct"/>
          </w:tcPr>
          <w:p w14:paraId="66F00C78" w14:textId="303746DF"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Cerrar conteo con diferencia y nota; luego investigar responsable y movimientos.</w:t>
            </w:r>
          </w:p>
        </w:tc>
      </w:tr>
      <w:tr w:rsidR="00153ABC" w:rsidRPr="00F54032" w14:paraId="25E019C6" w14:textId="77777777" w:rsidTr="00F54032">
        <w:tc>
          <w:tcPr>
            <w:tcW w:w="2500" w:type="pct"/>
          </w:tcPr>
          <w:p w14:paraId="0918F76E" w14:textId="53A6B6E5"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Hay conteos de varias personas</w:t>
            </w:r>
          </w:p>
        </w:tc>
        <w:tc>
          <w:tcPr>
            <w:tcW w:w="2500" w:type="pct"/>
          </w:tcPr>
          <w:p w14:paraId="1DD8EBF0" w14:textId="3DC35FE2" w:rsidR="00153ABC" w:rsidRPr="00F54032" w:rsidRDefault="00153ABC" w:rsidP="00153ABC">
            <w:pPr>
              <w:spacing w:after="60" w:line="240" w:lineRule="auto"/>
              <w:rPr>
                <w:rFonts w:ascii="Aptos" w:hAnsi="Aptos"/>
                <w:color w:val="000000"/>
                <w:sz w:val="19"/>
              </w:rPr>
            </w:pPr>
            <w:r w:rsidRPr="00F54032">
              <w:rPr>
                <w:rFonts w:ascii="Aptos" w:hAnsi="Aptos"/>
                <w:color w:val="000000"/>
                <w:sz w:val="19"/>
              </w:rPr>
              <w:t>Registrar quién contó y revisar discrepancias antes de cerrar.</w:t>
            </w:r>
          </w:p>
        </w:tc>
      </w:tr>
    </w:tbl>
    <w:p w14:paraId="56F4D747" w14:textId="77777777" w:rsidR="00153ABC" w:rsidRDefault="00153ABC" w:rsidP="00153ABC">
      <w:pPr>
        <w:spacing w:after="60" w:line="240" w:lineRule="auto"/>
        <w:rPr>
          <w:rFonts w:ascii="Aptos" w:hAnsi="Aptos"/>
          <w:color w:val="000000"/>
          <w:sz w:val="21"/>
        </w:rPr>
      </w:pPr>
    </w:p>
    <w:p w14:paraId="07EFF4D0" w14:textId="1B8F769A" w:rsidR="00153ABC" w:rsidRDefault="00153ABC" w:rsidP="00153ABC">
      <w:pPr>
        <w:spacing w:before="160" w:after="100" w:line="240" w:lineRule="auto"/>
        <w:rPr>
          <w:rFonts w:ascii="Aptos Display" w:hAnsi="Aptos Display"/>
          <w:b/>
          <w:color w:val="666666"/>
          <w:sz w:val="30"/>
        </w:rPr>
      </w:pPr>
      <w:r>
        <w:rPr>
          <w:rFonts w:ascii="Aptos Display" w:hAnsi="Aptos Display"/>
          <w:b/>
          <w:color w:val="666666"/>
          <w:sz w:val="30"/>
        </w:rPr>
        <w:t>7. Lotes y vencimientos</w:t>
      </w:r>
    </w:p>
    <w:p w14:paraId="620E27E0" w14:textId="541C9923" w:rsidR="00153ABC" w:rsidRDefault="00153ABC" w:rsidP="00153ABC">
      <w:pPr>
        <w:spacing w:after="120" w:line="240" w:lineRule="auto"/>
        <w:rPr>
          <w:rFonts w:ascii="Aptos" w:hAnsi="Aptos"/>
          <w:color w:val="000000"/>
          <w:sz w:val="21"/>
        </w:rPr>
      </w:pPr>
      <w:r>
        <w:rPr>
          <w:rFonts w:ascii="Aptos" w:hAnsi="Aptos"/>
          <w:color w:val="000000"/>
          <w:sz w:val="21"/>
        </w:rPr>
        <w:t>Los lotes son obligatorios en insumos donde importa trazabilidad, seguridad o vencimiento. En toxinas, rellenos, medicamentos o productos clínicos, el lote correcto protege a la clínica y facilita auditoría.</w:t>
      </w:r>
    </w:p>
    <w:p w14:paraId="6DF03ACA" w14:textId="340C5A95" w:rsidR="00153ABC" w:rsidRDefault="00153ABC" w:rsidP="00153ABC">
      <w:pPr>
        <w:spacing w:after="60" w:line="240" w:lineRule="auto"/>
        <w:rPr>
          <w:rFonts w:ascii="Aptos" w:hAnsi="Aptos"/>
          <w:color w:val="000000"/>
          <w:sz w:val="21"/>
        </w:rPr>
      </w:pPr>
      <w:r>
        <w:rPr>
          <w:rFonts w:ascii="Aptos" w:hAnsi="Aptos"/>
          <w:color w:val="000000"/>
          <w:sz w:val="21"/>
        </w:rPr>
        <w:t>- Crear o actualizar lote con número, proveedor, costo, ubicación, fecha de vencimiento y cantidad.</w:t>
      </w:r>
    </w:p>
    <w:p w14:paraId="521C7B25" w14:textId="29AD1388" w:rsidR="00153ABC" w:rsidRDefault="00153ABC" w:rsidP="00153ABC">
      <w:pPr>
        <w:spacing w:after="60" w:line="240" w:lineRule="auto"/>
        <w:rPr>
          <w:rFonts w:ascii="Aptos" w:hAnsi="Aptos"/>
          <w:color w:val="000000"/>
          <w:sz w:val="21"/>
        </w:rPr>
      </w:pPr>
      <w:r>
        <w:rPr>
          <w:rFonts w:ascii="Aptos" w:hAnsi="Aptos"/>
          <w:color w:val="000000"/>
          <w:sz w:val="21"/>
        </w:rPr>
        <w:t>- Las entradas pueden sumar al lote seleccionado cuando corresponde.</w:t>
      </w:r>
    </w:p>
    <w:p w14:paraId="11AA7E80" w14:textId="54C3BF0D" w:rsidR="00153ABC" w:rsidRDefault="00153ABC" w:rsidP="00153ABC">
      <w:pPr>
        <w:spacing w:after="60" w:line="240" w:lineRule="auto"/>
        <w:rPr>
          <w:rFonts w:ascii="Aptos" w:hAnsi="Aptos"/>
          <w:color w:val="000000"/>
          <w:sz w:val="21"/>
        </w:rPr>
      </w:pPr>
      <w:r>
        <w:rPr>
          <w:rFonts w:ascii="Aptos" w:hAnsi="Aptos"/>
          <w:color w:val="000000"/>
          <w:sz w:val="21"/>
        </w:rPr>
        <w:t>- Las salidas descuentan del lote elegido y del stock global del item.</w:t>
      </w:r>
    </w:p>
    <w:p w14:paraId="38B4687D" w14:textId="7C195202" w:rsidR="00153ABC" w:rsidRDefault="00153ABC" w:rsidP="00153ABC">
      <w:pPr>
        <w:spacing w:after="60" w:line="240" w:lineRule="auto"/>
        <w:rPr>
          <w:rFonts w:ascii="Aptos" w:hAnsi="Aptos"/>
          <w:color w:val="000000"/>
          <w:sz w:val="21"/>
        </w:rPr>
      </w:pPr>
      <w:r>
        <w:rPr>
          <w:rFonts w:ascii="Aptos" w:hAnsi="Aptos"/>
          <w:color w:val="000000"/>
          <w:sz w:val="21"/>
        </w:rPr>
        <w:t>- Los lotes vencidos deben revisarse en Alertas y registrarse como merma si ya no se usarán.</w:t>
      </w:r>
    </w:p>
    <w:p w14:paraId="3514F886" w14:textId="008F0F84" w:rsidR="00153ABC" w:rsidRDefault="00153ABC" w:rsidP="00153ABC">
      <w:pPr>
        <w:spacing w:before="160" w:after="100" w:line="240" w:lineRule="auto"/>
        <w:rPr>
          <w:rFonts w:ascii="Aptos Display" w:hAnsi="Aptos Display"/>
          <w:b/>
          <w:color w:val="666666"/>
          <w:sz w:val="30"/>
        </w:rPr>
      </w:pPr>
      <w:r>
        <w:rPr>
          <w:rFonts w:ascii="Aptos Display" w:hAnsi="Aptos Display"/>
          <w:b/>
          <w:color w:val="666666"/>
          <w:sz w:val="30"/>
        </w:rPr>
        <w:t>8. Reportes diarios, semanales y mensuales</w:t>
      </w:r>
    </w:p>
    <w:p w14:paraId="052D7F2F" w14:textId="3D74E808" w:rsidR="00153ABC" w:rsidRDefault="00153ABC" w:rsidP="00153ABC">
      <w:pPr>
        <w:spacing w:after="120" w:line="240" w:lineRule="auto"/>
        <w:rPr>
          <w:rFonts w:ascii="Aptos" w:hAnsi="Aptos"/>
          <w:color w:val="000000"/>
          <w:sz w:val="21"/>
        </w:rPr>
      </w:pPr>
      <w:r>
        <w:rPr>
          <w:rFonts w:ascii="Aptos" w:hAnsi="Aptos"/>
          <w:color w:val="000000"/>
          <w:sz w:val="21"/>
        </w:rPr>
        <w:t>La pestaña Reportes permite revisar consumo y responsabilidad operativa por día, semana, mes o rango personalizado. Estos reportes sirven para administración, compras, auditoría y control de diferencias.</w:t>
      </w:r>
    </w:p>
    <w:p w14:paraId="2D1C852A" w14:textId="3A2D54D4" w:rsidR="00153ABC" w:rsidRDefault="00153ABC" w:rsidP="00153ABC">
      <w:pPr>
        <w:spacing w:after="60" w:line="240" w:lineRule="auto"/>
        <w:rPr>
          <w:rFonts w:ascii="Aptos" w:hAnsi="Aptos"/>
          <w:color w:val="000000"/>
          <w:sz w:val="21"/>
        </w:rPr>
      </w:pPr>
      <w:r>
        <w:rPr>
          <w:rFonts w:ascii="Aptos" w:hAnsi="Aptos"/>
          <w:color w:val="000000"/>
          <w:sz w:val="21"/>
        </w:rPr>
        <w:t>- Consumo detalle: cada salida, uso en paciente, merma o diferencia con fecha, responsable, item, lote y motivo.</w:t>
      </w:r>
    </w:p>
    <w:p w14:paraId="6B3E140C" w14:textId="4793F823" w:rsidR="00153ABC" w:rsidRDefault="00153ABC" w:rsidP="00153ABC">
      <w:pPr>
        <w:spacing w:after="60" w:line="240" w:lineRule="auto"/>
        <w:rPr>
          <w:rFonts w:ascii="Aptos" w:hAnsi="Aptos"/>
          <w:color w:val="000000"/>
          <w:sz w:val="21"/>
        </w:rPr>
      </w:pPr>
      <w:r>
        <w:rPr>
          <w:rFonts w:ascii="Aptos" w:hAnsi="Aptos"/>
          <w:color w:val="000000"/>
          <w:sz w:val="21"/>
        </w:rPr>
        <w:t>- Consumo resumen: total usado por item y unidad durante el período.</w:t>
      </w:r>
    </w:p>
    <w:p w14:paraId="1717E574" w14:textId="0ACA5634" w:rsidR="00153ABC" w:rsidRDefault="00153ABC" w:rsidP="00153ABC">
      <w:pPr>
        <w:spacing w:after="60" w:line="240" w:lineRule="auto"/>
        <w:rPr>
          <w:rFonts w:ascii="Aptos" w:hAnsi="Aptos"/>
          <w:color w:val="000000"/>
          <w:sz w:val="21"/>
        </w:rPr>
      </w:pPr>
      <w:r>
        <w:rPr>
          <w:rFonts w:ascii="Aptos" w:hAnsi="Aptos"/>
          <w:color w:val="000000"/>
          <w:sz w:val="21"/>
        </w:rPr>
        <w:t>- Responsables del período: quién registró movimientos y cuántas unidades movió.</w:t>
      </w:r>
    </w:p>
    <w:p w14:paraId="03E0AE31" w14:textId="5D8736DC" w:rsidR="00153ABC" w:rsidRDefault="00153ABC" w:rsidP="00153ABC">
      <w:pPr>
        <w:spacing w:after="60" w:line="240" w:lineRule="auto"/>
        <w:rPr>
          <w:rFonts w:ascii="Aptos" w:hAnsi="Aptos"/>
          <w:color w:val="000000"/>
          <w:sz w:val="21"/>
        </w:rPr>
      </w:pPr>
      <w:r>
        <w:rPr>
          <w:rFonts w:ascii="Aptos" w:hAnsi="Aptos"/>
          <w:color w:val="000000"/>
          <w:sz w:val="21"/>
        </w:rPr>
        <w:t>- Conteos responsables: quién abrió, contó o cerró inventario y qué diferencias aparecieron.</w:t>
      </w:r>
    </w:p>
    <w:p w14:paraId="56F5B9D1" w14:textId="2BE66DCE" w:rsidR="00153ABC" w:rsidRDefault="00153ABC" w:rsidP="00153ABC">
      <w:pPr>
        <w:spacing w:after="60" w:line="240" w:lineRule="auto"/>
        <w:rPr>
          <w:rFonts w:ascii="Aptos" w:hAnsi="Aptos"/>
          <w:color w:val="000000"/>
          <w:sz w:val="21"/>
        </w:rPr>
      </w:pPr>
      <w:r>
        <w:rPr>
          <w:rFonts w:ascii="Aptos" w:hAnsi="Aptos"/>
          <w:color w:val="000000"/>
          <w:sz w:val="21"/>
        </w:rPr>
        <w:t>- Exportar CSV cuando se necesite respaldo administrativo o revisión con el cliente.</w:t>
      </w:r>
    </w:p>
    <w:p w14:paraId="5D3F33BD" w14:textId="5CB0C2B5" w:rsidR="00153ABC" w:rsidRDefault="00153ABC" w:rsidP="00153ABC">
      <w:pPr>
        <w:spacing w:before="160" w:after="100" w:line="240" w:lineRule="auto"/>
        <w:rPr>
          <w:rFonts w:ascii="Aptos Display" w:hAnsi="Aptos Display"/>
          <w:b/>
          <w:color w:val="666666"/>
          <w:sz w:val="30"/>
        </w:rPr>
      </w:pPr>
      <w:r>
        <w:rPr>
          <w:rFonts w:ascii="Aptos Display" w:hAnsi="Aptos Display"/>
          <w:b/>
          <w:color w:val="666666"/>
          <w:sz w:val="30"/>
        </w:rPr>
        <w:t>9. Reglas de control para el equipo</w:t>
      </w:r>
    </w:p>
    <w:p w14:paraId="6F6CF42D" w14:textId="41E05643" w:rsidR="00153ABC" w:rsidRDefault="00153ABC" w:rsidP="00153ABC">
      <w:pPr>
        <w:spacing w:after="60" w:line="240" w:lineRule="auto"/>
        <w:rPr>
          <w:rFonts w:ascii="Aptos" w:hAnsi="Aptos"/>
          <w:color w:val="000000"/>
          <w:sz w:val="21"/>
        </w:rPr>
      </w:pPr>
      <w:r>
        <w:rPr>
          <w:rFonts w:ascii="Aptos" w:hAnsi="Aptos"/>
          <w:color w:val="000000"/>
          <w:sz w:val="21"/>
        </w:rPr>
        <w:t>- No crear items duplicados para registrar una compra; buscar el item existente y hacer entrada.</w:t>
      </w:r>
    </w:p>
    <w:p w14:paraId="5ADE1062" w14:textId="142758FE" w:rsidR="00153ABC" w:rsidRDefault="00153ABC" w:rsidP="00153ABC">
      <w:pPr>
        <w:spacing w:after="60" w:line="240" w:lineRule="auto"/>
        <w:rPr>
          <w:rFonts w:ascii="Aptos" w:hAnsi="Aptos"/>
          <w:color w:val="000000"/>
          <w:sz w:val="21"/>
        </w:rPr>
      </w:pPr>
      <w:r>
        <w:rPr>
          <w:rFonts w:ascii="Aptos" w:hAnsi="Aptos"/>
          <w:color w:val="000000"/>
          <w:sz w:val="21"/>
        </w:rPr>
        <w:t>- No esperar al cierre para descontar consumos conocidos.</w:t>
      </w:r>
    </w:p>
    <w:p w14:paraId="106AB841" w14:textId="692B6197" w:rsidR="00153ABC" w:rsidRDefault="00153ABC" w:rsidP="00153ABC">
      <w:pPr>
        <w:spacing w:after="60" w:line="240" w:lineRule="auto"/>
        <w:rPr>
          <w:rFonts w:ascii="Aptos" w:hAnsi="Aptos"/>
          <w:color w:val="000000"/>
          <w:sz w:val="21"/>
        </w:rPr>
      </w:pPr>
      <w:r>
        <w:rPr>
          <w:rFonts w:ascii="Aptos" w:hAnsi="Aptos"/>
          <w:color w:val="000000"/>
          <w:sz w:val="21"/>
        </w:rPr>
        <w:t>- No borrar movimientos históricos; si hubo error, registrar ajuste o corrección con nota.</w:t>
      </w:r>
    </w:p>
    <w:p w14:paraId="34E12D2E" w14:textId="3D8F135B" w:rsidR="00153ABC" w:rsidRDefault="00153ABC" w:rsidP="00153ABC">
      <w:pPr>
        <w:spacing w:after="60" w:line="240" w:lineRule="auto"/>
        <w:rPr>
          <w:rFonts w:ascii="Aptos" w:hAnsi="Aptos"/>
          <w:color w:val="000000"/>
          <w:sz w:val="21"/>
        </w:rPr>
      </w:pPr>
      <w:r>
        <w:rPr>
          <w:rFonts w:ascii="Aptos" w:hAnsi="Aptos"/>
          <w:color w:val="000000"/>
          <w:sz w:val="21"/>
        </w:rPr>
        <w:t>- No usar notas genéricas cuando el movimiento afecta stock. Escribir el motivo real.</w:t>
      </w:r>
    </w:p>
    <w:p w14:paraId="035CF9B5" w14:textId="20E44E00" w:rsidR="00153ABC" w:rsidRDefault="00153ABC" w:rsidP="00153ABC">
      <w:pPr>
        <w:spacing w:after="60" w:line="240" w:lineRule="auto"/>
        <w:rPr>
          <w:rFonts w:ascii="Aptos" w:hAnsi="Aptos"/>
          <w:color w:val="000000"/>
          <w:sz w:val="21"/>
        </w:rPr>
      </w:pPr>
      <w:r>
        <w:rPr>
          <w:rFonts w:ascii="Aptos" w:hAnsi="Aptos"/>
          <w:color w:val="000000"/>
          <w:sz w:val="21"/>
        </w:rPr>
        <w:t>- Revisar Alertas antes de prometer uso de un insumo con stock bajo, vencido o sin lote claro.</w:t>
      </w:r>
    </w:p>
    <w:p w14:paraId="6897ABC7" w14:textId="1DA5DC85" w:rsidR="00153ABC" w:rsidRDefault="00153ABC" w:rsidP="00153ABC">
      <w:pPr>
        <w:spacing w:after="60" w:line="240" w:lineRule="auto"/>
        <w:rPr>
          <w:rFonts w:ascii="Aptos" w:hAnsi="Aptos"/>
          <w:color w:val="000000"/>
          <w:sz w:val="21"/>
        </w:rPr>
      </w:pPr>
      <w:r>
        <w:rPr>
          <w:rFonts w:ascii="Aptos" w:hAnsi="Aptos"/>
          <w:color w:val="000000"/>
          <w:sz w:val="21"/>
        </w:rPr>
        <w:t>- Si una persona realiza conteo físico, debe quedar registrada.</w:t>
      </w:r>
    </w:p>
    <w:p w14:paraId="2C271B34" w14:textId="734B7261" w:rsidR="00153ABC" w:rsidRDefault="00153ABC" w:rsidP="00153ABC">
      <w:pPr>
        <w:spacing w:before="160" w:after="100" w:line="240" w:lineRule="auto"/>
        <w:rPr>
          <w:rFonts w:ascii="Aptos Display" w:hAnsi="Aptos Display"/>
          <w:b/>
          <w:color w:val="666666"/>
          <w:sz w:val="30"/>
        </w:rPr>
      </w:pPr>
      <w:r>
        <w:rPr>
          <w:rFonts w:ascii="Aptos Display" w:hAnsi="Aptos Display"/>
          <w:b/>
          <w:color w:val="666666"/>
          <w:sz w:val="30"/>
        </w:rPr>
        <w:t>10. Problemas comunes y solución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22"/>
        <w:gridCol w:w="3321"/>
        <w:gridCol w:w="3319"/>
      </w:tblGrid>
      <w:tr w:rsidR="00153ABC" w:rsidRPr="00F54032" w14:paraId="6E93523A" w14:textId="77777777" w:rsidTr="00F54032">
        <w:trPr>
          <w:tblHeader/>
        </w:trPr>
        <w:tc>
          <w:tcPr>
            <w:tcW w:w="1667" w:type="pct"/>
            <w:shd w:val="clear" w:color="auto" w:fill="E6E6E6"/>
          </w:tcPr>
          <w:p w14:paraId="38EDA29A" w14:textId="008A331C" w:rsidR="00153ABC" w:rsidRPr="00F54032" w:rsidRDefault="00153ABC" w:rsidP="00153ABC">
            <w:pPr>
              <w:spacing w:before="160" w:after="100" w:line="240" w:lineRule="auto"/>
              <w:rPr>
                <w:rFonts w:ascii="Aptos" w:hAnsi="Aptos"/>
                <w:b/>
                <w:color w:val="000000"/>
                <w:sz w:val="19"/>
              </w:rPr>
            </w:pPr>
            <w:r w:rsidRPr="00F54032">
              <w:rPr>
                <w:rFonts w:ascii="Aptos" w:hAnsi="Aptos"/>
                <w:b/>
                <w:color w:val="000000"/>
                <w:sz w:val="19"/>
              </w:rPr>
              <w:t>Problema</w:t>
            </w:r>
          </w:p>
        </w:tc>
        <w:tc>
          <w:tcPr>
            <w:tcW w:w="1667" w:type="pct"/>
            <w:shd w:val="clear" w:color="auto" w:fill="E6E6E6"/>
          </w:tcPr>
          <w:p w14:paraId="0F83B907" w14:textId="50D77749" w:rsidR="00153ABC" w:rsidRPr="00F54032" w:rsidRDefault="00153ABC" w:rsidP="00153ABC">
            <w:pPr>
              <w:spacing w:before="160" w:after="100" w:line="240" w:lineRule="auto"/>
              <w:rPr>
                <w:rFonts w:ascii="Aptos" w:hAnsi="Aptos"/>
                <w:b/>
                <w:color w:val="000000"/>
                <w:sz w:val="19"/>
              </w:rPr>
            </w:pPr>
            <w:r w:rsidRPr="00F54032">
              <w:rPr>
                <w:rFonts w:ascii="Aptos" w:hAnsi="Aptos"/>
                <w:b/>
                <w:color w:val="000000"/>
                <w:sz w:val="19"/>
              </w:rPr>
              <w:t>Qué revisar</w:t>
            </w:r>
          </w:p>
        </w:tc>
        <w:tc>
          <w:tcPr>
            <w:tcW w:w="1666" w:type="pct"/>
            <w:shd w:val="clear" w:color="auto" w:fill="E6E6E6"/>
          </w:tcPr>
          <w:p w14:paraId="4B5DF52B" w14:textId="75081B9C" w:rsidR="00153ABC" w:rsidRPr="00F54032" w:rsidRDefault="00153ABC" w:rsidP="00153ABC">
            <w:pPr>
              <w:spacing w:before="160" w:after="100" w:line="240" w:lineRule="auto"/>
              <w:rPr>
                <w:rFonts w:ascii="Aptos" w:hAnsi="Aptos"/>
                <w:b/>
                <w:color w:val="000000"/>
                <w:sz w:val="19"/>
              </w:rPr>
            </w:pPr>
            <w:r w:rsidRPr="00F54032">
              <w:rPr>
                <w:rFonts w:ascii="Aptos" w:hAnsi="Aptos"/>
                <w:b/>
                <w:color w:val="000000"/>
                <w:sz w:val="19"/>
              </w:rPr>
              <w:t>Solución recomendada</w:t>
            </w:r>
          </w:p>
        </w:tc>
      </w:tr>
      <w:tr w:rsidR="00153ABC" w:rsidRPr="00F54032" w14:paraId="70C0667C" w14:textId="77777777" w:rsidTr="00F54032">
        <w:tc>
          <w:tcPr>
            <w:tcW w:w="1667" w:type="pct"/>
          </w:tcPr>
          <w:p w14:paraId="24C67295" w14:textId="53183126"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No aparece el item al ingresar o descontar</w:t>
            </w:r>
          </w:p>
        </w:tc>
        <w:tc>
          <w:tcPr>
            <w:tcW w:w="1667" w:type="pct"/>
          </w:tcPr>
          <w:p w14:paraId="6C268D2D" w14:textId="622253D9"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Nombre, SKU, categoría, unidad o si está archivado.</w:t>
            </w:r>
          </w:p>
        </w:tc>
        <w:tc>
          <w:tcPr>
            <w:tcW w:w="1666" w:type="pct"/>
          </w:tcPr>
          <w:p w14:paraId="1E02E964" w14:textId="59F78BE4"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Buscar por otra palabra o reactivar/corregir el catálogo.</w:t>
            </w:r>
          </w:p>
        </w:tc>
      </w:tr>
      <w:tr w:rsidR="00153ABC" w:rsidRPr="00F54032" w14:paraId="590BCBBE" w14:textId="77777777" w:rsidTr="00F54032">
        <w:tc>
          <w:tcPr>
            <w:tcW w:w="1667" w:type="pct"/>
          </w:tcPr>
          <w:p w14:paraId="202895FD" w14:textId="08BE7E6D"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No permite descontar</w:t>
            </w:r>
          </w:p>
        </w:tc>
        <w:tc>
          <w:tcPr>
            <w:tcW w:w="1667" w:type="pct"/>
          </w:tcPr>
          <w:p w14:paraId="500ED6F6" w14:textId="0F04D1D9"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Stock global o stock del lote seleccionado.</w:t>
            </w:r>
          </w:p>
        </w:tc>
        <w:tc>
          <w:tcPr>
            <w:tcW w:w="1666" w:type="pct"/>
          </w:tcPr>
          <w:p w14:paraId="64598337" w14:textId="46F338CA"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Registrar entrada pendiente, elegir lote correcto o hacer conteo si hay diferencia real.</w:t>
            </w:r>
          </w:p>
        </w:tc>
      </w:tr>
      <w:tr w:rsidR="00153ABC" w:rsidRPr="00F54032" w14:paraId="77F94293" w14:textId="77777777" w:rsidTr="00F54032">
        <w:tc>
          <w:tcPr>
            <w:tcW w:w="1667" w:type="pct"/>
          </w:tcPr>
          <w:p w14:paraId="34940E0B" w14:textId="7BD677BE"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El cierre muestra diferencia</w:t>
            </w:r>
          </w:p>
        </w:tc>
        <w:tc>
          <w:tcPr>
            <w:tcW w:w="1667" w:type="pct"/>
          </w:tcPr>
          <w:p w14:paraId="2EEB838E" w14:textId="6DBCB679"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Movimientos del día y usos en paciente.</w:t>
            </w:r>
          </w:p>
        </w:tc>
        <w:tc>
          <w:tcPr>
            <w:tcW w:w="1666" w:type="pct"/>
          </w:tcPr>
          <w:p w14:paraId="1C22A3F9" w14:textId="7BB122EF"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Registrar consumos omitidos antes de cerrar; si no hay explicación, cerrar con nota.</w:t>
            </w:r>
          </w:p>
        </w:tc>
      </w:tr>
      <w:tr w:rsidR="00153ABC" w:rsidRPr="00F54032" w14:paraId="3AF96475" w14:textId="77777777" w:rsidTr="00F54032">
        <w:tc>
          <w:tcPr>
            <w:tcW w:w="1667" w:type="pct"/>
          </w:tcPr>
          <w:p w14:paraId="307BE74E" w14:textId="55962914"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El lote no coincide</w:t>
            </w:r>
          </w:p>
        </w:tc>
        <w:tc>
          <w:tcPr>
            <w:tcW w:w="1667" w:type="pct"/>
          </w:tcPr>
          <w:p w14:paraId="1C657660" w14:textId="7CB2C0A6"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Lote seleccionado en entrada/salida y vencimiento.</w:t>
            </w:r>
          </w:p>
        </w:tc>
        <w:tc>
          <w:tcPr>
            <w:tcW w:w="1666" w:type="pct"/>
          </w:tcPr>
          <w:p w14:paraId="7B7B0EF2" w14:textId="70959F15"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Corregir con movimiento trazable, no editando sin motivo.</w:t>
            </w:r>
          </w:p>
        </w:tc>
      </w:tr>
      <w:tr w:rsidR="00153ABC" w:rsidRPr="00F54032" w14:paraId="51E95C63" w14:textId="77777777" w:rsidTr="00F54032">
        <w:tc>
          <w:tcPr>
            <w:tcW w:w="1667" w:type="pct"/>
          </w:tcPr>
          <w:p w14:paraId="0C8FB0CD" w14:textId="3704CF5B"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Administración pide consumo mensual</w:t>
            </w:r>
          </w:p>
        </w:tc>
        <w:tc>
          <w:tcPr>
            <w:tcW w:w="1667" w:type="pct"/>
          </w:tcPr>
          <w:p w14:paraId="7F7E6935" w14:textId="4E93B119"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Pestaña Reportes y rango mensual.</w:t>
            </w:r>
          </w:p>
        </w:tc>
        <w:tc>
          <w:tcPr>
            <w:tcW w:w="1666" w:type="pct"/>
          </w:tcPr>
          <w:p w14:paraId="2F97140F" w14:textId="12FDDA29" w:rsidR="00153ABC" w:rsidRPr="00F54032" w:rsidRDefault="00153ABC" w:rsidP="00153ABC">
            <w:pPr>
              <w:spacing w:before="160" w:after="100" w:line="240" w:lineRule="auto"/>
              <w:rPr>
                <w:rFonts w:ascii="Aptos" w:hAnsi="Aptos"/>
                <w:color w:val="000000"/>
                <w:sz w:val="19"/>
              </w:rPr>
            </w:pPr>
            <w:r w:rsidRPr="00F54032">
              <w:rPr>
                <w:rFonts w:ascii="Aptos" w:hAnsi="Aptos"/>
                <w:color w:val="000000"/>
                <w:sz w:val="19"/>
              </w:rPr>
              <w:t>Exportar consumo detalle y resumen por item.</w:t>
            </w:r>
          </w:p>
        </w:tc>
      </w:tr>
    </w:tbl>
    <w:p w14:paraId="4F1507AA" w14:textId="77777777" w:rsidR="00153ABC" w:rsidRDefault="00153ABC" w:rsidP="00153ABC">
      <w:pPr>
        <w:spacing w:before="160" w:after="100" w:line="240" w:lineRule="auto"/>
        <w:rPr>
          <w:rFonts w:ascii="Aptos Display" w:hAnsi="Aptos Display"/>
          <w:b/>
          <w:color w:val="666666"/>
          <w:sz w:val="30"/>
        </w:rPr>
      </w:pPr>
    </w:p>
    <w:p w14:paraId="37D25E56" w14:textId="1C79E961" w:rsidR="00153ABC" w:rsidRDefault="00153ABC" w:rsidP="00153ABC">
      <w:pPr>
        <w:spacing w:before="160" w:after="100" w:line="240" w:lineRule="auto"/>
        <w:rPr>
          <w:rFonts w:ascii="Aptos Display" w:hAnsi="Aptos Display"/>
          <w:b/>
          <w:color w:val="666666"/>
          <w:sz w:val="30"/>
        </w:rPr>
      </w:pPr>
      <w:r>
        <w:rPr>
          <w:rFonts w:ascii="Aptos Display" w:hAnsi="Aptos Display"/>
          <w:b/>
          <w:color w:val="666666"/>
          <w:sz w:val="30"/>
        </w:rPr>
        <w:t>11. Checklist rápido</w:t>
      </w:r>
    </w:p>
    <w:p w14:paraId="32F4182E" w14:textId="5950640B" w:rsidR="00153ABC" w:rsidRDefault="00153ABC" w:rsidP="00153ABC">
      <w:pPr>
        <w:spacing w:after="60" w:line="240" w:lineRule="auto"/>
        <w:rPr>
          <w:rFonts w:ascii="Aptos" w:hAnsi="Aptos"/>
          <w:color w:val="000000"/>
          <w:sz w:val="21"/>
        </w:rPr>
      </w:pPr>
      <w:r>
        <w:rPr>
          <w:rFonts w:ascii="Aptos" w:hAnsi="Aptos"/>
          <w:color w:val="000000"/>
          <w:sz w:val="21"/>
        </w:rPr>
        <w:t>- Antes de usar: revisar stock y lote disponible.</w:t>
      </w:r>
    </w:p>
    <w:p w14:paraId="2BCA8F97" w14:textId="14F3526C" w:rsidR="00153ABC" w:rsidRDefault="00153ABC" w:rsidP="00153ABC">
      <w:pPr>
        <w:spacing w:after="60" w:line="240" w:lineRule="auto"/>
        <w:rPr>
          <w:rFonts w:ascii="Aptos" w:hAnsi="Aptos"/>
          <w:color w:val="000000"/>
          <w:sz w:val="21"/>
        </w:rPr>
      </w:pPr>
      <w:r>
        <w:rPr>
          <w:rFonts w:ascii="Aptos" w:hAnsi="Aptos"/>
          <w:color w:val="000000"/>
          <w:sz w:val="21"/>
        </w:rPr>
        <w:t>- Al recibir: registrar entrada por búsqueda del item existente.</w:t>
      </w:r>
    </w:p>
    <w:p w14:paraId="06A1876F" w14:textId="7DD56644" w:rsidR="00153ABC" w:rsidRDefault="00153ABC" w:rsidP="00153ABC">
      <w:pPr>
        <w:spacing w:after="60" w:line="240" w:lineRule="auto"/>
        <w:rPr>
          <w:rFonts w:ascii="Aptos" w:hAnsi="Aptos"/>
          <w:color w:val="000000"/>
          <w:sz w:val="21"/>
        </w:rPr>
      </w:pPr>
      <w:r>
        <w:rPr>
          <w:rFonts w:ascii="Aptos" w:hAnsi="Aptos"/>
          <w:color w:val="000000"/>
          <w:sz w:val="21"/>
        </w:rPr>
        <w:t>- Al consumir sin paciente: registrar salida / uso interno con una o varias líneas.</w:t>
      </w:r>
    </w:p>
    <w:p w14:paraId="56DC18EC" w14:textId="54B5065A" w:rsidR="00153ABC" w:rsidRDefault="00153ABC" w:rsidP="00153ABC">
      <w:pPr>
        <w:spacing w:after="60" w:line="240" w:lineRule="auto"/>
        <w:rPr>
          <w:rFonts w:ascii="Aptos" w:hAnsi="Aptos"/>
          <w:color w:val="000000"/>
          <w:sz w:val="21"/>
        </w:rPr>
      </w:pPr>
      <w:r>
        <w:rPr>
          <w:rFonts w:ascii="Aptos" w:hAnsi="Aptos"/>
          <w:color w:val="000000"/>
          <w:sz w:val="21"/>
        </w:rPr>
        <w:t>- Al consumir en paciente: registrar desde el flujo clínico para dejar trazabilidad médica.</w:t>
      </w:r>
    </w:p>
    <w:p w14:paraId="7E0EED0D" w14:textId="1DA8FF1D" w:rsidR="00153ABC" w:rsidRDefault="00153ABC" w:rsidP="00153ABC">
      <w:pPr>
        <w:spacing w:after="60" w:line="240" w:lineRule="auto"/>
        <w:rPr>
          <w:rFonts w:ascii="Aptos" w:hAnsi="Aptos"/>
          <w:color w:val="000000"/>
          <w:sz w:val="21"/>
        </w:rPr>
      </w:pPr>
      <w:r>
        <w:rPr>
          <w:rFonts w:ascii="Aptos" w:hAnsi="Aptos"/>
          <w:color w:val="000000"/>
          <w:sz w:val="21"/>
        </w:rPr>
        <w:t>- Al cerrar: contar físicamente, revisar diferencias y cerrar con responsable.</w:t>
      </w:r>
    </w:p>
    <w:p w14:paraId="4B2727A7" w14:textId="38290CB5" w:rsidR="00153ABC" w:rsidRDefault="00153ABC" w:rsidP="00153ABC">
      <w:pPr>
        <w:spacing w:after="60" w:line="240" w:lineRule="auto"/>
        <w:rPr>
          <w:rFonts w:ascii="Aptos" w:hAnsi="Aptos"/>
          <w:color w:val="000000"/>
          <w:sz w:val="21"/>
        </w:rPr>
      </w:pPr>
      <w:r>
        <w:rPr>
          <w:rFonts w:ascii="Aptos" w:hAnsi="Aptos"/>
          <w:color w:val="000000"/>
          <w:sz w:val="21"/>
        </w:rPr>
        <w:t>- Cada semana o mes: exportar reportes de consumo, responsables y conteos.</w:t>
      </w:r>
    </w:p>
    <w:p w14:paraId="3FF22E32" w14:textId="77777777" w:rsidR="00153ABC" w:rsidRPr="00153ABC" w:rsidRDefault="00153ABC" w:rsidP="00153ABC">
      <w:pPr>
        <w:spacing w:after="60" w:line="240" w:lineRule="auto"/>
        <w:rPr>
          <w:rFonts w:ascii="Aptos" w:hAnsi="Aptos"/>
          <w:color w:val="000000"/>
          <w:sz w:val="21"/>
        </w:rPr>
      </w:pPr>
    </w:p>
    <w:sectPr w:rsidR="00153ABC" w:rsidRPr="00153ABC" w:rsidSect="00153ABC">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ABC"/>
    <w:rsid w:val="00153ABC"/>
    <w:rsid w:val="00711833"/>
    <w:rsid w:val="00871E1F"/>
    <w:rsid w:val="00C75B77"/>
    <w:rsid w:val="00E610B0"/>
    <w:rsid w:val="00F54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44F6D"/>
  <w15:chartTrackingRefBased/>
  <w15:docId w15:val="{5D3D5578-5710-4804-8C62-2848C23CD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3A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3A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3A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3A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3A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3A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3A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3A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3A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3A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3A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3A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3A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3A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3A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3A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3A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3ABC"/>
    <w:rPr>
      <w:rFonts w:eastAsiaTheme="majorEastAsia" w:cstheme="majorBidi"/>
      <w:color w:val="272727" w:themeColor="text1" w:themeTint="D8"/>
    </w:rPr>
  </w:style>
  <w:style w:type="paragraph" w:styleId="Ttulo">
    <w:name w:val="Title"/>
    <w:basedOn w:val="Normal"/>
    <w:next w:val="Normal"/>
    <w:link w:val="TtuloCar"/>
    <w:uiPriority w:val="10"/>
    <w:qFormat/>
    <w:rsid w:val="00153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3A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3A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3A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3ABC"/>
    <w:pPr>
      <w:spacing w:before="160"/>
      <w:jc w:val="center"/>
    </w:pPr>
    <w:rPr>
      <w:i/>
      <w:iCs/>
      <w:color w:val="404040" w:themeColor="text1" w:themeTint="BF"/>
    </w:rPr>
  </w:style>
  <w:style w:type="character" w:customStyle="1" w:styleId="CitaCar">
    <w:name w:val="Cita Car"/>
    <w:basedOn w:val="Fuentedeprrafopredeter"/>
    <w:link w:val="Cita"/>
    <w:uiPriority w:val="29"/>
    <w:rsid w:val="00153ABC"/>
    <w:rPr>
      <w:i/>
      <w:iCs/>
      <w:color w:val="404040" w:themeColor="text1" w:themeTint="BF"/>
    </w:rPr>
  </w:style>
  <w:style w:type="paragraph" w:styleId="Prrafodelista">
    <w:name w:val="List Paragraph"/>
    <w:basedOn w:val="Normal"/>
    <w:uiPriority w:val="34"/>
    <w:qFormat/>
    <w:rsid w:val="00153ABC"/>
    <w:pPr>
      <w:ind w:left="720"/>
      <w:contextualSpacing/>
    </w:pPr>
  </w:style>
  <w:style w:type="character" w:styleId="nfasisintenso">
    <w:name w:val="Intense Emphasis"/>
    <w:basedOn w:val="Fuentedeprrafopredeter"/>
    <w:uiPriority w:val="21"/>
    <w:qFormat/>
    <w:rsid w:val="00153ABC"/>
    <w:rPr>
      <w:i/>
      <w:iCs/>
      <w:color w:val="0F4761" w:themeColor="accent1" w:themeShade="BF"/>
    </w:rPr>
  </w:style>
  <w:style w:type="paragraph" w:styleId="Citadestacada">
    <w:name w:val="Intense Quote"/>
    <w:basedOn w:val="Normal"/>
    <w:next w:val="Normal"/>
    <w:link w:val="CitadestacadaCar"/>
    <w:uiPriority w:val="30"/>
    <w:qFormat/>
    <w:rsid w:val="00153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3ABC"/>
    <w:rPr>
      <w:i/>
      <w:iCs/>
      <w:color w:val="0F4761" w:themeColor="accent1" w:themeShade="BF"/>
    </w:rPr>
  </w:style>
  <w:style w:type="character" w:styleId="Referenciaintensa">
    <w:name w:val="Intense Reference"/>
    <w:basedOn w:val="Fuentedeprrafopredeter"/>
    <w:uiPriority w:val="32"/>
    <w:qFormat/>
    <w:rsid w:val="00153A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1410</Words>
  <Characters>8037</Characters>
  <Application>Microsoft Office Word</Application>
  <DocSecurity>0</DocSecurity>
  <Lines>66</Lines>
  <Paragraphs>18</Paragraphs>
  <ScaleCrop>false</ScaleCrop>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Arias</dc:creator>
  <cp:keywords/>
  <dc:description/>
  <cp:lastModifiedBy>Vincent Arias</cp:lastModifiedBy>
  <cp:revision>2</cp:revision>
  <dcterms:created xsi:type="dcterms:W3CDTF">2026-07-01T02:22:00Z</dcterms:created>
  <dcterms:modified xsi:type="dcterms:W3CDTF">2026-07-01T02:22:00Z</dcterms:modified>
</cp:coreProperties>
</file>