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4.jpeg" ContentType="image/jpeg"/>
  <Override PartName="/word/media/image11.jpeg" ContentType="image/jpeg"/>
  <Override PartName="/word/media/image9.jpeg" ContentType="image/jpeg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media/image6.png" ContentType="image/png"/>
  <Override PartName="/word/media/image7.jpeg" ContentType="image/jpeg"/>
  <Override PartName="/word/media/image12.jpeg" ContentType="image/jpeg"/>
  <Override PartName="/word/media/image13.jpeg" ContentType="image/jpeg"/>
  <Override PartName="/word/media/image5.png" ContentType="image/png"/>
  <Override PartName="/word/media/image8.jpeg" ContentType="image/jpeg"/>
  <Override PartName="/word/media/image10.jpeg" ContentType="image/jpeg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eastAsia="標楷體"/>
          <w:sz w:val="20"/>
          <w:lang w:val="zh-TW" w:eastAsia="zh-TW"/>
        </w:rPr>
      </w:pPr>
      <w:r>
        <w:rPr>
          <w:rFonts w:eastAsia="標楷體"/>
          <w:sz w:val="20"/>
          <w:lang w:val="zh-TW" w:eastAsia="zh-TW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7">
                <wp:simplePos x="0" y="0"/>
                <wp:positionH relativeFrom="column">
                  <wp:posOffset>0</wp:posOffset>
                </wp:positionH>
                <wp:positionV relativeFrom="paragraph">
                  <wp:posOffset>114300</wp:posOffset>
                </wp:positionV>
                <wp:extent cx="8305800" cy="137160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05800" cy="13716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40"/>
                              </w:rPr>
                            </w:pPr>
                            <w:r>
                              <w:rPr>
                                <w:rFonts w:eastAsia="標楷體"/>
                                <w:sz w:val="40"/>
                              </w:rPr>
                              <w:t>長庚紀念醫院</w:t>
                            </w:r>
                            <w:r>
                              <w:rPr>
                                <w:rFonts w:eastAsia="Times New Roman"/>
                                <w:sz w:val="40"/>
                              </w:rPr>
                              <w:t xml:space="preserve">     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高雄院區</w:t>
                            </w:r>
                            <w:r>
                              <w:rPr>
                                <w:rFonts w:eastAsia="Times New Roman"/>
                                <w:sz w:val="40"/>
                              </w:rPr>
                              <w:t xml:space="preserve">        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部門</w:t>
                            </w:r>
                            <w:r>
                              <w:rPr>
                                <w:rFonts w:eastAsia="Times New Roman"/>
                                <w:sz w:val="40"/>
                              </w:rPr>
                              <w:t xml:space="preserve">  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呼吸治療科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標楷體" w:hAnsi="標楷體" w:eastAsia="標楷體"/>
                                <w:sz w:val="40"/>
                              </w:rPr>
                            </w:pPr>
                            <w:r>
                              <w:rPr>
                                <w:rFonts w:eastAsia="標楷體" w:ascii="標楷體" w:hAnsi="標楷體"/>
                                <w:sz w:val="40"/>
                              </w:rPr>
                            </w:r>
                          </w:p>
                          <w:p>
                            <w:pPr>
                              <w:pStyle w:val="Normal"/>
                              <w:spacing w:lineRule="exact" w:line="360"/>
                              <w:jc w:val="both"/>
                              <w:rPr/>
                            </w:pPr>
                            <w:r>
                              <w:rPr>
                                <w:rFonts w:eastAsia="Times New Roman"/>
                                <w:sz w:val="40"/>
                              </w:rPr>
                              <w:t xml:space="preserve">                              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適用對象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（呼吸治療師）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654pt;height:108pt;mso-wrap-distance-left:9.05pt;mso-wrap-distance-right:9.05pt;mso-wrap-distance-top:0pt;mso-wrap-distance-bottom:0pt;margin-top:9pt;mso-position-vertical-relative:text;margin-left:0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>
                          <w:sz w:val="40"/>
                        </w:rPr>
                      </w:pPr>
                      <w:r>
                        <w:rPr>
                          <w:rFonts w:eastAsia="標楷體"/>
                          <w:sz w:val="40"/>
                        </w:rPr>
                        <w:t>長庚紀念醫院</w:t>
                      </w:r>
                      <w:r>
                        <w:rPr>
                          <w:rFonts w:eastAsia="Times New Roman"/>
                          <w:sz w:val="40"/>
                        </w:rPr>
                        <w:t xml:space="preserve">     </w:t>
                      </w:r>
                      <w:r>
                        <w:rPr>
                          <w:rFonts w:eastAsia="標楷體"/>
                          <w:sz w:val="40"/>
                        </w:rPr>
                        <w:t>高雄院區</w:t>
                      </w:r>
                      <w:r>
                        <w:rPr>
                          <w:rFonts w:eastAsia="Times New Roman"/>
                          <w:sz w:val="40"/>
                        </w:rPr>
                        <w:t xml:space="preserve">        </w:t>
                      </w:r>
                      <w:r>
                        <w:rPr>
                          <w:rFonts w:eastAsia="標楷體"/>
                          <w:sz w:val="40"/>
                        </w:rPr>
                        <w:t>部門</w:t>
                      </w:r>
                      <w:r>
                        <w:rPr>
                          <w:rFonts w:eastAsia="Times New Roman"/>
                          <w:sz w:val="40"/>
                        </w:rPr>
                        <w:t xml:space="preserve">  </w:t>
                      </w:r>
                      <w:r>
                        <w:rPr>
                          <w:rFonts w:eastAsia="標楷體"/>
                          <w:sz w:val="40"/>
                        </w:rPr>
                        <w:t>呼吸治療科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標楷體" w:hAnsi="標楷體" w:eastAsia="標楷體"/>
                          <w:sz w:val="40"/>
                        </w:rPr>
                      </w:pPr>
                      <w:r>
                        <w:rPr>
                          <w:rFonts w:eastAsia="標楷體" w:ascii="標楷體" w:hAnsi="標楷體"/>
                          <w:sz w:val="40"/>
                        </w:rPr>
                      </w:r>
                    </w:p>
                    <w:p>
                      <w:pPr>
                        <w:pStyle w:val="Normal"/>
                        <w:spacing w:lineRule="exact" w:line="360"/>
                        <w:jc w:val="both"/>
                        <w:rPr/>
                      </w:pPr>
                      <w:r>
                        <w:rPr>
                          <w:rFonts w:eastAsia="Times New Roman"/>
                          <w:sz w:val="40"/>
                        </w:rPr>
                        <w:t xml:space="preserve">                              </w:t>
                      </w:r>
                      <w:r>
                        <w:rPr>
                          <w:rFonts w:eastAsia="標楷體"/>
                          <w:sz w:val="40"/>
                        </w:rPr>
                        <w:t>適用對象</w:t>
                      </w:r>
                      <w:r>
                        <w:rPr>
                          <w:rFonts w:eastAsia="標楷體"/>
                          <w:sz w:val="40"/>
                        </w:rPr>
                        <w:t>（呼吸治療師）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eastAsia="標楷體"/>
        </w:rPr>
      </w:pPr>
      <w:r>
        <w:rPr>
          <w:rFonts w:eastAsia="標楷體"/>
        </w:rPr>
      </w:r>
    </w:p>
    <w:p>
      <w:pPr>
        <w:pStyle w:val="Normal"/>
        <w:rPr>
          <w:rFonts w:eastAsia="標楷體"/>
        </w:rPr>
      </w:pPr>
      <w:r>
        <w:rPr>
          <w:rFonts w:eastAsia="標楷體"/>
        </w:rPr>
      </w:r>
    </w:p>
    <w:p>
      <w:pPr>
        <w:pStyle w:val="Style19"/>
        <w:rPr>
          <w:rFonts w:eastAsia="標楷體"/>
        </w:rPr>
      </w:pPr>
      <w:r>
        <w:rPr>
          <w:rFonts w:eastAsia="標楷體"/>
        </w:rPr>
      </w:r>
    </w:p>
    <w:p>
      <w:pPr>
        <w:pStyle w:val="Normal"/>
        <w:rPr>
          <w:rFonts w:eastAsia="標楷體"/>
        </w:rPr>
      </w:pPr>
      <w:r>
        <w:rPr>
          <w:rFonts w:eastAsia="標楷體"/>
        </w:rPr>
      </w:r>
    </w:p>
    <w:p>
      <w:pPr>
        <w:pStyle w:val="Normal"/>
        <w:rPr>
          <w:rFonts w:eastAsia="標楷體"/>
        </w:rPr>
      </w:pPr>
      <w:r>
        <w:rPr>
          <w:rFonts w:eastAsia="標楷體"/>
        </w:rPr>
      </w:r>
    </w:p>
    <w:p>
      <w:pPr>
        <w:pStyle w:val="Normal"/>
        <w:rPr>
          <w:rFonts w:eastAsia="標楷體"/>
        </w:rPr>
      </w:pPr>
      <w:r>
        <w:rPr>
          <w:rFonts w:eastAsia="標楷體"/>
        </w:rPr>
      </w:r>
    </w:p>
    <w:p>
      <w:pPr>
        <w:pStyle w:val="Normal"/>
        <w:rPr>
          <w:rFonts w:eastAsia="標楷體"/>
        </w:rPr>
      </w:pPr>
      <w:r>
        <w:rPr>
          <w:rFonts w:eastAsia="標楷體"/>
        </w:rPr>
      </w:r>
    </w:p>
    <w:p>
      <w:pPr>
        <w:pStyle w:val="Normal"/>
        <w:rPr>
          <w:rFonts w:eastAsia="標楷體"/>
          <w:sz w:val="20"/>
          <w:lang w:val="zh-TW" w:eastAsia="zh-TW"/>
        </w:rPr>
      </w:pPr>
      <w:r>
        <w:rPr>
          <w:rFonts w:eastAsia="標楷體"/>
          <w:sz w:val="20"/>
          <w:lang w:val="zh-TW" w:eastAsia="zh-TW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8">
                <wp:simplePos x="0" y="0"/>
                <wp:positionH relativeFrom="column">
                  <wp:posOffset>338455</wp:posOffset>
                </wp:positionH>
                <wp:positionV relativeFrom="paragraph">
                  <wp:posOffset>109855</wp:posOffset>
                </wp:positionV>
                <wp:extent cx="8009890" cy="1380490"/>
                <wp:effectExtent l="0" t="0" r="0" b="0"/>
                <wp:wrapNone/>
                <wp:docPr id="2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9890" cy="138049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sz w:val="52"/>
                              </w:rPr>
                            </w:pPr>
                            <w:r>
                              <w:rPr>
                                <w:rFonts w:eastAsia="標楷體"/>
                                <w:sz w:val="52"/>
                              </w:rPr>
                            </w:r>
                          </w:p>
                          <w:p>
                            <w:pPr>
                              <w:pStyle w:val="Normal"/>
                              <w:ind w:firstLine="2080"/>
                              <w:rPr/>
                            </w:pPr>
                            <w:r>
                              <w:rPr>
                                <w:rFonts w:eastAsia="標楷體"/>
                                <w:color w:val="000000"/>
                                <w:sz w:val="52"/>
                              </w:rPr>
                              <w:t>一氧化氮</w:t>
                            </w:r>
                            <w:r>
                              <w:rPr>
                                <w:rFonts w:ascii="標楷體" w:hAnsi="標楷體" w:cs="標楷體" w:eastAsia="標楷體"/>
                                <w:sz w:val="52"/>
                              </w:rPr>
                              <w:t>吸入治療標準作業規範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630.7pt;height:108.7pt;mso-wrap-distance-left:9.05pt;mso-wrap-distance-right:9.05pt;mso-wrap-distance-top:0pt;mso-wrap-distance-bottom:0pt;margin-top:8.65pt;mso-position-vertical-relative:text;margin-left:26.65pt;mso-position-horizontal-relative:text">
                <v:textbox>
                  <w:txbxContent>
                    <w:p>
                      <w:pPr>
                        <w:pStyle w:val="Normal"/>
                        <w:jc w:val="center"/>
                        <w:rPr>
                          <w:rFonts w:eastAsia="標楷體"/>
                          <w:sz w:val="52"/>
                        </w:rPr>
                      </w:pPr>
                      <w:r>
                        <w:rPr>
                          <w:rFonts w:eastAsia="標楷體"/>
                          <w:sz w:val="52"/>
                        </w:rPr>
                      </w:r>
                    </w:p>
                    <w:p>
                      <w:pPr>
                        <w:pStyle w:val="Normal"/>
                        <w:ind w:firstLine="2080"/>
                        <w:rPr/>
                      </w:pPr>
                      <w:r>
                        <w:rPr>
                          <w:rFonts w:eastAsia="標楷體"/>
                          <w:color w:val="000000"/>
                          <w:sz w:val="52"/>
                        </w:rPr>
                        <w:t>一氧化氮</w:t>
                      </w:r>
                      <w:r>
                        <w:rPr>
                          <w:rFonts w:ascii="標楷體" w:hAnsi="標楷體" w:cs="標楷體" w:eastAsia="標楷體"/>
                          <w:sz w:val="52"/>
                        </w:rPr>
                        <w:t>吸入治療標準作業規範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eastAsia="標楷體"/>
        </w:rPr>
      </w:pPr>
      <w:r>
        <w:rPr>
          <w:rFonts w:eastAsia="標楷體"/>
        </w:rPr>
      </w:r>
    </w:p>
    <w:p>
      <w:pPr>
        <w:pStyle w:val="Style19"/>
        <w:rPr>
          <w:rFonts w:eastAsia="標楷體"/>
        </w:rPr>
      </w:pPr>
      <w:r>
        <w:rPr>
          <w:rFonts w:eastAsia="標楷體"/>
        </w:rPr>
      </w:r>
    </w:p>
    <w:p>
      <w:pPr>
        <w:pStyle w:val="Normal"/>
        <w:rPr>
          <w:rFonts w:eastAsia="標楷體"/>
        </w:rPr>
      </w:pPr>
      <w:r>
        <w:rPr>
          <w:rFonts w:eastAsia="標楷體"/>
        </w:rPr>
      </w:r>
    </w:p>
    <w:p>
      <w:pPr>
        <w:pStyle w:val="Normal"/>
        <w:rPr>
          <w:rFonts w:eastAsia="標楷體"/>
        </w:rPr>
      </w:pPr>
      <w:r>
        <w:rPr>
          <w:rFonts w:eastAsia="標楷體"/>
        </w:rPr>
      </w:r>
    </w:p>
    <w:p>
      <w:pPr>
        <w:pStyle w:val="Normal"/>
        <w:rPr>
          <w:rFonts w:eastAsia="標楷體"/>
        </w:rPr>
      </w:pPr>
      <w:r>
        <w:rPr>
          <w:rFonts w:eastAsia="標楷體"/>
        </w:rPr>
      </w:r>
    </w:p>
    <w:p>
      <w:pPr>
        <w:pStyle w:val="Normal"/>
        <w:rPr>
          <w:rFonts w:eastAsia="標楷體"/>
        </w:rPr>
      </w:pPr>
      <w:r>
        <w:rPr>
          <w:rFonts w:eastAsia="標楷體"/>
        </w:rPr>
      </w:r>
    </w:p>
    <w:p>
      <w:pPr>
        <w:pStyle w:val="Normal"/>
        <w:rPr>
          <w:rFonts w:eastAsia="標楷體"/>
        </w:rPr>
      </w:pPr>
      <w:r>
        <w:rPr>
          <w:rFonts w:eastAsia="標楷體"/>
        </w:rPr>
      </w:r>
    </w:p>
    <w:p>
      <w:pPr>
        <w:pStyle w:val="Normal"/>
        <w:rPr>
          <w:rFonts w:eastAsia="標楷體"/>
          <w:sz w:val="20"/>
          <w:lang w:val="zh-TW" w:eastAsia="zh-TW"/>
        </w:rPr>
      </w:pPr>
      <w:r>
        <w:rPr>
          <w:rFonts w:eastAsia="標楷體"/>
          <w:sz w:val="20"/>
          <w:lang w:val="zh-TW" w:eastAsia="zh-TW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9">
                <wp:simplePos x="0" y="0"/>
                <wp:positionH relativeFrom="column">
                  <wp:posOffset>3886200</wp:posOffset>
                </wp:positionH>
                <wp:positionV relativeFrom="paragraph">
                  <wp:posOffset>228600</wp:posOffset>
                </wp:positionV>
                <wp:extent cx="4648200" cy="1600200"/>
                <wp:effectExtent l="0" t="0" r="0" b="0"/>
                <wp:wrapNone/>
                <wp:docPr id="3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8200" cy="16002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360" w:before="120" w:after="360"/>
                              <w:rPr>
                                <w:color w:val="FF0000"/>
                                <w:sz w:val="32"/>
                              </w:rPr>
                            </w:pPr>
                            <w:r>
                              <w:rPr>
                                <w:rFonts w:ascii="標楷體" w:hAnsi="標楷體" w:eastAsia="標楷體"/>
                                <w:sz w:val="32"/>
                              </w:rPr>
                              <w:t>編號：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AUNW00</w:t>
                            </w:r>
                            <w:r>
                              <w:rPr>
                                <w:rFonts w:eastAsia="標楷體"/>
                                <w:color w:val="000000"/>
                                <w:sz w:val="32"/>
                              </w:rPr>
                              <w:t>/AUPW00-</w:t>
                            </w:r>
                            <w:r>
                              <w:rPr>
                                <w:color w:val="000000"/>
                                <w:sz w:val="32"/>
                              </w:rPr>
                              <w:t>A0</w:t>
                            </w:r>
                            <w:r>
                              <w:rPr>
                                <w:color w:val="000000"/>
                                <w:sz w:val="32"/>
                              </w:rPr>
                              <w:t>39</w:t>
                            </w:r>
                          </w:p>
                          <w:p>
                            <w:pPr>
                              <w:pStyle w:val="Normal"/>
                              <w:spacing w:lineRule="exact" w:line="360" w:before="120" w:after="120"/>
                              <w:rPr/>
                            </w:pPr>
                            <w:r>
                              <w:rPr>
                                <w:rFonts w:eastAsia="標楷體"/>
                                <w:sz w:val="32"/>
                              </w:rPr>
                              <w:t>2002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年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01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月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01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日</w:t>
                            </w:r>
                            <w:r>
                              <w:rPr>
                                <w:rFonts w:eastAsia="Times New Roman"/>
                                <w:sz w:val="32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制訂公佈</w:t>
                            </w:r>
                          </w:p>
                          <w:p>
                            <w:pPr>
                              <w:pStyle w:val="Normal"/>
                              <w:spacing w:lineRule="exact" w:line="360" w:before="120" w:after="120"/>
                              <w:rPr/>
                            </w:pPr>
                            <w:r>
                              <w:rPr>
                                <w:rFonts w:eastAsia="標楷體"/>
                                <w:sz w:val="32"/>
                              </w:rPr>
                              <w:t>2020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年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0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7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月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21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日</w:t>
                            </w:r>
                            <w:r>
                              <w:rPr>
                                <w:rFonts w:eastAsia="Times New Roman"/>
                                <w:sz w:val="32"/>
                              </w:rPr>
                              <w:t xml:space="preserve">  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第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4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次修訂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66pt;height:126pt;mso-wrap-distance-left:9.05pt;mso-wrap-distance-right:9.05pt;mso-wrap-distance-top:0pt;mso-wrap-distance-bottom:0pt;margin-top:18pt;mso-position-vertical-relative:text;margin-left:306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exact" w:line="360" w:before="120" w:after="360"/>
                        <w:rPr>
                          <w:color w:val="FF0000"/>
                          <w:sz w:val="32"/>
                        </w:rPr>
                      </w:pPr>
                      <w:r>
                        <w:rPr>
                          <w:rFonts w:ascii="標楷體" w:hAnsi="標楷體" w:eastAsia="標楷體"/>
                          <w:sz w:val="32"/>
                        </w:rPr>
                        <w:t>編號：</w:t>
                      </w:r>
                      <w:r>
                        <w:rPr>
                          <w:rFonts w:eastAsia="標楷體"/>
                          <w:sz w:val="32"/>
                        </w:rPr>
                        <w:t>AUNW00</w:t>
                      </w:r>
                      <w:r>
                        <w:rPr>
                          <w:rFonts w:eastAsia="標楷體"/>
                          <w:color w:val="000000"/>
                          <w:sz w:val="32"/>
                        </w:rPr>
                        <w:t>/AUPW00-</w:t>
                      </w:r>
                      <w:r>
                        <w:rPr>
                          <w:color w:val="000000"/>
                          <w:sz w:val="32"/>
                        </w:rPr>
                        <w:t>A0</w:t>
                      </w:r>
                      <w:r>
                        <w:rPr>
                          <w:color w:val="000000"/>
                          <w:sz w:val="32"/>
                        </w:rPr>
                        <w:t>39</w:t>
                      </w:r>
                    </w:p>
                    <w:p>
                      <w:pPr>
                        <w:pStyle w:val="Normal"/>
                        <w:spacing w:lineRule="exact" w:line="360" w:before="120" w:after="120"/>
                        <w:rPr/>
                      </w:pPr>
                      <w:r>
                        <w:rPr>
                          <w:rFonts w:eastAsia="標楷體"/>
                          <w:sz w:val="32"/>
                        </w:rPr>
                        <w:t>2002</w:t>
                      </w:r>
                      <w:r>
                        <w:rPr>
                          <w:rFonts w:eastAsia="標楷體"/>
                          <w:sz w:val="32"/>
                        </w:rPr>
                        <w:t>年</w:t>
                      </w:r>
                      <w:r>
                        <w:rPr>
                          <w:rFonts w:eastAsia="標楷體"/>
                          <w:sz w:val="32"/>
                        </w:rPr>
                        <w:t>01</w:t>
                      </w:r>
                      <w:r>
                        <w:rPr>
                          <w:rFonts w:eastAsia="標楷體"/>
                          <w:sz w:val="32"/>
                        </w:rPr>
                        <w:t>月</w:t>
                      </w:r>
                      <w:r>
                        <w:rPr>
                          <w:rFonts w:eastAsia="標楷體"/>
                          <w:sz w:val="32"/>
                        </w:rPr>
                        <w:t>01</w:t>
                      </w:r>
                      <w:r>
                        <w:rPr>
                          <w:rFonts w:eastAsia="標楷體"/>
                          <w:sz w:val="32"/>
                        </w:rPr>
                        <w:t>日</w:t>
                      </w:r>
                      <w:r>
                        <w:rPr>
                          <w:rFonts w:eastAsia="Times New Roman"/>
                          <w:sz w:val="32"/>
                        </w:rPr>
                        <w:t xml:space="preserve">   </w:t>
                      </w:r>
                      <w:r>
                        <w:rPr>
                          <w:rFonts w:eastAsia="標楷體"/>
                          <w:sz w:val="32"/>
                        </w:rPr>
                        <w:t>制訂公佈</w:t>
                      </w:r>
                    </w:p>
                    <w:p>
                      <w:pPr>
                        <w:pStyle w:val="Normal"/>
                        <w:spacing w:lineRule="exact" w:line="360" w:before="120" w:after="120"/>
                        <w:rPr/>
                      </w:pPr>
                      <w:r>
                        <w:rPr>
                          <w:rFonts w:eastAsia="標楷體"/>
                          <w:sz w:val="32"/>
                        </w:rPr>
                        <w:t>2020</w:t>
                      </w:r>
                      <w:r>
                        <w:rPr>
                          <w:rFonts w:eastAsia="標楷體"/>
                          <w:sz w:val="32"/>
                        </w:rPr>
                        <w:t>年</w:t>
                      </w:r>
                      <w:r>
                        <w:rPr>
                          <w:rFonts w:eastAsia="標楷體"/>
                          <w:sz w:val="32"/>
                        </w:rPr>
                        <w:t>0</w:t>
                      </w:r>
                      <w:r>
                        <w:rPr>
                          <w:rFonts w:eastAsia="標楷體"/>
                          <w:sz w:val="32"/>
                        </w:rPr>
                        <w:t>7</w:t>
                      </w:r>
                      <w:r>
                        <w:rPr>
                          <w:rFonts w:eastAsia="標楷體"/>
                          <w:sz w:val="32"/>
                        </w:rPr>
                        <w:t>月</w:t>
                      </w:r>
                      <w:r>
                        <w:rPr>
                          <w:rFonts w:eastAsia="標楷體"/>
                          <w:sz w:val="32"/>
                        </w:rPr>
                        <w:t>21</w:t>
                      </w:r>
                      <w:r>
                        <w:rPr>
                          <w:rFonts w:eastAsia="標楷體"/>
                          <w:sz w:val="32"/>
                        </w:rPr>
                        <w:t>日</w:t>
                      </w:r>
                      <w:r>
                        <w:rPr>
                          <w:rFonts w:eastAsia="Times New Roman"/>
                          <w:sz w:val="32"/>
                        </w:rPr>
                        <w:t xml:space="preserve">  </w:t>
                      </w:r>
                      <w:r>
                        <w:rPr>
                          <w:rFonts w:eastAsia="標楷體"/>
                          <w:sz w:val="32"/>
                        </w:rPr>
                        <w:t>第</w:t>
                      </w:r>
                      <w:r>
                        <w:rPr>
                          <w:rFonts w:eastAsia="標楷體"/>
                          <w:sz w:val="32"/>
                        </w:rPr>
                        <w:t>4</w:t>
                      </w:r>
                      <w:r>
                        <w:rPr>
                          <w:rFonts w:eastAsia="標楷體"/>
                          <w:sz w:val="32"/>
                        </w:rPr>
                        <w:t>次修訂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  <w:lang w:val="zh-TW" w:eastAsia="zh-TW"/>
        </w:rPr>
      </w:pPr>
      <w:r>
        <w:rPr>
          <w:rFonts w:eastAsia="標楷體"/>
          <w:sz w:val="32"/>
          <w:u w:val="single"/>
          <w:lang w:val="zh-TW" w:eastAsia="zh-TW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10">
                <wp:simplePos x="0" y="0"/>
                <wp:positionH relativeFrom="column">
                  <wp:posOffset>2286000</wp:posOffset>
                </wp:positionH>
                <wp:positionV relativeFrom="paragraph">
                  <wp:posOffset>-114300</wp:posOffset>
                </wp:positionV>
                <wp:extent cx="3733800" cy="457200"/>
                <wp:effectExtent l="0" t="0" r="0" b="0"/>
                <wp:wrapNone/>
                <wp:docPr id="4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3800" cy="4572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eastAsia="標楷體"/>
                                <w:b/>
                                <w:sz w:val="40"/>
                              </w:rPr>
                              <w:t>使</w:t>
                            </w:r>
                            <w:r>
                              <w:rPr>
                                <w:rFonts w:eastAsia="Times New Roman"/>
                                <w:b/>
                                <w:sz w:val="40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/>
                                <w:b/>
                                <w:sz w:val="40"/>
                              </w:rPr>
                              <w:t>用</w:t>
                            </w:r>
                            <w:r>
                              <w:rPr>
                                <w:rFonts w:eastAsia="Times New Roman"/>
                                <w:b/>
                                <w:sz w:val="40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/>
                                <w:b/>
                                <w:sz w:val="40"/>
                              </w:rPr>
                              <w:t>規</w:t>
                            </w:r>
                            <w:r>
                              <w:rPr>
                                <w:rFonts w:eastAsia="Times New Roman"/>
                                <w:b/>
                                <w:sz w:val="40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/>
                                <w:b/>
                                <w:sz w:val="40"/>
                              </w:rPr>
                              <w:t>定</w:t>
                            </w:r>
                            <w:r>
                              <w:rPr>
                                <w:rFonts w:eastAsia="Times New Roman"/>
                                <w:b/>
                                <w:sz w:val="4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94pt;height:36pt;mso-wrap-distance-left:9.05pt;mso-wrap-distance-right:9.05pt;mso-wrap-distance-top:0pt;mso-wrap-distance-bottom:0pt;margin-top:-9pt;mso-position-vertical-relative:text;margin-left:180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>
                          <w:b/>
                          <w:b/>
                          <w:sz w:val="40"/>
                        </w:rPr>
                      </w:pPr>
                      <w:r>
                        <w:rPr>
                          <w:rFonts w:eastAsia="標楷體"/>
                          <w:b/>
                          <w:sz w:val="40"/>
                        </w:rPr>
                        <w:t>使</w:t>
                      </w:r>
                      <w:r>
                        <w:rPr>
                          <w:rFonts w:eastAsia="Times New Roman"/>
                          <w:b/>
                          <w:sz w:val="40"/>
                        </w:rPr>
                        <w:t xml:space="preserve">   </w:t>
                      </w:r>
                      <w:r>
                        <w:rPr>
                          <w:rFonts w:eastAsia="標楷體"/>
                          <w:b/>
                          <w:sz w:val="40"/>
                        </w:rPr>
                        <w:t>用</w:t>
                      </w:r>
                      <w:r>
                        <w:rPr>
                          <w:rFonts w:eastAsia="Times New Roman"/>
                          <w:b/>
                          <w:sz w:val="40"/>
                        </w:rPr>
                        <w:t xml:space="preserve">   </w:t>
                      </w:r>
                      <w:r>
                        <w:rPr>
                          <w:rFonts w:eastAsia="標楷體"/>
                          <w:b/>
                          <w:sz w:val="40"/>
                        </w:rPr>
                        <w:t>規</w:t>
                      </w:r>
                      <w:r>
                        <w:rPr>
                          <w:rFonts w:eastAsia="Times New Roman"/>
                          <w:b/>
                          <w:sz w:val="40"/>
                        </w:rPr>
                        <w:t xml:space="preserve">   </w:t>
                      </w:r>
                      <w:r>
                        <w:rPr>
                          <w:rFonts w:eastAsia="標楷體"/>
                          <w:b/>
                          <w:sz w:val="40"/>
                        </w:rPr>
                        <w:t>定</w:t>
                      </w:r>
                      <w:r>
                        <w:rPr>
                          <w:rFonts w:eastAsia="Times New Roman"/>
                          <w:b/>
                          <w:sz w:val="40"/>
                        </w:rPr>
                        <w:t xml:space="preserve">   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  <w:lang w:val="zh-TW" w:eastAsia="zh-TW"/>
        </w:rPr>
      </w:pPr>
      <w:r>
        <w:rPr>
          <w:rFonts w:eastAsia="標楷體"/>
          <w:sz w:val="32"/>
          <w:u w:val="single"/>
          <w:lang w:val="zh-TW" w:eastAsia="zh-TW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11">
                <wp:simplePos x="0" y="0"/>
                <wp:positionH relativeFrom="column">
                  <wp:posOffset>-104775</wp:posOffset>
                </wp:positionH>
                <wp:positionV relativeFrom="paragraph">
                  <wp:posOffset>71755</wp:posOffset>
                </wp:positionV>
                <wp:extent cx="9010650" cy="4695190"/>
                <wp:effectExtent l="0" t="0" r="0" b="0"/>
                <wp:wrapNone/>
                <wp:docPr id="5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0650" cy="469519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numPr>
                                <w:ilvl w:val="0"/>
                                <w:numId w:val="9"/>
                              </w:numPr>
                              <w:tabs>
                                <w:tab w:val="clear" w:pos="480"/>
                                <w:tab w:val="left" w:pos="810" w:leader="none"/>
                                <w:tab w:val="left" w:pos="885" w:leader="none"/>
                              </w:tabs>
                              <w:snapToGrid w:val="false"/>
                              <w:spacing w:lineRule="exact" w:line="480" w:before="180" w:after="180"/>
                              <w:jc w:val="both"/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擔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任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本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職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務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執 行 作 業 者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應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詳 讀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本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手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冊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spacing w:lineRule="exact" w:line="480" w:before="180" w:after="180"/>
                              <w:jc w:val="both"/>
                              <w:rPr/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　　並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嚴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格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遵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照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執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。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9"/>
                              </w:numPr>
                              <w:tabs>
                                <w:tab w:val="clear" w:pos="480"/>
                                <w:tab w:val="left" w:pos="810" w:leader="none"/>
                                <w:tab w:val="left" w:pos="885" w:leader="none"/>
                              </w:tabs>
                              <w:snapToGrid w:val="false"/>
                              <w:spacing w:lineRule="exact" w:line="480" w:before="180" w:after="180"/>
                              <w:jc w:val="both"/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倘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若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對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所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訂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內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容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有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疑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問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應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即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向 直 屬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主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管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請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spacing w:lineRule="exact" w:line="480" w:before="180" w:after="180"/>
                              <w:jc w:val="both"/>
                              <w:rPr/>
                            </w:pPr>
                            <w:r>
                              <w:rPr>
                                <w:rFonts w:ascii="標楷體" w:hAnsi="標楷體" w:cs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  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教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務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必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求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得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徹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底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  <w:szCs w:val="40"/>
                              </w:rPr>
                              <w:t>瞭 解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  <w:szCs w:val="40"/>
                              </w:rPr>
                              <w:t>為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  <w:szCs w:val="40"/>
                              </w:rPr>
                              <w:t>止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。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9"/>
                              </w:numPr>
                              <w:tabs>
                                <w:tab w:val="clear" w:pos="480"/>
                                <w:tab w:val="left" w:pos="810" w:leader="none"/>
                                <w:tab w:val="left" w:pos="885" w:leader="none"/>
                              </w:tabs>
                              <w:snapToGrid w:val="false"/>
                              <w:spacing w:lineRule="exact" w:line="480" w:before="180" w:after="180"/>
                              <w:jc w:val="both"/>
                              <w:rPr/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對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所 訂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內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容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如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有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改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善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意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見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時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應 反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應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直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屬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主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spacing w:lineRule="exact" w:line="480" w:before="180" w:after="180"/>
                              <w:jc w:val="both"/>
                              <w:rPr/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　　管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並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作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充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分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溝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通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使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內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容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更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為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整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。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709.5pt;height:369.7pt;mso-wrap-distance-left:9.05pt;mso-wrap-distance-right:9.05pt;mso-wrap-distance-top:0pt;mso-wrap-distance-bottom:0pt;margin-top:5.65pt;mso-position-vertical-relative:text;margin-left:-8.25pt;mso-position-horizontal-relative:text">
                <v:textbox>
                  <w:txbxContent>
                    <w:p>
                      <w:pPr>
                        <w:pStyle w:val="Normal"/>
                        <w:numPr>
                          <w:ilvl w:val="0"/>
                          <w:numId w:val="9"/>
                        </w:numPr>
                        <w:tabs>
                          <w:tab w:val="clear" w:pos="480"/>
                          <w:tab w:val="left" w:pos="810" w:leader="none"/>
                          <w:tab w:val="left" w:pos="885" w:leader="none"/>
                        </w:tabs>
                        <w:snapToGrid w:val="false"/>
                        <w:spacing w:lineRule="exact" w:line="480" w:before="180" w:after="180"/>
                        <w:jc w:val="both"/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擔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任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本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職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務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執 行 作 業 者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應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詳 讀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本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手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冊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</w:p>
                    <w:p>
                      <w:pPr>
                        <w:pStyle w:val="Normal"/>
                        <w:snapToGrid w:val="false"/>
                        <w:spacing w:lineRule="exact" w:line="480" w:before="180" w:after="180"/>
                        <w:jc w:val="both"/>
                        <w:rPr/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　　並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嚴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格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遵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照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執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。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9"/>
                        </w:numPr>
                        <w:tabs>
                          <w:tab w:val="clear" w:pos="480"/>
                          <w:tab w:val="left" w:pos="810" w:leader="none"/>
                          <w:tab w:val="left" w:pos="885" w:leader="none"/>
                        </w:tabs>
                        <w:snapToGrid w:val="false"/>
                        <w:spacing w:lineRule="exact" w:line="480" w:before="180" w:after="180"/>
                        <w:jc w:val="both"/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倘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若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對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所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訂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內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容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有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疑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問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應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即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向 直 屬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主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管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請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snapToGrid w:val="false"/>
                        <w:spacing w:lineRule="exact" w:line="480" w:before="180" w:after="180"/>
                        <w:jc w:val="both"/>
                        <w:rPr/>
                      </w:pPr>
                      <w:r>
                        <w:rPr>
                          <w:rFonts w:ascii="標楷體" w:hAnsi="標楷體" w:cs="標楷體" w:eastAsia="標楷體"/>
                          <w:color w:val="000000"/>
                          <w:spacing w:val="20"/>
                          <w:sz w:val="40"/>
                        </w:rPr>
                        <w:t xml:space="preserve">   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教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務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必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求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得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徹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底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  <w:szCs w:val="40"/>
                        </w:rPr>
                        <w:t>瞭 解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  <w:szCs w:val="40"/>
                        </w:rPr>
                        <w:t>為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  <w:szCs w:val="40"/>
                        </w:rPr>
                        <w:t>止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。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9"/>
                        </w:numPr>
                        <w:tabs>
                          <w:tab w:val="clear" w:pos="480"/>
                          <w:tab w:val="left" w:pos="810" w:leader="none"/>
                          <w:tab w:val="left" w:pos="885" w:leader="none"/>
                        </w:tabs>
                        <w:snapToGrid w:val="false"/>
                        <w:spacing w:lineRule="exact" w:line="480" w:before="180" w:after="180"/>
                        <w:jc w:val="both"/>
                        <w:rPr/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對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所 訂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內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容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如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有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改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善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意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見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時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應 反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應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直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屬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主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spacing w:lineRule="exact" w:line="480" w:before="180" w:after="180"/>
                        <w:jc w:val="both"/>
                        <w:rPr/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　　管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並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作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充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分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溝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通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使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內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容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更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為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整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28"/>
          <w:u w:val="single"/>
        </w:rPr>
      </w:pPr>
      <w:r>
        <w:rPr>
          <w:rFonts w:eastAsia="標楷體"/>
          <w:sz w:val="28"/>
          <w:u w:val="single"/>
        </w:rPr>
      </w:r>
      <w:r>
        <w:br w:type="page"/>
      </w:r>
    </w:p>
    <w:p>
      <w:pPr>
        <w:pStyle w:val="Normal"/>
        <w:spacing w:lineRule="exact" w:line="400"/>
        <w:jc w:val="center"/>
        <w:rPr/>
      </w:pPr>
      <w:r>
        <w:rPr>
          <w:rFonts w:eastAsia="標楷體"/>
          <w:bCs/>
          <w:color w:val="000000"/>
          <w:sz w:val="40"/>
        </w:rPr>
        <w:t>一氧化氮</w:t>
      </w:r>
      <w:r>
        <w:rPr>
          <w:rFonts w:eastAsia="標楷體"/>
          <w:bCs/>
          <w:color w:val="000000"/>
          <w:sz w:val="40"/>
        </w:rPr>
        <w:t>吸入</w:t>
      </w:r>
      <w:r>
        <w:rPr>
          <w:rFonts w:eastAsia="標楷體"/>
          <w:bCs/>
          <w:color w:val="000000"/>
          <w:sz w:val="40"/>
        </w:rPr>
        <w:t>治療</w:t>
      </w:r>
      <w:r>
        <w:rPr>
          <w:rFonts w:eastAsia="標楷體"/>
          <w:bCs/>
          <w:color w:val="000000"/>
          <w:sz w:val="40"/>
          <w:szCs w:val="40"/>
        </w:rPr>
        <w:t>標準作業規範</w:t>
      </w:r>
    </w:p>
    <w:p>
      <w:pPr>
        <w:pStyle w:val="Normal"/>
        <w:spacing w:lineRule="exact" w:line="320"/>
        <w:jc w:val="center"/>
        <w:rPr>
          <w:rFonts w:eastAsia="標楷體"/>
        </w:rPr>
      </w:pPr>
      <w:r>
        <w:rPr>
          <w:rFonts w:eastAsia="Times New Roman"/>
          <w:sz w:val="28"/>
        </w:rPr>
        <w:t xml:space="preserve">                                                                               </w:t>
      </w:r>
    </w:p>
    <w:p>
      <w:pPr>
        <w:pStyle w:val="Normal"/>
        <w:spacing w:lineRule="exact" w:line="320"/>
        <w:rPr>
          <w:rFonts w:eastAsia="標楷體"/>
          <w:sz w:val="28"/>
          <w:lang w:val="zh-TW" w:eastAsia="zh-TW"/>
        </w:rPr>
      </w:pPr>
      <w:r>
        <w:rPr>
          <w:rFonts w:eastAsia="標楷體"/>
          <w:sz w:val="28"/>
          <w:lang w:val="zh-TW" w:eastAsia="zh-TW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12">
                <wp:simplePos x="0" y="0"/>
                <wp:positionH relativeFrom="column">
                  <wp:posOffset>-4445</wp:posOffset>
                </wp:positionH>
                <wp:positionV relativeFrom="paragraph">
                  <wp:posOffset>71755</wp:posOffset>
                </wp:positionV>
                <wp:extent cx="8924290" cy="5153025"/>
                <wp:effectExtent l="0" t="0" r="0" b="0"/>
                <wp:wrapNone/>
                <wp:docPr id="6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24290" cy="5153025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ind w:firstLine="280"/>
                              <w:rPr>
                                <w:rFonts w:eastAsia="標楷體"/>
                                <w:b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eastAsia="標楷體"/>
                                <w:b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標楷體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r>
                          </w:p>
                          <w:p>
                            <w:pPr>
                              <w:pStyle w:val="Normal"/>
                              <w:ind w:firstLine="280"/>
                              <w:rPr>
                                <w:rFonts w:eastAsia="標楷體"/>
                                <w:b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eastAsia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>
                              <w:rPr>
                                <w:rFonts w:eastAsia="標楷體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圖一</w:t>
                            </w:r>
                            <w:r>
                              <w:rPr>
                                <w:rFonts w:eastAsia="標楷體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:</w:t>
                            </w:r>
                            <w:r>
                              <w:rPr>
                                <w:rFonts w:eastAsia="標楷體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u w:val="single"/>
                              </w:rPr>
                              <w:t>NOBOX</w:t>
                            </w:r>
                            <w:r>
                              <w:rPr>
                                <w:rFonts w:eastAsia="標楷體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u w:val="single"/>
                              </w:rPr>
                              <w:t>儀器圖</w:t>
                            </w:r>
                            <w:r>
                              <w:rPr>
                                <w:rFonts w:eastAsia="Times New Roman"/>
                                <w:color w:val="FF0000"/>
                                <w:sz w:val="28"/>
                                <w:szCs w:val="28"/>
                              </w:rPr>
                              <w:t xml:space="preserve">       </w:t>
                            </w:r>
                            <w:r>
                              <w:rPr>
                                <w:rFonts w:eastAsia="Times New Roman"/>
                                <w:color w:val="FF0000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圖二</w:t>
                            </w:r>
                            <w:r>
                              <w:rPr>
                                <w:rFonts w:eastAsia="標楷體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: </w:t>
                            </w:r>
                            <w:r>
                              <w:rPr>
                                <w:rFonts w:eastAsia="標楷體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u w:val="single"/>
                              </w:rPr>
                              <w:t>NOBOX+SLE</w:t>
                            </w:r>
                            <w:r>
                              <w:rPr>
                                <w:rFonts w:eastAsia="標楷體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u w:val="single"/>
                              </w:rPr>
                              <w:t>管路組裝圖</w:t>
                            </w:r>
                            <w:r>
                              <w:rPr>
                                <w:rFonts w:eastAsia="Times New 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>
                              <w:rPr>
                                <w:rFonts w:eastAsia="標楷體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圖三</w:t>
                            </w:r>
                            <w:r>
                              <w:rPr>
                                <w:rFonts w:eastAsia="標楷體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: </w:t>
                            </w:r>
                            <w:r>
                              <w:rPr>
                                <w:rFonts w:eastAsia="標楷體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u w:val="single"/>
                              </w:rPr>
                              <w:t>NOBOX</w:t>
                            </w:r>
                            <w:r>
                              <w:rPr>
                                <w:rFonts w:eastAsia="標楷體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 xml:space="preserve">+ </w:t>
                            </w:r>
                            <w:r>
                              <w:rPr>
                                <w:rFonts w:eastAsia="標楷體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>Servo</w:t>
                            </w:r>
                            <w:r>
                              <w:rPr>
                                <w:rFonts w:eastAsia="標楷體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u w:val="single"/>
                              </w:rPr>
                              <w:t>管路組裝圖</w:t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>
                                <w:rFonts w:eastAsia="Times New Roman"/>
                              </w:rPr>
                              <w:t xml:space="preserve"> </w:t>
                            </w:r>
                            <w:r>
                              <w:rPr/>
                              <w:drawing>
                                <wp:inline distT="0" distB="0" distL="0" distR="0">
                                  <wp:extent cx="2722245" cy="3179445"/>
                                  <wp:effectExtent l="0" t="0" r="0" b="0"/>
                                  <wp:docPr id="7" name="Image1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" name="Image1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"/>
                                          <a:srcRect l="0" t="14217" r="0" b="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22245" cy="31794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 w="6350">
                                            <a:solidFill>
                                              <a:srgbClr val="000000"/>
                                            </a:solidFill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eastAsia="Times New Roman"/>
                              </w:rPr>
                              <w:t xml:space="preserve">  </w:t>
                            </w:r>
                            <w:r>
                              <w:rPr/>
                              <w:drawing>
                                <wp:inline distT="0" distB="0" distL="0" distR="0">
                                  <wp:extent cx="2849245" cy="3179445"/>
                                  <wp:effectExtent l="0" t="0" r="0" b="0"/>
                                  <wp:docPr id="8" name="Image2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Image2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849245" cy="31794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 w="6350">
                                            <a:solidFill>
                                              <a:srgbClr val="000000"/>
                                            </a:solidFill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eastAsia="Times New Roman"/>
                              </w:rPr>
                              <w:t xml:space="preserve">  </w:t>
                            </w:r>
                            <w:r>
                              <w:rPr/>
                              <w:drawing>
                                <wp:inline distT="0" distB="0" distL="0" distR="0">
                                  <wp:extent cx="2724785" cy="3178810"/>
                                  <wp:effectExtent l="0" t="0" r="0" b="0"/>
                                  <wp:docPr id="9" name="內容版面配置區 3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" name="內容版面配置區 3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rcRect l="0" t="14199" r="596" b="437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24785" cy="31788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 w="6350">
                                            <a:solidFill>
                                              <a:srgbClr val="000000"/>
                                            </a:solidFill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702.7pt;height:405.75pt;mso-wrap-distance-left:9.05pt;mso-wrap-distance-right:9.05pt;mso-wrap-distance-top:0pt;mso-wrap-distance-bottom:0pt;margin-top:5.65pt;mso-position-vertical-relative:text;margin-left:-0.35pt;mso-position-horizontal-relative:text">
                <v:textbox>
                  <w:txbxContent>
                    <w:p>
                      <w:pPr>
                        <w:pStyle w:val="Normal"/>
                        <w:ind w:firstLine="280"/>
                        <w:rPr>
                          <w:rFonts w:eastAsia="標楷體"/>
                          <w:b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eastAsia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rPr>
                          <w:rFonts w:eastAsia="標楷體"/>
                          <w:b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eastAsia="標楷體"/>
                          <w:b/>
                          <w:bCs/>
                          <w:color w:val="000000"/>
                          <w:sz w:val="28"/>
                          <w:szCs w:val="28"/>
                        </w:rPr>
                      </w:r>
                    </w:p>
                    <w:p>
                      <w:pPr>
                        <w:pStyle w:val="Normal"/>
                        <w:ind w:firstLine="280"/>
                        <w:rPr>
                          <w:rFonts w:eastAsia="標楷體"/>
                          <w:b/>
                          <w:b/>
                          <w:bCs/>
                          <w:color w:val="000000"/>
                          <w:sz w:val="28"/>
                          <w:szCs w:val="28"/>
                          <w:u w:val="single"/>
                        </w:rPr>
                      </w:pPr>
                      <w:r>
                        <w:rPr>
                          <w:rFonts w:eastAsia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     </w:t>
                      </w:r>
                      <w:r>
                        <w:rPr>
                          <w:rFonts w:eastAsia="標楷體"/>
                          <w:b/>
                          <w:bCs/>
                          <w:color w:val="000000"/>
                          <w:sz w:val="28"/>
                          <w:szCs w:val="28"/>
                        </w:rPr>
                        <w:t>圖一</w:t>
                      </w:r>
                      <w:r>
                        <w:rPr>
                          <w:rFonts w:eastAsia="標楷體"/>
                          <w:b/>
                          <w:bCs/>
                          <w:color w:val="000000"/>
                          <w:sz w:val="28"/>
                          <w:szCs w:val="28"/>
                        </w:rPr>
                        <w:t>:</w:t>
                      </w:r>
                      <w:r>
                        <w:rPr>
                          <w:rFonts w:eastAsia="標楷體"/>
                          <w:b/>
                          <w:bCs/>
                          <w:color w:val="000000"/>
                          <w:sz w:val="28"/>
                          <w:szCs w:val="28"/>
                          <w:u w:val="single"/>
                        </w:rPr>
                        <w:t>NOBOX</w:t>
                      </w:r>
                      <w:r>
                        <w:rPr>
                          <w:rFonts w:eastAsia="標楷體"/>
                          <w:b/>
                          <w:bCs/>
                          <w:color w:val="000000"/>
                          <w:sz w:val="28"/>
                          <w:szCs w:val="28"/>
                          <w:u w:val="single"/>
                        </w:rPr>
                        <w:t>儀器圖</w:t>
                      </w:r>
                      <w:r>
                        <w:rPr>
                          <w:rFonts w:eastAsia="Times New Roman"/>
                          <w:color w:val="FF0000"/>
                          <w:sz w:val="28"/>
                          <w:szCs w:val="28"/>
                        </w:rPr>
                        <w:t xml:space="preserve">       </w:t>
                      </w:r>
                      <w:r>
                        <w:rPr>
                          <w:rFonts w:eastAsia="Times New Roman"/>
                          <w:color w:val="FF0000"/>
                          <w:sz w:val="28"/>
                          <w:szCs w:val="28"/>
                        </w:rPr>
                        <w:t xml:space="preserve">   </w:t>
                      </w:r>
                      <w:r>
                        <w:rPr>
                          <w:rFonts w:eastAsia="標楷體"/>
                          <w:b/>
                          <w:bCs/>
                          <w:color w:val="000000"/>
                          <w:sz w:val="28"/>
                          <w:szCs w:val="28"/>
                        </w:rPr>
                        <w:t>圖二</w:t>
                      </w:r>
                      <w:r>
                        <w:rPr>
                          <w:rFonts w:eastAsia="標楷體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: </w:t>
                      </w:r>
                      <w:r>
                        <w:rPr>
                          <w:rFonts w:eastAsia="標楷體"/>
                          <w:b/>
                          <w:bCs/>
                          <w:color w:val="000000"/>
                          <w:sz w:val="28"/>
                          <w:szCs w:val="28"/>
                          <w:u w:val="single"/>
                        </w:rPr>
                        <w:t>NOBOX+SLE</w:t>
                      </w:r>
                      <w:r>
                        <w:rPr>
                          <w:rFonts w:eastAsia="標楷體"/>
                          <w:b/>
                          <w:bCs/>
                          <w:color w:val="000000"/>
                          <w:sz w:val="28"/>
                          <w:szCs w:val="28"/>
                          <w:u w:val="single"/>
                        </w:rPr>
                        <w:t>管路組裝圖</w:t>
                      </w:r>
                      <w:r>
                        <w:rPr>
                          <w:rFonts w:eastAsia="Times New 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    </w:t>
                      </w:r>
                      <w:r>
                        <w:rPr>
                          <w:rFonts w:eastAsia="標楷體"/>
                          <w:b/>
                          <w:bCs/>
                          <w:color w:val="000000"/>
                          <w:sz w:val="28"/>
                          <w:szCs w:val="28"/>
                        </w:rPr>
                        <w:t>圖三</w:t>
                      </w:r>
                      <w:r>
                        <w:rPr>
                          <w:rFonts w:eastAsia="標楷體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: </w:t>
                      </w:r>
                      <w:r>
                        <w:rPr>
                          <w:rFonts w:eastAsia="標楷體"/>
                          <w:b/>
                          <w:bCs/>
                          <w:color w:val="000000"/>
                          <w:sz w:val="28"/>
                          <w:szCs w:val="28"/>
                          <w:u w:val="single"/>
                        </w:rPr>
                        <w:t>NOBOX</w:t>
                      </w:r>
                      <w:r>
                        <w:rPr>
                          <w:rFonts w:eastAsia="標楷體"/>
                          <w:b/>
                          <w:bCs/>
                          <w:sz w:val="28"/>
                          <w:szCs w:val="28"/>
                          <w:u w:val="single"/>
                        </w:rPr>
                        <w:t xml:space="preserve">+ </w:t>
                      </w:r>
                      <w:r>
                        <w:rPr>
                          <w:rFonts w:eastAsia="標楷體"/>
                          <w:b/>
                          <w:bCs/>
                          <w:sz w:val="28"/>
                          <w:szCs w:val="28"/>
                          <w:u w:val="single"/>
                        </w:rPr>
                        <w:t>Servo</w:t>
                      </w:r>
                      <w:r>
                        <w:rPr>
                          <w:rFonts w:eastAsia="標楷體"/>
                          <w:b/>
                          <w:bCs/>
                          <w:color w:val="000000"/>
                          <w:sz w:val="28"/>
                          <w:szCs w:val="28"/>
                          <w:u w:val="single"/>
                        </w:rPr>
                        <w:t>管路組裝圖</w:t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>
                          <w:rFonts w:eastAsia="Times New Roman"/>
                        </w:rPr>
                        <w:t xml:space="preserve"> </w:t>
                      </w:r>
                      <w:r>
                        <w:rPr/>
                        <w:drawing>
                          <wp:inline distT="0" distB="0" distL="0" distR="0">
                            <wp:extent cx="2722245" cy="3179445"/>
                            <wp:effectExtent l="0" t="0" r="0" b="0"/>
                            <wp:docPr id="10" name="Image1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" name="Image1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/>
                                    <a:srcRect l="0" t="14217" r="0" b="0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722245" cy="3179445"/>
                                    </a:xfrm>
                                    <a:prstGeom prst="rect">
                                      <a:avLst/>
                                    </a:prstGeom>
                                    <a:ln w="6350">
                                      <a:solidFill>
                                        <a:srgbClr val="000000"/>
                                      </a:solidFill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eastAsia="Times New Roman"/>
                        </w:rPr>
                        <w:t xml:space="preserve">  </w:t>
                      </w:r>
                      <w:r>
                        <w:rPr/>
                        <w:drawing>
                          <wp:inline distT="0" distB="0" distL="0" distR="0">
                            <wp:extent cx="2849245" cy="3179445"/>
                            <wp:effectExtent l="0" t="0" r="0" b="0"/>
                            <wp:docPr id="11" name="Image2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" name="Image2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849245" cy="3179445"/>
                                    </a:xfrm>
                                    <a:prstGeom prst="rect">
                                      <a:avLst/>
                                    </a:prstGeom>
                                    <a:ln w="6350">
                                      <a:solidFill>
                                        <a:srgbClr val="000000"/>
                                      </a:solidFill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eastAsia="Times New Roman"/>
                        </w:rPr>
                        <w:t xml:space="preserve">  </w:t>
                      </w:r>
                      <w:r>
                        <w:rPr/>
                        <w:drawing>
                          <wp:inline distT="0" distB="0" distL="0" distR="0">
                            <wp:extent cx="2724785" cy="3178810"/>
                            <wp:effectExtent l="0" t="0" r="0" b="0"/>
                            <wp:docPr id="12" name="內容版面配置區 3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" name="內容版面配置區 3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rcRect l="0" t="14199" r="596" b="4372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724785" cy="3178810"/>
                                    </a:xfrm>
                                    <a:prstGeom prst="rect">
                                      <a:avLst/>
                                    </a:prstGeom>
                                    <a:ln w="6350">
                                      <a:solidFill>
                                        <a:srgbClr val="000000"/>
                                      </a:solidFill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rPr>
          <w:rFonts w:eastAsia="標楷體"/>
          <w:sz w:val="28"/>
        </w:rPr>
      </w:pPr>
      <w:r>
        <w:rPr>
          <w:rFonts w:eastAsia="標楷體"/>
          <w:sz w:val="28"/>
        </w:rPr>
      </w:r>
    </w:p>
    <w:p>
      <w:pPr>
        <w:pStyle w:val="Normal"/>
        <w:spacing w:lineRule="exact" w:line="320"/>
        <w:rPr>
          <w:rFonts w:eastAsia="標楷體"/>
          <w:sz w:val="28"/>
        </w:rPr>
      </w:pPr>
      <w:r>
        <w:rPr>
          <w:rFonts w:eastAsia="標楷體"/>
          <w:sz w:val="28"/>
        </w:rPr>
      </w:r>
    </w:p>
    <w:p>
      <w:pPr>
        <w:pStyle w:val="Normal"/>
        <w:spacing w:lineRule="exact" w:line="320"/>
        <w:rPr>
          <w:rFonts w:eastAsia="標楷體"/>
          <w:sz w:val="28"/>
        </w:rPr>
      </w:pPr>
      <w:r>
        <w:rPr>
          <w:rFonts w:eastAsia="標楷體"/>
          <w:sz w:val="28"/>
        </w:rPr>
      </w:r>
    </w:p>
    <w:p>
      <w:pPr>
        <w:pStyle w:val="Normal"/>
        <w:spacing w:lineRule="exact" w:line="320"/>
        <w:rPr>
          <w:rFonts w:eastAsia="標楷體"/>
          <w:sz w:val="28"/>
        </w:rPr>
      </w:pPr>
      <w:r>
        <w:rPr>
          <w:rFonts w:eastAsia="標楷體"/>
          <w:sz w:val="28"/>
        </w:rPr>
      </w:r>
    </w:p>
    <w:p>
      <w:pPr>
        <w:pStyle w:val="Normal"/>
        <w:spacing w:lineRule="exact" w:line="320"/>
        <w:rPr>
          <w:rFonts w:eastAsia="標楷體"/>
          <w:sz w:val="28"/>
        </w:rPr>
      </w:pPr>
      <w:r>
        <w:rPr>
          <w:rFonts w:eastAsia="標楷體"/>
          <w:sz w:val="28"/>
        </w:rPr>
      </w:r>
    </w:p>
    <w:p>
      <w:pPr>
        <w:pStyle w:val="Normal"/>
        <w:spacing w:lineRule="exact" w:line="320"/>
        <w:rPr>
          <w:rFonts w:eastAsia="標楷體"/>
          <w:sz w:val="28"/>
        </w:rPr>
      </w:pPr>
      <w:r>
        <w:rPr>
          <w:rFonts w:eastAsia="標楷體"/>
          <w:sz w:val="28"/>
        </w:rPr>
      </w:r>
    </w:p>
    <w:p>
      <w:pPr>
        <w:pStyle w:val="Normal"/>
        <w:spacing w:lineRule="exact" w:line="320"/>
        <w:rPr>
          <w:rFonts w:eastAsia="標楷體"/>
          <w:sz w:val="28"/>
        </w:rPr>
      </w:pPr>
      <w:r>
        <w:rPr>
          <w:rFonts w:eastAsia="標楷體"/>
          <w:sz w:val="28"/>
        </w:rPr>
      </w:r>
    </w:p>
    <w:p>
      <w:pPr>
        <w:pStyle w:val="Normal"/>
        <w:spacing w:lineRule="exact" w:line="320"/>
        <w:rPr>
          <w:rFonts w:eastAsia="標楷體"/>
          <w:sz w:val="28"/>
        </w:rPr>
      </w:pPr>
      <w:r>
        <w:rPr>
          <w:rFonts w:eastAsia="標楷體"/>
          <w:sz w:val="28"/>
        </w:rPr>
      </w:r>
    </w:p>
    <w:p>
      <w:pPr>
        <w:pStyle w:val="Normal"/>
        <w:spacing w:lineRule="exact" w:line="320"/>
        <w:rPr>
          <w:rFonts w:eastAsia="標楷體"/>
          <w:sz w:val="28"/>
        </w:rPr>
      </w:pPr>
      <w:r>
        <w:rPr>
          <w:rFonts w:eastAsia="標楷體"/>
          <w:sz w:val="28"/>
        </w:rPr>
      </w:r>
    </w:p>
    <w:p>
      <w:pPr>
        <w:pStyle w:val="Normal"/>
        <w:spacing w:lineRule="exact" w:line="320"/>
        <w:rPr>
          <w:rFonts w:eastAsia="標楷體"/>
          <w:sz w:val="28"/>
        </w:rPr>
      </w:pPr>
      <w:r>
        <w:rPr>
          <w:rFonts w:eastAsia="標楷體"/>
          <w:sz w:val="28"/>
        </w:rPr>
      </w:r>
    </w:p>
    <w:p>
      <w:pPr>
        <w:pStyle w:val="Normal"/>
        <w:spacing w:lineRule="exact" w:line="320"/>
        <w:rPr>
          <w:rFonts w:eastAsia="標楷體"/>
          <w:sz w:val="28"/>
        </w:rPr>
      </w:pPr>
      <w:r>
        <w:rPr>
          <w:rFonts w:eastAsia="標楷體"/>
          <w:sz w:val="28"/>
        </w:rPr>
      </w:r>
    </w:p>
    <w:p>
      <w:pPr>
        <w:pStyle w:val="Normal"/>
        <w:spacing w:lineRule="exact" w:line="320"/>
        <w:rPr>
          <w:rFonts w:eastAsia="標楷體"/>
          <w:sz w:val="28"/>
        </w:rPr>
      </w:pPr>
      <w:r>
        <w:rPr>
          <w:rFonts w:eastAsia="標楷體"/>
          <w:sz w:val="28"/>
        </w:rPr>
      </w:r>
    </w:p>
    <w:p>
      <w:pPr>
        <w:pStyle w:val="Normal"/>
        <w:spacing w:lineRule="exact" w:line="320"/>
        <w:rPr>
          <w:rFonts w:eastAsia="標楷體"/>
          <w:sz w:val="28"/>
        </w:rPr>
      </w:pPr>
      <w:r>
        <w:rPr>
          <w:rFonts w:eastAsia="標楷體"/>
          <w:sz w:val="28"/>
        </w:rPr>
      </w:r>
    </w:p>
    <w:p>
      <w:pPr>
        <w:pStyle w:val="Normal"/>
        <w:spacing w:lineRule="exact" w:line="320"/>
        <w:rPr>
          <w:rFonts w:eastAsia="標楷體"/>
          <w:sz w:val="28"/>
        </w:rPr>
      </w:pPr>
      <w:r>
        <w:rPr>
          <w:rFonts w:eastAsia="標楷體"/>
          <w:sz w:val="28"/>
        </w:rPr>
      </w:r>
    </w:p>
    <w:p>
      <w:pPr>
        <w:pStyle w:val="Normal"/>
        <w:spacing w:lineRule="exact" w:line="320"/>
        <w:rPr>
          <w:rFonts w:eastAsia="標楷體"/>
          <w:sz w:val="28"/>
        </w:rPr>
      </w:pPr>
      <w:r>
        <w:rPr>
          <w:rFonts w:eastAsia="標楷體"/>
          <w:sz w:val="28"/>
        </w:rPr>
      </w:r>
    </w:p>
    <w:p>
      <w:pPr>
        <w:pStyle w:val="Normal"/>
        <w:spacing w:lineRule="exact" w:line="320"/>
        <w:rPr>
          <w:rFonts w:eastAsia="標楷體"/>
          <w:sz w:val="28"/>
        </w:rPr>
      </w:pPr>
      <w:r>
        <w:rPr>
          <w:rFonts w:eastAsia="標楷體"/>
          <w:sz w:val="28"/>
        </w:rPr>
      </w:r>
    </w:p>
    <w:p>
      <w:pPr>
        <w:pStyle w:val="Normal"/>
        <w:spacing w:lineRule="exact" w:line="320"/>
        <w:rPr>
          <w:rFonts w:eastAsia="標楷體"/>
          <w:sz w:val="28"/>
        </w:rPr>
      </w:pPr>
      <w:r>
        <w:rPr>
          <w:rFonts w:eastAsia="標楷體"/>
          <w:sz w:val="28"/>
        </w:rPr>
      </w:r>
    </w:p>
    <w:p>
      <w:pPr>
        <w:pStyle w:val="Normal"/>
        <w:spacing w:lineRule="exact" w:line="320"/>
        <w:rPr>
          <w:rFonts w:eastAsia="標楷體"/>
          <w:sz w:val="28"/>
        </w:rPr>
      </w:pPr>
      <w:r>
        <w:rPr>
          <w:rFonts w:eastAsia="標楷體"/>
          <w:sz w:val="28"/>
        </w:rPr>
      </w:r>
    </w:p>
    <w:p>
      <w:pPr>
        <w:pStyle w:val="Normal"/>
        <w:spacing w:lineRule="exact" w:line="320"/>
        <w:rPr>
          <w:rFonts w:eastAsia="標楷體"/>
          <w:sz w:val="28"/>
        </w:rPr>
      </w:pPr>
      <w:r>
        <w:rPr>
          <w:rFonts w:eastAsia="標楷體"/>
          <w:sz w:val="28"/>
        </w:rPr>
      </w:r>
    </w:p>
    <w:p>
      <w:pPr>
        <w:pStyle w:val="Normal"/>
        <w:spacing w:lineRule="exact" w:line="320"/>
        <w:rPr>
          <w:rFonts w:eastAsia="標楷體"/>
          <w:sz w:val="28"/>
        </w:rPr>
      </w:pPr>
      <w:r>
        <w:rPr>
          <w:rFonts w:eastAsia="標楷體"/>
          <w:sz w:val="28"/>
        </w:rPr>
      </w:r>
    </w:p>
    <w:p>
      <w:pPr>
        <w:pStyle w:val="Normal"/>
        <w:spacing w:lineRule="exact" w:line="320"/>
        <w:rPr>
          <w:rFonts w:eastAsia="標楷體"/>
          <w:sz w:val="28"/>
        </w:rPr>
      </w:pPr>
      <w:r>
        <w:rPr>
          <w:rFonts w:eastAsia="標楷體"/>
          <w:sz w:val="28"/>
        </w:rPr>
      </w:r>
    </w:p>
    <w:p>
      <w:pPr>
        <w:pStyle w:val="Normal"/>
        <w:spacing w:lineRule="exact" w:line="320"/>
        <w:rPr>
          <w:rFonts w:eastAsia="標楷體"/>
          <w:sz w:val="28"/>
        </w:rPr>
      </w:pPr>
      <w:r>
        <w:rPr>
          <w:rFonts w:eastAsia="標楷體"/>
          <w:sz w:val="28"/>
        </w:rPr>
      </w:r>
    </w:p>
    <w:p>
      <w:pPr>
        <w:pStyle w:val="Normal"/>
        <w:tabs>
          <w:tab w:val="clear" w:pos="480"/>
          <w:tab w:val="left" w:pos="3645" w:leader="none"/>
        </w:tabs>
        <w:rPr>
          <w:rFonts w:eastAsia="標楷體"/>
        </w:rPr>
      </w:pPr>
      <w:r>
        <w:rPr>
          <w:rFonts w:eastAsia="標楷體"/>
        </w:rPr>
        <w:tab/>
      </w:r>
    </w:p>
    <w:p>
      <w:pPr>
        <w:pStyle w:val="Normal"/>
        <w:spacing w:lineRule="exact" w:line="320"/>
        <w:rPr>
          <w:rFonts w:eastAsia="標楷體"/>
        </w:rPr>
      </w:pPr>
      <w:r>
        <w:rPr>
          <w:rFonts w:eastAsia="Times New Roman"/>
          <w:sz w:val="28"/>
        </w:rPr>
        <w:t xml:space="preserve">                                                                               </w:t>
      </w:r>
    </w:p>
    <w:p>
      <w:pPr>
        <w:pStyle w:val="Normal"/>
        <w:tabs>
          <w:tab w:val="clear" w:pos="480"/>
          <w:tab w:val="left" w:pos="3645" w:leader="none"/>
        </w:tabs>
        <w:rPr>
          <w:rFonts w:eastAsia="標楷體"/>
          <w:sz w:val="28"/>
        </w:rPr>
      </w:pPr>
      <w:r>
        <w:rPr>
          <w:rFonts w:eastAsia="標楷體"/>
          <w:sz w:val="28"/>
        </w:rPr>
      </w:r>
    </w:p>
    <w:p>
      <w:pPr>
        <w:pStyle w:val="Normal"/>
        <w:spacing w:lineRule="exact" w:line="320"/>
        <w:jc w:val="center"/>
        <w:rPr/>
      </w:pPr>
      <w:r>
        <w:rPr>
          <w:rFonts w:eastAsia="標楷體"/>
          <w:sz w:val="28"/>
          <w:u w:val="single"/>
        </w:rPr>
        <w:t>一氧化氮吸</w:t>
      </w:r>
      <w:r>
        <w:rPr>
          <w:rFonts w:eastAsia="標楷體"/>
          <w:sz w:val="28"/>
          <w:u w:val="single"/>
        </w:rPr>
        <w:t>入</w:t>
      </w:r>
      <w:r>
        <w:rPr>
          <w:rFonts w:eastAsia="標楷體"/>
          <w:sz w:val="28"/>
          <w:u w:val="single"/>
        </w:rPr>
        <w:t>治療</w:t>
      </w:r>
      <w:r>
        <w:rPr>
          <w:rFonts w:eastAsia="標楷體"/>
          <w:sz w:val="28"/>
          <w:u w:val="single"/>
        </w:rPr>
        <w:t>標準作業規範</w:t>
      </w:r>
      <w:r>
        <w:rPr>
          <w:rFonts w:eastAsia="標楷體"/>
          <w:sz w:val="28"/>
          <w:u w:val="single"/>
        </w:rPr>
        <w:t>(</w:t>
      </w:r>
      <w:r>
        <w:rPr>
          <w:rFonts w:eastAsia="標楷體"/>
          <w:sz w:val="28"/>
          <w:u w:val="single"/>
        </w:rPr>
        <w:t>一</w:t>
      </w:r>
      <w:r>
        <w:rPr>
          <w:rFonts w:eastAsia="標楷體"/>
          <w:sz w:val="28"/>
          <w:u w:val="single"/>
        </w:rPr>
        <w:t>)</w:t>
      </w:r>
    </w:p>
    <w:p>
      <w:pPr>
        <w:pStyle w:val="Normal"/>
        <w:spacing w:lineRule="exact" w:line="320" w:before="0" w:after="120"/>
        <w:ind w:firstLine="9600"/>
        <w:jc w:val="right"/>
        <w:rPr>
          <w:rFonts w:eastAsia="標楷體"/>
          <w:color w:val="000000"/>
        </w:rPr>
      </w:pPr>
      <w:r>
        <w:rPr>
          <w:rFonts w:eastAsia="標楷體"/>
          <w:color w:val="000000"/>
        </w:rPr>
        <w:t>編號：</w:t>
      </w:r>
      <w:r>
        <w:rPr>
          <w:rFonts w:eastAsia="標楷體"/>
          <w:color w:val="000000"/>
        </w:rPr>
        <w:t>AUNW00/AUPW00-A039</w:t>
      </w:r>
    </w:p>
    <w:p>
      <w:pPr>
        <w:pStyle w:val="Normal"/>
        <w:spacing w:lineRule="exact" w:line="320"/>
        <w:rPr>
          <w:rFonts w:eastAsia="標楷體"/>
          <w:color w:val="000000"/>
        </w:rPr>
      </w:pPr>
      <w:r>
        <w:rPr>
          <w:rFonts w:eastAsia="標楷體"/>
          <w:color w:val="000000"/>
        </w:rPr>
        <w:t>總頁數：</w:t>
      </w:r>
      <w:r>
        <w:rPr>
          <w:rFonts w:eastAsia="標楷體"/>
          <w:color w:val="000000"/>
        </w:rPr>
        <w:t xml:space="preserve">10                                                                      </w:t>
      </w:r>
      <w:r>
        <w:rPr>
          <w:rFonts w:eastAsia="標楷體"/>
          <w:color w:val="000000"/>
        </w:rPr>
        <w:t xml:space="preserve"> </w:t>
      </w:r>
      <w:r>
        <w:rPr>
          <w:rFonts w:eastAsia="標楷體"/>
          <w:color w:val="000000"/>
        </w:rPr>
        <w:t xml:space="preserve">   </w:t>
      </w:r>
      <w:r>
        <w:rPr>
          <w:rFonts w:eastAsia="標楷體"/>
          <w:color w:val="000000"/>
          <w:sz w:val="20"/>
          <w:szCs w:val="20"/>
        </w:rPr>
        <w:t xml:space="preserve">   </w:t>
      </w:r>
      <w:r>
        <w:rPr>
          <w:rFonts w:eastAsia="標楷體"/>
          <w:color w:val="000000"/>
          <w:sz w:val="20"/>
          <w:szCs w:val="20"/>
        </w:rPr>
        <w:t xml:space="preserve"> </w:t>
      </w:r>
      <w:r>
        <w:rPr>
          <w:rFonts w:eastAsia="標楷體"/>
          <w:color w:val="000000"/>
        </w:rPr>
        <w:t xml:space="preserve"> </w:t>
      </w:r>
      <w:r>
        <w:rPr>
          <w:rFonts w:eastAsia="標楷體"/>
          <w:color w:val="000000"/>
        </w:rPr>
        <w:t>頁數：</w:t>
      </w:r>
      <w:r>
        <w:rPr>
          <w:rFonts w:eastAsia="標楷體"/>
          <w:color w:val="000000"/>
        </w:rPr>
        <w:t xml:space="preserve">10-1                                                                  </w:t>
      </w:r>
    </w:p>
    <w:tbl>
      <w:tblPr>
        <w:tblW w:w="14248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2722"/>
        <w:gridCol w:w="4506"/>
        <w:gridCol w:w="2880"/>
        <w:gridCol w:w="4140"/>
      </w:tblGrid>
      <w:tr>
        <w:trPr/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>
                <w:rFonts w:eastAsia="標楷體"/>
              </w:rPr>
              <w:t>作</w:t>
            </w:r>
            <w:r>
              <w:rPr>
                <w:rFonts w:eastAsia="Times New Roman"/>
              </w:rPr>
              <w:t xml:space="preserve">  </w:t>
            </w:r>
            <w:r>
              <w:rPr>
                <w:rFonts w:eastAsia="標楷體"/>
              </w:rPr>
              <w:t>業</w:t>
            </w:r>
            <w:r>
              <w:rPr>
                <w:rFonts w:eastAsia="Times New Roman"/>
              </w:rPr>
              <w:t xml:space="preserve">  </w:t>
            </w:r>
            <w:r>
              <w:rPr>
                <w:rFonts w:eastAsia="標楷體"/>
              </w:rPr>
              <w:t>目</w:t>
            </w:r>
            <w:r>
              <w:rPr>
                <w:rFonts w:eastAsia="Times New Roman"/>
              </w:rPr>
              <w:t xml:space="preserve">  </w:t>
            </w:r>
            <w:r>
              <w:rPr>
                <w:rFonts w:eastAsia="標楷體"/>
              </w:rPr>
              <w:t>的</w:t>
            </w:r>
          </w:p>
        </w:tc>
        <w:tc>
          <w:tcPr>
            <w:tcW w:w="4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適　用　範　圍</w:t>
            </w:r>
          </w:p>
        </w:tc>
        <w:tc>
          <w:tcPr>
            <w:tcW w:w="70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使</w:t>
            </w:r>
            <w:r>
              <w:rPr>
                <w:rFonts w:eastAsia="Times New Roman"/>
              </w:rPr>
              <w:t xml:space="preserve">   </w:t>
            </w:r>
            <w:r>
              <w:rPr>
                <w:rFonts w:eastAsia="標楷體"/>
              </w:rPr>
              <w:t>用</w:t>
            </w:r>
            <w:r>
              <w:rPr>
                <w:rFonts w:eastAsia="Times New Roman"/>
              </w:rPr>
              <w:t xml:space="preserve">   </w:t>
            </w:r>
            <w:r>
              <w:rPr>
                <w:rFonts w:eastAsia="標楷體"/>
              </w:rPr>
              <w:t>器</w:t>
            </w:r>
            <w:r>
              <w:rPr>
                <w:rFonts w:eastAsia="Times New Roman"/>
              </w:rPr>
              <w:t xml:space="preserve">   </w:t>
            </w:r>
            <w:r>
              <w:rPr>
                <w:rFonts w:eastAsia="標楷體"/>
              </w:rPr>
              <w:t>材、工</w:t>
            </w:r>
            <w:r>
              <w:rPr>
                <w:rFonts w:eastAsia="Times New Roman"/>
              </w:rPr>
              <w:t xml:space="preserve">  </w:t>
            </w:r>
            <w:r>
              <w:rPr>
                <w:rFonts w:eastAsia="標楷體"/>
              </w:rPr>
              <w:t>具</w:t>
            </w:r>
            <w:r>
              <w:rPr>
                <w:rFonts w:eastAsia="Times New Roman"/>
              </w:rPr>
              <w:t xml:space="preserve"> </w:t>
            </w:r>
          </w:p>
        </w:tc>
      </w:tr>
      <w:tr>
        <w:trPr>
          <w:trHeight w:val="6838" w:hRule="atLeast"/>
        </w:trPr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4"/>
              </w:numPr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一氧化氮吸入氣道後使血管平滑肌鬆弛、局部血管擴張以改善肺泡血流、減少肺血管阻力及動脈壓，藉以減少</w:t>
            </w:r>
            <w:r>
              <w:rPr>
                <w:rFonts w:eastAsia="標楷體"/>
                <w:color w:val="000000"/>
              </w:rPr>
              <w:t>V/Q mismatch</w:t>
            </w:r>
            <w:r>
              <w:rPr>
                <w:rFonts w:eastAsia="標楷體"/>
                <w:color w:val="000000"/>
              </w:rPr>
              <w:t>、改善氧合。</w:t>
            </w:r>
          </w:p>
          <w:p>
            <w:pPr>
              <w:pStyle w:val="Normal"/>
              <w:spacing w:lineRule="exact" w:line="320"/>
              <w:ind w:left="480" w:hanging="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</w:tc>
        <w:tc>
          <w:tcPr>
            <w:tcW w:w="4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2"/>
              </w:numPr>
              <w:ind w:left="454" w:hanging="48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適用範圍</w:t>
            </w:r>
          </w:p>
          <w:p>
            <w:pPr>
              <w:pStyle w:val="Normal"/>
              <w:ind w:left="454" w:hanging="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重症加護單位、開刀房</w:t>
            </w:r>
          </w:p>
          <w:p>
            <w:pPr>
              <w:pStyle w:val="Normal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一、適應症</w:t>
            </w:r>
          </w:p>
          <w:p>
            <w:pPr>
              <w:pStyle w:val="Normal"/>
              <w:jc w:val="both"/>
              <w:rPr/>
            </w:pPr>
            <w:r>
              <w:rPr>
                <w:rFonts w:eastAsia="標楷體"/>
              </w:rPr>
              <w:t>　　</w:t>
            </w:r>
            <w:r>
              <w:rPr>
                <w:rFonts w:eastAsia="標楷體"/>
              </w:rPr>
              <w:t>1.</w:t>
            </w:r>
            <w:r>
              <w:rPr>
                <w:rFonts w:eastAsia="標楷體"/>
              </w:rPr>
              <w:t>新生兒持續性肺動脈高壓</w:t>
            </w:r>
          </w:p>
          <w:p>
            <w:pPr>
              <w:pStyle w:val="Normal"/>
              <w:jc w:val="both"/>
              <w:rPr/>
            </w:pPr>
            <w:r>
              <w:rPr>
                <w:rFonts w:eastAsia="Times New Roman"/>
              </w:rPr>
              <w:t xml:space="preserve">    </w:t>
            </w:r>
            <w:r>
              <w:rPr>
                <w:rFonts w:eastAsia="標楷體"/>
              </w:rPr>
              <w:t>2</w:t>
            </w:r>
            <w:r>
              <w:rPr>
                <w:rFonts w:eastAsia="標楷體"/>
              </w:rPr>
              <w:t>.</w:t>
            </w:r>
            <w:r>
              <w:rPr>
                <w:rFonts w:eastAsia="標楷體"/>
              </w:rPr>
              <w:t>先天性橫膈疝氣</w:t>
            </w:r>
          </w:p>
          <w:p>
            <w:pPr>
              <w:pStyle w:val="Normal"/>
              <w:jc w:val="both"/>
              <w:rPr/>
            </w:pPr>
            <w:r>
              <w:rPr>
                <w:rFonts w:eastAsia="Times New Roman"/>
              </w:rPr>
              <w:t xml:space="preserve">    </w:t>
            </w:r>
            <w:r>
              <w:rPr>
                <w:rFonts w:eastAsia="標楷體"/>
              </w:rPr>
              <w:t>3</w:t>
            </w:r>
            <w:r>
              <w:rPr>
                <w:rFonts w:eastAsia="標楷體"/>
              </w:rPr>
              <w:t>.</w:t>
            </w:r>
            <w:r>
              <w:rPr>
                <w:rFonts w:eastAsia="標楷體"/>
              </w:rPr>
              <w:t>鐮刀型紅血球疾病</w:t>
            </w:r>
          </w:p>
          <w:p>
            <w:pPr>
              <w:pStyle w:val="Normal"/>
              <w:jc w:val="both"/>
              <w:rPr/>
            </w:pPr>
            <w:r>
              <w:rPr>
                <w:rFonts w:eastAsia="Times New Roman"/>
              </w:rPr>
              <w:t xml:space="preserve">    </w:t>
            </w:r>
            <w:r>
              <w:rPr>
                <w:rFonts w:eastAsia="標楷體"/>
              </w:rPr>
              <w:t>4</w:t>
            </w:r>
            <w:r>
              <w:rPr>
                <w:rFonts w:eastAsia="標楷體"/>
              </w:rPr>
              <w:t>.</w:t>
            </w:r>
            <w:r>
              <w:rPr>
                <w:rFonts w:eastAsia="標楷體"/>
              </w:rPr>
              <w:t>急性呼吸窘迫症候群</w:t>
            </w:r>
          </w:p>
          <w:p>
            <w:pPr>
              <w:pStyle w:val="Normal"/>
              <w:jc w:val="both"/>
              <w:rPr/>
            </w:pPr>
            <w:r>
              <w:rPr>
                <w:rFonts w:eastAsia="Times New Roman"/>
              </w:rPr>
              <w:t xml:space="preserve">    </w:t>
            </w:r>
            <w:r>
              <w:rPr>
                <w:rFonts w:eastAsia="標楷體"/>
              </w:rPr>
              <w:t>5</w:t>
            </w:r>
            <w:r>
              <w:rPr>
                <w:rFonts w:eastAsia="標楷體"/>
              </w:rPr>
              <w:t>.</w:t>
            </w:r>
            <w:r>
              <w:rPr>
                <w:rFonts w:eastAsia="標楷體"/>
              </w:rPr>
              <w:t>原發性肺動脈高壓</w:t>
            </w:r>
          </w:p>
          <w:p>
            <w:pPr>
              <w:pStyle w:val="Normal"/>
              <w:jc w:val="both"/>
              <w:rPr>
                <w:rFonts w:eastAsia="標楷體"/>
              </w:rPr>
            </w:pPr>
            <w:r>
              <w:rPr>
                <w:rFonts w:eastAsia="Times New Roman"/>
              </w:rPr>
              <w:t xml:space="preserve">    </w:t>
            </w:r>
            <w:r>
              <w:rPr>
                <w:rFonts w:eastAsia="標楷體"/>
              </w:rPr>
              <w:t>6</w:t>
            </w:r>
            <w:r>
              <w:rPr>
                <w:rFonts w:eastAsia="標楷體"/>
              </w:rPr>
              <w:t>.</w:t>
            </w:r>
            <w:r>
              <w:rPr>
                <w:rFonts w:eastAsia="標楷體"/>
              </w:rPr>
              <w:t>心臟移植</w:t>
            </w:r>
          </w:p>
          <w:p>
            <w:pPr>
              <w:pStyle w:val="Normal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二、禁忌症</w:t>
            </w:r>
          </w:p>
          <w:p>
            <w:pPr>
              <w:pStyle w:val="Normal"/>
              <w:jc w:val="both"/>
              <w:rPr>
                <w:rFonts w:eastAsia="標楷體"/>
              </w:rPr>
            </w:pPr>
            <w:r>
              <w:rPr>
                <w:rFonts w:eastAsia="Times New Roman"/>
              </w:rPr>
              <w:t xml:space="preserve">    </w:t>
            </w:r>
            <w:r>
              <w:rPr>
                <w:rFonts w:eastAsia="標楷體"/>
              </w:rPr>
              <w:t>1.</w:t>
            </w:r>
            <w:r>
              <w:rPr>
                <w:rFonts w:eastAsia="標楷體"/>
              </w:rPr>
              <w:t>心臟結構異常</w:t>
            </w:r>
          </w:p>
          <w:p>
            <w:pPr>
              <w:pStyle w:val="Normal"/>
              <w:jc w:val="both"/>
              <w:rPr/>
            </w:pPr>
            <w:r>
              <w:rPr>
                <w:rFonts w:eastAsia="Times New Roman"/>
              </w:rPr>
              <w:t xml:space="preserve">      </w:t>
            </w:r>
            <w:r>
              <w:rPr>
                <w:rFonts w:eastAsia="標楷體"/>
              </w:rPr>
              <w:t>a</w:t>
            </w:r>
            <w:r>
              <w:rPr>
                <w:rFonts w:eastAsia="標楷體"/>
              </w:rPr>
              <w:t>.</w:t>
            </w:r>
            <w:r>
              <w:rPr>
                <w:rFonts w:eastAsia="標楷體"/>
              </w:rPr>
              <w:t>法洛氏四重畸形</w:t>
            </w:r>
            <w:r>
              <w:rPr>
                <w:rFonts w:eastAsia="標楷體"/>
              </w:rPr>
              <w:t>(</w:t>
            </w:r>
            <w:r>
              <w:rPr>
                <w:rFonts w:eastAsia="標楷體"/>
              </w:rPr>
              <w:t>TOF)</w:t>
            </w:r>
          </w:p>
          <w:p>
            <w:pPr>
              <w:pStyle w:val="Normal"/>
              <w:jc w:val="both"/>
              <w:rPr/>
            </w:pPr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 xml:space="preserve">     </w:t>
            </w:r>
            <w:r>
              <w:rPr>
                <w:rFonts w:eastAsia="標楷體"/>
              </w:rPr>
              <w:t>b.</w:t>
            </w:r>
            <w:r>
              <w:rPr>
                <w:rFonts w:eastAsia="標楷體"/>
              </w:rPr>
              <w:t>大動脈轉位</w:t>
            </w:r>
            <w:r>
              <w:rPr>
                <w:rFonts w:eastAsia="標楷體"/>
              </w:rPr>
              <w:t>(</w:t>
            </w:r>
            <w:r>
              <w:rPr>
                <w:rFonts w:eastAsia="標楷體"/>
              </w:rPr>
              <w:t>TGA)</w:t>
            </w:r>
          </w:p>
          <w:p>
            <w:pPr>
              <w:pStyle w:val="Normal"/>
              <w:jc w:val="both"/>
              <w:rPr>
                <w:rFonts w:eastAsia="標楷體"/>
              </w:rPr>
            </w:pPr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 xml:space="preserve">     </w:t>
            </w:r>
            <w:r>
              <w:rPr>
                <w:rFonts w:eastAsia="標楷體"/>
              </w:rPr>
              <w:t>c</w:t>
            </w:r>
            <w:r>
              <w:rPr>
                <w:rFonts w:eastAsia="標楷體"/>
              </w:rPr>
              <w:t>.</w:t>
            </w:r>
            <w:r>
              <w:rPr>
                <w:rFonts w:eastAsia="標楷體"/>
              </w:rPr>
              <w:t>全肺靜脈迴流異常</w:t>
            </w:r>
            <w:r>
              <w:rPr>
                <w:rFonts w:eastAsia="標楷體"/>
              </w:rPr>
              <w:t>(TAPVR)</w:t>
            </w:r>
          </w:p>
          <w:p>
            <w:pPr>
              <w:pStyle w:val="Normal"/>
              <w:jc w:val="both"/>
              <w:rPr>
                <w:rFonts w:eastAsia="標楷體"/>
              </w:rPr>
            </w:pPr>
            <w:r>
              <w:rPr>
                <w:rFonts w:eastAsia="Times New Roman"/>
              </w:rPr>
              <w:t xml:space="preserve">      </w:t>
            </w:r>
            <w:r>
              <w:rPr>
                <w:rFonts w:eastAsia="標楷體"/>
              </w:rPr>
              <w:t>d</w:t>
            </w:r>
            <w:r>
              <w:rPr>
                <w:rFonts w:eastAsia="標楷體"/>
              </w:rPr>
              <w:t>.</w:t>
            </w:r>
            <w:r>
              <w:rPr>
                <w:rFonts w:eastAsia="標楷體"/>
              </w:rPr>
              <w:t>主動脈弓窄縮</w:t>
            </w:r>
            <w:r>
              <w:rPr>
                <w:rFonts w:eastAsia="標楷體"/>
              </w:rPr>
              <w:t>(CoA)</w:t>
            </w:r>
          </w:p>
          <w:p>
            <w:pPr>
              <w:pStyle w:val="Normal"/>
              <w:jc w:val="both"/>
              <w:rPr>
                <w:rFonts w:eastAsia="標楷體"/>
                <w:color w:val="000000"/>
              </w:rPr>
            </w:pPr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 xml:space="preserve">   </w:t>
            </w:r>
            <w:r>
              <w:rPr>
                <w:rFonts w:eastAsia="標楷體"/>
              </w:rPr>
              <w:t>2.</w:t>
            </w:r>
            <w:r>
              <w:rPr>
                <w:rFonts w:eastAsia="標楷體"/>
                <w:color w:val="000000"/>
              </w:rPr>
              <w:t>高變性血紅素</w:t>
            </w:r>
            <w:r>
              <w:rPr>
                <w:rFonts w:eastAsia="標楷體"/>
                <w:color w:val="000000"/>
              </w:rPr>
              <w:t>(&gt;</w:t>
            </w:r>
            <w:r>
              <w:rPr>
                <w:rFonts w:eastAsia="標楷體"/>
                <w:color w:val="000000"/>
              </w:rPr>
              <w:t>5</w:t>
            </w:r>
            <w:r>
              <w:rPr>
                <w:rFonts w:eastAsia="標楷體"/>
                <w:color w:val="000000"/>
              </w:rPr>
              <w:t>%)</w:t>
            </w:r>
          </w:p>
          <w:p>
            <w:pPr>
              <w:pStyle w:val="Normal"/>
              <w:jc w:val="both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</w:tc>
        <w:tc>
          <w:tcPr>
            <w:tcW w:w="70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8"/>
              </w:numPr>
              <w:spacing w:lineRule="exact" w:line="320"/>
              <w:ind w:left="454" w:hanging="480"/>
              <w:rPr>
                <w:rFonts w:eastAsia="標楷體"/>
              </w:rPr>
            </w:pPr>
            <w:r>
              <w:rPr>
                <w:rFonts w:eastAsia="標楷體"/>
              </w:rPr>
              <w:t>器材工具</w:t>
            </w:r>
          </w:p>
          <w:p>
            <w:pPr>
              <w:pStyle w:val="Normal"/>
              <w:numPr>
                <w:ilvl w:val="0"/>
                <w:numId w:val="17"/>
              </w:numPr>
              <w:spacing w:lineRule="exact" w:line="320"/>
              <w:ind w:left="907" w:hanging="480"/>
              <w:rPr>
                <w:rFonts w:eastAsia="標楷體"/>
              </w:rPr>
            </w:pPr>
            <w:r>
              <w:rPr>
                <w:rFonts w:eastAsia="標楷體"/>
              </w:rPr>
              <w:t>NOxBOXO2</w:t>
            </w:r>
            <w:r>
              <w:rPr>
                <w:rFonts w:eastAsia="標楷體"/>
              </w:rPr>
              <w:t>儀器</w:t>
            </w:r>
            <w:r>
              <w:rPr>
                <w:rFonts w:eastAsia="標楷體"/>
              </w:rPr>
              <w:t>(</w:t>
            </w:r>
            <w:r>
              <w:rPr>
                <w:rFonts w:eastAsia="標楷體"/>
              </w:rPr>
              <w:t>含監測主機、壓力控制元件、</w:t>
            </w:r>
            <w:r>
              <w:rPr>
                <w:rFonts w:eastAsia="標楷體"/>
              </w:rPr>
              <w:t>電子</w:t>
            </w:r>
            <w:r>
              <w:rPr>
                <w:rFonts w:eastAsia="標楷體"/>
              </w:rPr>
              <w:t>MFC</w:t>
            </w:r>
            <w:r>
              <w:rPr>
                <w:rFonts w:eastAsia="標楷體"/>
              </w:rPr>
              <w:t>流量控制元件、中央廢氣收集系統、抽吸流量表</w:t>
            </w:r>
            <w:r>
              <w:rPr>
                <w:rFonts w:eastAsia="標楷體"/>
              </w:rPr>
              <w:t>)</w:t>
            </w:r>
          </w:p>
          <w:p>
            <w:pPr>
              <w:pStyle w:val="Normal"/>
              <w:numPr>
                <w:ilvl w:val="0"/>
                <w:numId w:val="17"/>
              </w:numPr>
              <w:spacing w:lineRule="exact" w:line="320"/>
              <w:ind w:left="907" w:hanging="480"/>
              <w:rPr/>
            </w:pPr>
            <w:r>
              <w:rPr>
                <w:rFonts w:eastAsia="標楷體"/>
              </w:rPr>
              <w:t>一氧化氮鋁瓶與快速接頭、雙瓶切換器，並備有減壓閥及壓力計</w:t>
            </w:r>
          </w:p>
          <w:p>
            <w:pPr>
              <w:pStyle w:val="Normal"/>
              <w:numPr>
                <w:ilvl w:val="0"/>
                <w:numId w:val="17"/>
              </w:numPr>
              <w:spacing w:lineRule="exact" w:line="320"/>
              <w:ind w:left="907" w:hanging="480"/>
              <w:rPr>
                <w:rFonts w:eastAsia="標楷體"/>
              </w:rPr>
            </w:pPr>
            <w:r>
              <w:rPr>
                <w:rFonts w:eastAsia="標楷體"/>
              </w:rPr>
              <w:t>環境一氧化氮及二氧化氮監測儀</w:t>
            </w:r>
          </w:p>
          <w:p>
            <w:pPr>
              <w:pStyle w:val="Normal"/>
              <w:numPr>
                <w:ilvl w:val="0"/>
                <w:numId w:val="17"/>
              </w:numPr>
              <w:spacing w:lineRule="exact" w:line="320"/>
              <w:ind w:left="907" w:hanging="480"/>
              <w:rPr>
                <w:rFonts w:eastAsia="標楷體"/>
              </w:rPr>
            </w:pPr>
            <w:r>
              <w:rPr>
                <w:rFonts w:eastAsia="標楷體"/>
              </w:rPr>
              <w:t>一字螺絲起子及鉗子</w:t>
            </w:r>
            <w:r>
              <w:rPr>
                <w:rFonts w:eastAsia="Times New Roman"/>
              </w:rPr>
              <w:t xml:space="preserve"> </w:t>
            </w:r>
          </w:p>
          <w:p>
            <w:pPr>
              <w:pStyle w:val="Normal"/>
              <w:numPr>
                <w:ilvl w:val="0"/>
                <w:numId w:val="17"/>
              </w:numPr>
              <w:spacing w:lineRule="exact" w:line="320"/>
              <w:ind w:left="907" w:hanging="480"/>
              <w:rPr>
                <w:rFonts w:eastAsia="標楷體"/>
              </w:rPr>
            </w:pPr>
            <w:r>
              <w:rPr>
                <w:rFonts w:eastAsia="標楷體"/>
              </w:rPr>
              <w:t>推車</w:t>
            </w:r>
          </w:p>
          <w:p>
            <w:pPr>
              <w:pStyle w:val="Normal"/>
              <w:numPr>
                <w:ilvl w:val="0"/>
                <w:numId w:val="17"/>
              </w:numPr>
              <w:spacing w:lineRule="exact" w:line="320"/>
              <w:ind w:left="936" w:hanging="482"/>
              <w:rPr>
                <w:rFonts w:eastAsia="標楷體"/>
              </w:rPr>
            </w:pPr>
            <w:r>
              <w:rPr>
                <w:rFonts w:eastAsia="標楷體"/>
              </w:rPr>
              <w:t>呼吸器管路</w:t>
            </w:r>
            <w:r>
              <w:rPr>
                <w:rFonts w:eastAsia="標楷體"/>
              </w:rPr>
              <w:t>(</w:t>
            </w:r>
            <w:r>
              <w:rPr>
                <w:rFonts w:eastAsia="標楷體"/>
              </w:rPr>
              <w:t>兒科請</w:t>
            </w:r>
            <w:r>
              <w:rPr>
                <w:rFonts w:eastAsia="標楷體"/>
              </w:rPr>
              <w:t>使用潮濕加熱管</w:t>
            </w:r>
            <w:r>
              <w:rPr>
                <w:rFonts w:eastAsia="標楷體" w:cs="標楷體" w:ascii="標楷體" w:hAnsi="標楷體"/>
              </w:rPr>
              <w:t>)</w:t>
            </w:r>
            <w:r>
              <w:rPr>
                <w:rFonts w:ascii="標楷體" w:hAnsi="標楷體" w:cs="標楷體" w:eastAsia="標楷體"/>
              </w:rPr>
              <w:t>、</w:t>
            </w:r>
            <w:r>
              <w:rPr>
                <w:rFonts w:eastAsia="標楷體"/>
              </w:rPr>
              <w:t>一氧化氮輸入及偵測管</w:t>
            </w:r>
            <w:r>
              <w:rPr>
                <w:rFonts w:eastAsia="標楷體"/>
                <w:color w:val="000000"/>
              </w:rPr>
              <w:t>路</w:t>
            </w:r>
            <w:r>
              <w:rPr>
                <w:rFonts w:ascii="標楷體" w:hAnsi="標楷體" w:cs="標楷體" w:eastAsia="標楷體"/>
                <w:color w:val="000000"/>
              </w:rPr>
              <w:t>、</w:t>
            </w:r>
            <w:r>
              <w:rPr>
                <w:rFonts w:eastAsia="標楷體"/>
                <w:color w:val="000000"/>
              </w:rPr>
              <w:t>蛇形管</w:t>
            </w:r>
            <w:r>
              <w:rPr>
                <w:rFonts w:eastAsia="標楷體"/>
                <w:color w:val="000000"/>
              </w:rPr>
              <w:t>)</w:t>
            </w:r>
          </w:p>
          <w:p>
            <w:pPr>
              <w:pStyle w:val="Normal"/>
              <w:numPr>
                <w:ilvl w:val="0"/>
                <w:numId w:val="17"/>
              </w:numPr>
              <w:spacing w:lineRule="exact" w:line="320"/>
              <w:ind w:left="907" w:hanging="480"/>
              <w:rPr>
                <w:rFonts w:eastAsia="標楷體"/>
              </w:rPr>
            </w:pPr>
            <w:r>
              <w:rPr>
                <w:rFonts w:eastAsia="標楷體"/>
              </w:rPr>
              <w:t>測試肺</w:t>
            </w:r>
          </w:p>
          <w:p>
            <w:pPr>
              <w:pStyle w:val="Normal"/>
              <w:spacing w:lineRule="exact" w:line="320"/>
              <w:ind w:left="907" w:hanging="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</w:tr>
      <w:tr>
        <w:trPr>
          <w:trHeight w:val="244" w:hRule="atLeast"/>
        </w:trPr>
        <w:tc>
          <w:tcPr>
            <w:tcW w:w="7228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>
                <w:rFonts w:eastAsia="標楷體"/>
              </w:rPr>
              <w:t>公佈日期：</w:t>
            </w:r>
            <w:r>
              <w:rPr>
                <w:rFonts w:eastAsia="標楷體"/>
              </w:rPr>
              <w:t>2002</w:t>
            </w:r>
            <w:r>
              <w:rPr>
                <w:rFonts w:eastAsia="標楷體"/>
              </w:rPr>
              <w:t>年</w:t>
            </w:r>
            <w:r>
              <w:rPr>
                <w:rFonts w:eastAsia="標楷體"/>
              </w:rPr>
              <w:t>01</w:t>
            </w:r>
            <w:r>
              <w:rPr>
                <w:rFonts w:eastAsia="標楷體"/>
              </w:rPr>
              <w:t>月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修訂日期：</w:t>
            </w:r>
            <w:r>
              <w:rPr>
                <w:rFonts w:eastAsia="標楷體"/>
              </w:rPr>
              <w:t>2020</w:t>
            </w:r>
            <w:r>
              <w:rPr>
                <w:rFonts w:eastAsia="標楷體"/>
              </w:rPr>
              <w:t>年</w:t>
            </w:r>
            <w:r>
              <w:rPr>
                <w:rFonts w:eastAsia="標楷體"/>
              </w:rPr>
              <w:t>07</w:t>
            </w:r>
            <w:r>
              <w:rPr>
                <w:rFonts w:eastAsia="標楷體"/>
              </w:rPr>
              <w:t>月第</w:t>
            </w:r>
            <w:r>
              <w:rPr>
                <w:rFonts w:eastAsia="標楷體"/>
              </w:rPr>
              <w:t>4</w:t>
            </w:r>
            <w:r>
              <w:rPr>
                <w:rFonts w:eastAsia="標楷體"/>
              </w:rPr>
              <w:t>次修訂</w:t>
            </w:r>
          </w:p>
        </w:tc>
      </w:tr>
    </w:tbl>
    <w:p>
      <w:pPr>
        <w:sectPr>
          <w:type w:val="nextPage"/>
          <w:pgSz w:orient="landscape" w:w="16838" w:h="11906"/>
          <w:pgMar w:left="1418" w:right="1418" w:gutter="0" w:header="0" w:top="1418" w:footer="0" w:bottom="1418"/>
          <w:pgNumType w:fmt="decimal"/>
          <w:formProt w:val="false"/>
          <w:textDirection w:val="lrTb"/>
          <w:docGrid w:type="lines" w:linePitch="360" w:charSpace="0"/>
        </w:sectPr>
      </w:pPr>
    </w:p>
    <w:p>
      <w:pPr>
        <w:pStyle w:val="Normal"/>
        <w:spacing w:lineRule="exact" w:line="320"/>
        <w:jc w:val="center"/>
        <w:rPr/>
      </w:pPr>
      <w:r>
        <w:rPr>
          <w:rFonts w:eastAsia="標楷體"/>
          <w:sz w:val="28"/>
          <w:u w:val="single"/>
        </w:rPr>
        <w:t>一氧化氮</w:t>
      </w:r>
      <w:r>
        <w:rPr>
          <w:rFonts w:eastAsia="標楷體"/>
          <w:color w:val="000000"/>
          <w:sz w:val="28"/>
          <w:u w:val="single"/>
        </w:rPr>
        <w:t>吸入</w:t>
      </w:r>
      <w:r>
        <w:rPr>
          <w:rFonts w:eastAsia="標楷體"/>
          <w:color w:val="000000"/>
          <w:sz w:val="28"/>
          <w:u w:val="single"/>
        </w:rPr>
        <w:t>治療</w:t>
      </w:r>
      <w:r>
        <w:rPr>
          <w:rFonts w:eastAsia="標楷體"/>
          <w:color w:val="000000"/>
          <w:sz w:val="28"/>
          <w:u w:val="single"/>
        </w:rPr>
        <w:t>標準作業規範</w:t>
      </w:r>
      <w:r>
        <w:rPr>
          <w:rFonts w:eastAsia="標楷體"/>
          <w:color w:val="000000"/>
          <w:sz w:val="28"/>
          <w:u w:val="single"/>
        </w:rPr>
        <w:t>(</w:t>
      </w:r>
      <w:r>
        <w:rPr>
          <w:rFonts w:eastAsia="標楷體"/>
          <w:color w:val="000000"/>
          <w:sz w:val="28"/>
          <w:u w:val="single"/>
        </w:rPr>
        <w:t>一</w:t>
      </w:r>
      <w:r>
        <w:rPr>
          <w:rFonts w:eastAsia="標楷體"/>
          <w:color w:val="000000"/>
          <w:sz w:val="28"/>
          <w:u w:val="single"/>
        </w:rPr>
        <w:t>)</w:t>
      </w:r>
    </w:p>
    <w:p>
      <w:pPr>
        <w:pStyle w:val="Normal"/>
        <w:spacing w:lineRule="exact" w:line="320" w:before="0" w:after="120"/>
        <w:ind w:firstLine="9600"/>
        <w:jc w:val="right"/>
        <w:rPr/>
      </w:pPr>
      <w:r>
        <w:rPr>
          <w:rFonts w:eastAsia="標楷體"/>
          <w:color w:val="000000"/>
        </w:rPr>
        <w:t>編號：</w:t>
      </w:r>
      <w:r>
        <w:rPr>
          <w:rFonts w:eastAsia="標楷體"/>
          <w:color w:val="000000"/>
        </w:rPr>
        <w:t>AUNW00/AUPW00-A039</w:t>
      </w:r>
    </w:p>
    <w:p>
      <w:pPr>
        <w:pStyle w:val="Normal"/>
        <w:spacing w:lineRule="exact" w:line="320"/>
        <w:rPr/>
      </w:pPr>
      <w:r>
        <w:rPr>
          <w:rFonts w:eastAsia="標楷體"/>
          <w:color w:val="000000"/>
        </w:rPr>
        <w:t>總頁數：</w:t>
      </w:r>
      <w:r>
        <w:rPr>
          <w:rFonts w:eastAsia="標楷體"/>
          <w:color w:val="000000"/>
        </w:rPr>
        <w:t xml:space="preserve">10                                                  </w:t>
      </w:r>
      <w:r>
        <w:rPr>
          <w:rFonts w:eastAsia="標楷體"/>
          <w:color w:val="000000"/>
        </w:rPr>
        <w:t xml:space="preserve"> </w:t>
      </w:r>
      <w:r>
        <w:rPr>
          <w:rFonts w:eastAsia="標楷體"/>
          <w:color w:val="000000"/>
          <w:sz w:val="16"/>
          <w:szCs w:val="16"/>
        </w:rPr>
        <w:t xml:space="preserve">   </w:t>
      </w:r>
      <w:r>
        <w:rPr>
          <w:rFonts w:eastAsia="標楷體"/>
          <w:color w:val="000000"/>
        </w:rPr>
        <w:t xml:space="preserve">  </w:t>
      </w:r>
      <w:r>
        <w:rPr>
          <w:rFonts w:eastAsia="標楷體"/>
          <w:color w:val="000000"/>
        </w:rPr>
        <w:t xml:space="preserve">       </w:t>
      </w:r>
      <w:r>
        <w:rPr>
          <w:rFonts w:eastAsia="標楷體"/>
          <w:color w:val="000000"/>
        </w:rPr>
        <w:t xml:space="preserve"> </w:t>
      </w:r>
      <w:r>
        <w:rPr>
          <w:rFonts w:eastAsia="標楷體"/>
          <w:color w:val="000000"/>
        </w:rPr>
        <w:t xml:space="preserve">        </w:t>
      </w:r>
      <w:r>
        <w:rPr>
          <w:rFonts w:eastAsia="標楷體"/>
          <w:color w:val="000000"/>
          <w:sz w:val="16"/>
          <w:szCs w:val="16"/>
        </w:rPr>
        <w:t xml:space="preserve"> </w:t>
      </w:r>
      <w:r>
        <w:rPr>
          <w:rFonts w:eastAsia="標楷體"/>
          <w:color w:val="000000"/>
          <w:sz w:val="16"/>
          <w:szCs w:val="16"/>
        </w:rPr>
        <w:t xml:space="preserve"> </w:t>
      </w:r>
      <w:r>
        <w:rPr>
          <w:rFonts w:eastAsia="標楷體"/>
          <w:color w:val="000000"/>
          <w:sz w:val="16"/>
          <w:szCs w:val="16"/>
        </w:rPr>
        <w:t xml:space="preserve">     </w:t>
      </w:r>
      <w:r>
        <w:rPr>
          <w:rFonts w:eastAsia="標楷體"/>
          <w:color w:val="000000"/>
        </w:rPr>
        <w:t xml:space="preserve">   </w:t>
      </w:r>
      <w:r>
        <w:rPr>
          <w:rFonts w:eastAsia="標楷體"/>
          <w:color w:val="000000"/>
        </w:rPr>
        <w:t>頁數：</w:t>
      </w:r>
      <w:r>
        <w:rPr>
          <w:rFonts w:eastAsia="標楷體"/>
          <w:color w:val="000000"/>
        </w:rPr>
        <w:t xml:space="preserve">10-2 </w:t>
      </w:r>
      <w:r>
        <w:rPr>
          <w:rFonts w:eastAsia="標楷體"/>
        </w:rPr>
        <w:t xml:space="preserve">                                                                                 </w:t>
      </w:r>
    </w:p>
    <w:tbl>
      <w:tblPr>
        <w:tblW w:w="14248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2722"/>
        <w:gridCol w:w="4506"/>
        <w:gridCol w:w="2880"/>
        <w:gridCol w:w="4140"/>
      </w:tblGrid>
      <w:tr>
        <w:trPr/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>
                <w:rFonts w:eastAsia="標楷體"/>
              </w:rPr>
              <w:t>作</w:t>
            </w:r>
            <w:r>
              <w:rPr>
                <w:rFonts w:eastAsia="Times New Roman"/>
              </w:rPr>
              <w:t xml:space="preserve">  </w:t>
            </w:r>
            <w:r>
              <w:rPr>
                <w:rFonts w:eastAsia="標楷體"/>
              </w:rPr>
              <w:t>業</w:t>
            </w:r>
            <w:r>
              <w:rPr>
                <w:rFonts w:eastAsia="Times New Roman"/>
              </w:rPr>
              <w:t xml:space="preserve">  </w:t>
            </w:r>
            <w:r>
              <w:rPr>
                <w:rFonts w:eastAsia="標楷體"/>
              </w:rPr>
              <w:t>目</w:t>
            </w:r>
            <w:r>
              <w:rPr>
                <w:rFonts w:eastAsia="Times New Roman"/>
              </w:rPr>
              <w:t xml:space="preserve">  </w:t>
            </w:r>
            <w:r>
              <w:rPr>
                <w:rFonts w:eastAsia="標楷體"/>
              </w:rPr>
              <w:t>的</w:t>
            </w:r>
          </w:p>
        </w:tc>
        <w:tc>
          <w:tcPr>
            <w:tcW w:w="4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適　用　範　圍</w:t>
            </w:r>
          </w:p>
        </w:tc>
        <w:tc>
          <w:tcPr>
            <w:tcW w:w="70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使</w:t>
            </w:r>
            <w:r>
              <w:rPr>
                <w:rFonts w:eastAsia="Times New Roman"/>
              </w:rPr>
              <w:t xml:space="preserve">   </w:t>
            </w:r>
            <w:r>
              <w:rPr>
                <w:rFonts w:eastAsia="標楷體"/>
              </w:rPr>
              <w:t>用</w:t>
            </w:r>
            <w:r>
              <w:rPr>
                <w:rFonts w:eastAsia="Times New Roman"/>
              </w:rPr>
              <w:t xml:space="preserve">   </w:t>
            </w:r>
            <w:r>
              <w:rPr>
                <w:rFonts w:eastAsia="標楷體"/>
              </w:rPr>
              <w:t>器</w:t>
            </w:r>
            <w:r>
              <w:rPr>
                <w:rFonts w:eastAsia="Times New Roman"/>
              </w:rPr>
              <w:t xml:space="preserve">   </w:t>
            </w:r>
            <w:r>
              <w:rPr>
                <w:rFonts w:eastAsia="標楷體"/>
              </w:rPr>
              <w:t>材、工</w:t>
            </w:r>
            <w:r>
              <w:rPr>
                <w:rFonts w:eastAsia="Times New Roman"/>
              </w:rPr>
              <w:t xml:space="preserve">  </w:t>
            </w:r>
            <w:r>
              <w:rPr>
                <w:rFonts w:eastAsia="標楷體"/>
              </w:rPr>
              <w:t>具</w:t>
            </w:r>
            <w:r>
              <w:rPr>
                <w:rFonts w:eastAsia="Times New Roman"/>
              </w:rPr>
              <w:t xml:space="preserve"> </w:t>
            </w:r>
          </w:p>
        </w:tc>
      </w:tr>
      <w:tr>
        <w:trPr>
          <w:trHeight w:val="6838" w:hRule="atLeast"/>
        </w:trPr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ind w:left="480" w:hanging="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</w:tc>
        <w:tc>
          <w:tcPr>
            <w:tcW w:w="4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三、合併症</w:t>
            </w:r>
          </w:p>
          <w:p>
            <w:pPr>
              <w:pStyle w:val="Normal"/>
              <w:jc w:val="both"/>
              <w:rPr>
                <w:rFonts w:eastAsia="標楷體"/>
              </w:rPr>
            </w:pPr>
            <w:r>
              <w:rPr>
                <w:rFonts w:eastAsia="Times New Roman"/>
              </w:rPr>
              <w:t xml:space="preserve">    </w:t>
            </w:r>
            <w:r>
              <w:rPr>
                <w:rFonts w:eastAsia="標楷體"/>
              </w:rPr>
              <w:t>1.</w:t>
            </w:r>
            <w:r>
              <w:rPr>
                <w:rFonts w:eastAsia="標楷體"/>
                <w:color w:val="000000"/>
                <w:shd w:fill="FFFFFF" w:val="clear"/>
              </w:rPr>
              <w:t>變性血紅素</w:t>
            </w:r>
          </w:p>
          <w:p>
            <w:pPr>
              <w:pStyle w:val="Normal"/>
              <w:jc w:val="both"/>
              <w:rPr>
                <w:rFonts w:eastAsia="標楷體"/>
              </w:rPr>
            </w:pPr>
            <w:r>
              <w:rPr>
                <w:rFonts w:eastAsia="Times New Roman"/>
              </w:rPr>
              <w:t xml:space="preserve">    </w:t>
            </w:r>
            <w:r>
              <w:rPr>
                <w:rFonts w:eastAsia="標楷體"/>
              </w:rPr>
              <w:t>2.</w:t>
            </w:r>
            <w:r>
              <w:rPr>
                <w:rFonts w:eastAsia="標楷體"/>
              </w:rPr>
              <w:t>充血性心衰竭</w:t>
            </w:r>
          </w:p>
          <w:p>
            <w:pPr>
              <w:pStyle w:val="Normal"/>
              <w:jc w:val="both"/>
              <w:rPr>
                <w:rFonts w:eastAsia="標楷體"/>
              </w:rPr>
            </w:pPr>
            <w:r>
              <w:rPr>
                <w:rFonts w:eastAsia="Times New Roman"/>
              </w:rPr>
              <w:t xml:space="preserve">    </w:t>
            </w:r>
            <w:r>
              <w:rPr>
                <w:rFonts w:eastAsia="標楷體"/>
              </w:rPr>
              <w:t>3.</w:t>
            </w:r>
            <w:r>
              <w:rPr>
                <w:rFonts w:eastAsia="標楷體"/>
              </w:rPr>
              <w:t>影響凝血功能</w:t>
            </w:r>
            <w:r>
              <w:rPr>
                <w:rFonts w:ascii="標楷體" w:hAnsi="標楷體" w:cs="標楷體" w:eastAsia="標楷體"/>
              </w:rPr>
              <w:t>、</w:t>
            </w:r>
            <w:r>
              <w:rPr>
                <w:rFonts w:eastAsia="標楷體"/>
              </w:rPr>
              <w:t>抑制血小板凝集</w:t>
            </w:r>
          </w:p>
          <w:p>
            <w:pPr>
              <w:pStyle w:val="Normal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四</w:t>
            </w:r>
            <w:r>
              <w:rPr>
                <w:rFonts w:eastAsia="標楷體"/>
              </w:rPr>
              <w:t>、</w:t>
            </w:r>
            <w:r>
              <w:rPr>
                <w:rFonts w:eastAsia="標楷體"/>
              </w:rPr>
              <w:t>副作用</w:t>
            </w:r>
          </w:p>
          <w:p>
            <w:pPr>
              <w:pStyle w:val="Normal"/>
              <w:jc w:val="both"/>
              <w:rPr/>
            </w:pPr>
            <w:r>
              <w:rPr>
                <w:rFonts w:eastAsia="Times New Roman"/>
              </w:rPr>
              <w:t xml:space="preserve">    </w:t>
            </w:r>
            <w:r>
              <w:rPr>
                <w:rFonts w:eastAsia="標楷體"/>
              </w:rPr>
              <w:t>1.</w:t>
            </w:r>
            <w:r>
              <w:rPr>
                <w:rFonts w:eastAsia="標楷體"/>
              </w:rPr>
              <w:t>反彈性低血氧</w:t>
            </w:r>
          </w:p>
          <w:p>
            <w:pPr>
              <w:pStyle w:val="Normal"/>
              <w:jc w:val="both"/>
              <w:rPr>
                <w:rFonts w:eastAsia="標楷體"/>
              </w:rPr>
            </w:pPr>
            <w:r>
              <w:rPr>
                <w:rFonts w:eastAsia="Times New Roman"/>
              </w:rPr>
              <w:t xml:space="preserve">    </w:t>
            </w:r>
            <w:r>
              <w:rPr>
                <w:rFonts w:eastAsia="標楷體"/>
              </w:rPr>
              <w:t>2.</w:t>
            </w:r>
            <w:r>
              <w:rPr>
                <w:rFonts w:eastAsia="標楷體"/>
              </w:rPr>
              <w:t>反彈性肺動脈高壓</w:t>
            </w:r>
          </w:p>
          <w:p>
            <w:pPr>
              <w:pStyle w:val="Normal"/>
              <w:ind w:firstLine="480"/>
              <w:jc w:val="both"/>
              <w:rPr/>
            </w:pPr>
            <w:r>
              <w:rPr>
                <w:rFonts w:eastAsia="標楷體"/>
              </w:rPr>
              <w:t>3</w:t>
            </w:r>
            <w:r>
              <w:rPr>
                <w:rFonts w:eastAsia="標楷體"/>
              </w:rPr>
              <w:t>.</w:t>
            </w:r>
            <w:r>
              <w:rPr>
                <w:rFonts w:eastAsia="標楷體"/>
              </w:rPr>
              <w:t>產</w:t>
            </w:r>
            <w:r>
              <w:rPr>
                <w:rFonts w:eastAsia="標楷體"/>
              </w:rPr>
              <w:t>生</w:t>
            </w:r>
            <w:r>
              <w:rPr>
                <w:rFonts w:eastAsia="標楷體"/>
              </w:rPr>
              <w:t>NO2(</w:t>
            </w:r>
            <w:r>
              <w:rPr>
                <w:rFonts w:eastAsia="標楷體"/>
              </w:rPr>
              <w:t>具有自由基的氧化物</w:t>
            </w:r>
            <w:r>
              <w:rPr>
                <w:rFonts w:eastAsia="標楷體"/>
              </w:rPr>
              <w:t>)</w:t>
            </w:r>
          </w:p>
          <w:p>
            <w:pPr>
              <w:pStyle w:val="Normal"/>
              <w:ind w:left="480" w:hanging="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  <w:tc>
          <w:tcPr>
            <w:tcW w:w="70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</w:tr>
      <w:tr>
        <w:trPr>
          <w:trHeight w:val="244" w:hRule="atLeast"/>
        </w:trPr>
        <w:tc>
          <w:tcPr>
            <w:tcW w:w="7228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>
                <w:rFonts w:eastAsia="標楷體"/>
              </w:rPr>
              <w:t>公佈日期：</w:t>
            </w:r>
            <w:r>
              <w:rPr>
                <w:rFonts w:eastAsia="標楷體"/>
              </w:rPr>
              <w:t>2002</w:t>
            </w:r>
            <w:r>
              <w:rPr>
                <w:rFonts w:eastAsia="標楷體"/>
              </w:rPr>
              <w:t>年</w:t>
            </w:r>
            <w:r>
              <w:rPr>
                <w:rFonts w:eastAsia="標楷體"/>
              </w:rPr>
              <w:t>01</w:t>
            </w:r>
            <w:r>
              <w:rPr>
                <w:rFonts w:eastAsia="標楷體"/>
              </w:rPr>
              <w:t>月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>
                <w:rFonts w:eastAsia="標楷體"/>
              </w:rPr>
              <w:t>修訂日期：</w:t>
            </w:r>
            <w:r>
              <w:rPr>
                <w:rFonts w:eastAsia="標楷體"/>
              </w:rPr>
              <w:t>2020</w:t>
            </w:r>
            <w:r>
              <w:rPr>
                <w:rFonts w:eastAsia="標楷體"/>
              </w:rPr>
              <w:t>年</w:t>
            </w:r>
            <w:r>
              <w:rPr>
                <w:rFonts w:eastAsia="標楷體"/>
              </w:rPr>
              <w:t>07</w:t>
            </w:r>
            <w:r>
              <w:rPr>
                <w:rFonts w:eastAsia="標楷體"/>
              </w:rPr>
              <w:t>月第</w:t>
            </w:r>
            <w:r>
              <w:rPr>
                <w:rFonts w:eastAsia="標楷體"/>
              </w:rPr>
              <w:t>4</w:t>
            </w:r>
            <w:r>
              <w:rPr>
                <w:rFonts w:eastAsia="標楷體"/>
              </w:rPr>
              <w:t>次修訂</w:t>
            </w:r>
          </w:p>
        </w:tc>
      </w:tr>
    </w:tbl>
    <w:p>
      <w:pPr>
        <w:pStyle w:val="Normal"/>
        <w:spacing w:lineRule="exact" w:line="320"/>
        <w:rPr>
          <w:rFonts w:eastAsia="標楷體"/>
          <w:sz w:val="28"/>
          <w:u w:val="single"/>
        </w:rPr>
      </w:pPr>
      <w:r>
        <w:rPr>
          <w:rFonts w:eastAsia="標楷體"/>
          <w:sz w:val="28"/>
          <w:u w:val="single"/>
        </w:rPr>
      </w:r>
    </w:p>
    <w:p>
      <w:pPr>
        <w:pStyle w:val="Normal"/>
        <w:spacing w:lineRule="exact" w:line="320"/>
        <w:jc w:val="center"/>
        <w:rPr/>
      </w:pPr>
      <w:r>
        <w:rPr>
          <w:rFonts w:eastAsia="標楷體"/>
          <w:sz w:val="28"/>
          <w:u w:val="single"/>
        </w:rPr>
        <w:t>一氧化氮</w:t>
      </w:r>
      <w:r>
        <w:rPr>
          <w:rFonts w:eastAsia="標楷體"/>
          <w:sz w:val="28"/>
          <w:u w:val="single"/>
        </w:rPr>
        <w:t>吸入</w:t>
      </w:r>
      <w:r>
        <w:rPr>
          <w:rFonts w:eastAsia="標楷體"/>
          <w:sz w:val="28"/>
          <w:u w:val="single"/>
        </w:rPr>
        <w:t>治療</w:t>
      </w:r>
      <w:r>
        <w:rPr>
          <w:rFonts w:eastAsia="標楷體"/>
          <w:sz w:val="28"/>
          <w:u w:val="single"/>
        </w:rPr>
        <w:t>標準作業規範</w:t>
      </w:r>
      <w:r>
        <w:rPr>
          <w:rFonts w:eastAsia="標楷體"/>
          <w:sz w:val="28"/>
          <w:u w:val="single"/>
        </w:rPr>
        <w:t>(</w:t>
      </w:r>
      <w:r>
        <w:rPr>
          <w:rFonts w:eastAsia="標楷體"/>
          <w:sz w:val="28"/>
          <w:u w:val="single"/>
        </w:rPr>
        <w:t>二</w:t>
      </w:r>
      <w:r>
        <w:rPr>
          <w:rFonts w:eastAsia="標楷體"/>
          <w:sz w:val="28"/>
          <w:u w:val="single"/>
        </w:rPr>
        <w:t>)</w:t>
      </w:r>
    </w:p>
    <w:p>
      <w:pPr>
        <w:pStyle w:val="Normal"/>
        <w:spacing w:lineRule="exact" w:line="320" w:before="0" w:after="120"/>
        <w:ind w:firstLine="9600"/>
        <w:jc w:val="right"/>
        <w:rPr>
          <w:rFonts w:eastAsia="標楷體"/>
          <w:color w:val="000000"/>
        </w:rPr>
      </w:pPr>
      <w:r>
        <w:rPr>
          <w:rFonts w:eastAsia="標楷體"/>
          <w:color w:val="000000"/>
        </w:rPr>
        <w:t>編號：</w:t>
      </w:r>
      <w:r>
        <w:rPr>
          <w:rFonts w:eastAsia="標楷體"/>
          <w:color w:val="000000"/>
        </w:rPr>
        <w:t>AUNW00/AUPW00-A039</w:t>
      </w:r>
    </w:p>
    <w:p>
      <w:pPr>
        <w:pStyle w:val="Normal"/>
        <w:spacing w:lineRule="exact" w:line="320"/>
        <w:rPr>
          <w:rFonts w:eastAsia="標楷體"/>
          <w:color w:val="000000"/>
        </w:rPr>
      </w:pPr>
      <w:r>
        <w:rPr>
          <w:rFonts w:eastAsia="標楷體"/>
          <w:color w:val="000000"/>
        </w:rPr>
        <w:t>總頁數：</w:t>
      </w:r>
      <w:r>
        <w:rPr>
          <w:rFonts w:eastAsia="標楷體"/>
          <w:color w:val="000000"/>
        </w:rPr>
        <w:t xml:space="preserve">10                                                          </w:t>
      </w:r>
      <w:r>
        <w:rPr>
          <w:rFonts w:eastAsia="標楷體"/>
          <w:color w:val="000000"/>
          <w:sz w:val="16"/>
          <w:szCs w:val="16"/>
        </w:rPr>
        <w:t xml:space="preserve">  </w:t>
      </w:r>
      <w:r>
        <w:rPr>
          <w:rFonts w:eastAsia="標楷體"/>
          <w:color w:val="000000"/>
          <w:sz w:val="16"/>
          <w:szCs w:val="16"/>
        </w:rPr>
        <w:t xml:space="preserve"> </w:t>
      </w:r>
      <w:r>
        <w:rPr>
          <w:rFonts w:eastAsia="標楷體"/>
          <w:color w:val="000000"/>
          <w:sz w:val="16"/>
          <w:szCs w:val="16"/>
        </w:rPr>
        <w:t xml:space="preserve">                   </w:t>
      </w:r>
      <w:r>
        <w:rPr>
          <w:rFonts w:eastAsia="標楷體"/>
          <w:color w:val="000000"/>
        </w:rPr>
        <w:t xml:space="preserve">      </w:t>
      </w:r>
      <w:r>
        <w:rPr>
          <w:rFonts w:eastAsia="標楷體"/>
          <w:color w:val="000000"/>
        </w:rPr>
        <w:t>頁數：</w:t>
      </w:r>
      <w:r>
        <w:rPr>
          <w:rFonts w:eastAsia="標楷體"/>
          <w:color w:val="000000"/>
        </w:rPr>
        <w:t xml:space="preserve">10-3                                                              </w:t>
      </w:r>
    </w:p>
    <w:tbl>
      <w:tblPr>
        <w:tblW w:w="14248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568"/>
        <w:gridCol w:w="6660"/>
        <w:gridCol w:w="2880"/>
        <w:gridCol w:w="4140"/>
      </w:tblGrid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項次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>
                <w:rFonts w:eastAsia="Times New Roman"/>
              </w:rPr>
              <w:t xml:space="preserve">  </w:t>
            </w:r>
            <w:r>
              <w:rPr>
                <w:rFonts w:eastAsia="標楷體"/>
              </w:rPr>
              <w:t>操　作　說　明　</w:t>
            </w:r>
            <w:r>
              <w:rPr>
                <w:rFonts w:eastAsia="標楷體"/>
              </w:rPr>
              <w:t>或</w:t>
            </w:r>
            <w:r>
              <w:rPr>
                <w:rFonts w:eastAsia="標楷體"/>
              </w:rPr>
              <w:t>　作　業　流　程</w:t>
            </w:r>
          </w:p>
        </w:tc>
        <w:tc>
          <w:tcPr>
            <w:tcW w:w="70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ind w:left="212" w:hanging="0"/>
              <w:jc w:val="center"/>
              <w:rPr/>
            </w:pPr>
            <w:r>
              <w:rPr>
                <w:rFonts w:eastAsia="標楷體"/>
              </w:rPr>
              <w:t>注</w:t>
            </w:r>
            <w:r>
              <w:rPr>
                <w:rFonts w:eastAsia="Times New Roman"/>
              </w:rPr>
              <w:t xml:space="preserve">    </w:t>
            </w:r>
            <w:r>
              <w:rPr>
                <w:rFonts w:eastAsia="標楷體"/>
              </w:rPr>
              <w:t>意</w:t>
            </w:r>
            <w:r>
              <w:rPr>
                <w:rFonts w:eastAsia="Times New Roman"/>
              </w:rPr>
              <w:t xml:space="preserve">    </w:t>
            </w:r>
            <w:r>
              <w:rPr>
                <w:rFonts w:eastAsia="標楷體"/>
              </w:rPr>
              <w:t>事</w:t>
            </w:r>
            <w:r>
              <w:rPr>
                <w:rFonts w:eastAsia="Times New Roman"/>
              </w:rPr>
              <w:t xml:space="preserve">    </w:t>
            </w:r>
            <w:r>
              <w:rPr>
                <w:rFonts w:eastAsia="標楷體"/>
              </w:rPr>
              <w:t>項</w:t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壹</w:t>
            </w:r>
          </w:p>
          <w:p>
            <w:pPr>
              <w:pStyle w:val="Normal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  <w:t>執行前：</w:t>
            </w:r>
          </w:p>
          <w:p>
            <w:pPr>
              <w:pStyle w:val="Normal"/>
              <w:numPr>
                <w:ilvl w:val="0"/>
                <w:numId w:val="1"/>
              </w:numPr>
              <w:spacing w:lineRule="exact" w:line="320"/>
              <w:ind w:left="454" w:hanging="480"/>
              <w:rPr>
                <w:rFonts w:eastAsia="標楷體"/>
              </w:rPr>
            </w:pPr>
            <w:r>
              <w:rPr>
                <w:rFonts w:eastAsia="標楷體"/>
              </w:rPr>
              <w:t>核對醫囑</w:t>
            </w:r>
          </w:p>
          <w:p>
            <w:pPr>
              <w:pStyle w:val="Normal"/>
              <w:numPr>
                <w:ilvl w:val="0"/>
                <w:numId w:val="16"/>
              </w:numPr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  <w:t>確認一氧化氮設定</w:t>
            </w:r>
            <w:r>
              <w:rPr>
                <w:rFonts w:eastAsia="標楷體"/>
              </w:rPr>
              <w:t>濃度</w:t>
            </w:r>
          </w:p>
          <w:p>
            <w:pPr>
              <w:pStyle w:val="Normal"/>
              <w:numPr>
                <w:ilvl w:val="0"/>
                <w:numId w:val="16"/>
              </w:numPr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  <w:t>若有問題需與醫師確認</w:t>
            </w:r>
          </w:p>
          <w:p>
            <w:pPr>
              <w:pStyle w:val="Normal"/>
              <w:numPr>
                <w:ilvl w:val="0"/>
                <w:numId w:val="1"/>
              </w:numPr>
              <w:spacing w:lineRule="exact" w:line="320"/>
              <w:ind w:left="454" w:hanging="480"/>
              <w:rPr>
                <w:rFonts w:eastAsia="標楷體"/>
              </w:rPr>
            </w:pPr>
            <w:r>
              <w:rPr>
                <w:rFonts w:eastAsia="標楷體"/>
              </w:rPr>
              <w:t>檢閱病歷</w:t>
            </w:r>
          </w:p>
          <w:p>
            <w:pPr>
              <w:pStyle w:val="Normal"/>
              <w:numPr>
                <w:ilvl w:val="0"/>
                <w:numId w:val="7"/>
              </w:numPr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  <w:t>確認相關數據</w:t>
            </w:r>
          </w:p>
          <w:p>
            <w:pPr>
              <w:pStyle w:val="Normal"/>
              <w:numPr>
                <w:ilvl w:val="0"/>
                <w:numId w:val="6"/>
              </w:numPr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  <w:t>病史</w:t>
            </w:r>
            <w:r>
              <w:rPr>
                <w:rFonts w:ascii="標楷體" w:hAnsi="標楷體" w:cs="標楷體" w:eastAsia="標楷體"/>
              </w:rPr>
              <w:t>、</w:t>
            </w:r>
            <w:r>
              <w:rPr>
                <w:rFonts w:eastAsia="標楷體"/>
              </w:rPr>
              <w:t>住院診斷</w:t>
            </w:r>
          </w:p>
          <w:p>
            <w:pPr>
              <w:pStyle w:val="Normal"/>
              <w:numPr>
                <w:ilvl w:val="0"/>
                <w:numId w:val="6"/>
              </w:numPr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  <w:t>病程紀錄</w:t>
            </w:r>
          </w:p>
          <w:p>
            <w:pPr>
              <w:pStyle w:val="Normal"/>
              <w:numPr>
                <w:ilvl w:val="0"/>
                <w:numId w:val="6"/>
              </w:numPr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  <w:t>CXR</w:t>
            </w:r>
            <w:r>
              <w:rPr>
                <w:rFonts w:eastAsia="標楷體"/>
              </w:rPr>
              <w:t>報告</w:t>
            </w:r>
            <w:r>
              <w:rPr>
                <w:rFonts w:ascii="標楷體" w:hAnsi="標楷體" w:cs="標楷體" w:eastAsia="標楷體"/>
              </w:rPr>
              <w:t>、</w:t>
            </w:r>
            <w:r>
              <w:rPr>
                <w:rFonts w:eastAsia="標楷體"/>
              </w:rPr>
              <w:t>檢查報告</w:t>
            </w:r>
          </w:p>
          <w:p>
            <w:pPr>
              <w:pStyle w:val="Normal"/>
              <w:numPr>
                <w:ilvl w:val="0"/>
                <w:numId w:val="6"/>
              </w:numPr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  <w:t>動脈血液氣體分析</w:t>
            </w:r>
          </w:p>
          <w:p>
            <w:pPr>
              <w:pStyle w:val="Normal"/>
              <w:numPr>
                <w:ilvl w:val="0"/>
                <w:numId w:val="7"/>
              </w:numPr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  <w:t>確認病患狀態</w:t>
            </w:r>
          </w:p>
          <w:p>
            <w:pPr>
              <w:pStyle w:val="Normal"/>
              <w:numPr>
                <w:ilvl w:val="0"/>
                <w:numId w:val="13"/>
              </w:numPr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  <w:t>適應症</w:t>
            </w:r>
          </w:p>
          <w:p>
            <w:pPr>
              <w:pStyle w:val="Normal"/>
              <w:numPr>
                <w:ilvl w:val="0"/>
                <w:numId w:val="13"/>
              </w:numPr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  <w:t>禁忌症</w:t>
            </w:r>
          </w:p>
          <w:p>
            <w:pPr>
              <w:pStyle w:val="Normal"/>
              <w:numPr>
                <w:ilvl w:val="0"/>
                <w:numId w:val="13"/>
              </w:numPr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  <w:t>合併症</w:t>
            </w:r>
          </w:p>
          <w:p>
            <w:pPr>
              <w:pStyle w:val="Normal"/>
              <w:numPr>
                <w:ilvl w:val="0"/>
                <w:numId w:val="1"/>
              </w:numPr>
              <w:spacing w:lineRule="exact" w:line="320"/>
              <w:ind w:left="454" w:hanging="480"/>
              <w:rPr>
                <w:rFonts w:eastAsia="標楷體"/>
              </w:rPr>
            </w:pPr>
            <w:r>
              <w:rPr>
                <w:rFonts w:eastAsia="標楷體"/>
              </w:rPr>
              <w:t>準備用物與及組裝管路</w:t>
            </w:r>
            <w:r>
              <w:rPr>
                <w:rFonts w:eastAsia="標楷體"/>
              </w:rPr>
              <w:t>設備</w:t>
            </w:r>
          </w:p>
          <w:p>
            <w:pPr>
              <w:pStyle w:val="Normal"/>
              <w:numPr>
                <w:ilvl w:val="0"/>
                <w:numId w:val="15"/>
              </w:numPr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  <w:color w:val="000000"/>
              </w:rPr>
              <w:t>檢查</w:t>
            </w:r>
            <w:r>
              <w:rPr>
                <w:rFonts w:eastAsia="標楷體"/>
              </w:rPr>
              <w:t>鋁</w:t>
            </w:r>
            <w:r>
              <w:rPr>
                <w:rFonts w:eastAsia="標楷體"/>
              </w:rPr>
              <w:t>瓶</w:t>
            </w:r>
            <w:r>
              <w:rPr>
                <w:rFonts w:eastAsia="標楷體"/>
              </w:rPr>
              <w:t>剩</w:t>
            </w:r>
            <w:r>
              <w:rPr>
                <w:rFonts w:eastAsia="標楷體"/>
              </w:rPr>
              <w:t>餘容量</w:t>
            </w:r>
            <w:r>
              <w:rPr>
                <w:rFonts w:ascii="標楷體" w:hAnsi="標楷體" w:cs="標楷體" w:eastAsia="標楷體"/>
              </w:rPr>
              <w:t>、</w:t>
            </w:r>
            <w:r>
              <w:rPr>
                <w:rFonts w:eastAsia="標楷體"/>
              </w:rPr>
              <w:t>有效期限</w:t>
            </w:r>
            <w:r>
              <w:rPr>
                <w:rFonts w:eastAsia="標楷體"/>
              </w:rPr>
              <w:t>、壓力值</w:t>
            </w:r>
            <w:r>
              <w:rPr>
                <w:rFonts w:ascii="標楷體" w:hAnsi="標楷體" w:cs="標楷體" w:eastAsia="標楷體"/>
              </w:rPr>
              <w:t>及</w:t>
            </w:r>
            <w:r>
              <w:rPr>
                <w:rFonts w:eastAsia="標楷體"/>
              </w:rPr>
              <w:t>減壓閥是否正常</w:t>
            </w:r>
          </w:p>
          <w:p>
            <w:pPr>
              <w:pStyle w:val="Normal"/>
              <w:numPr>
                <w:ilvl w:val="0"/>
                <w:numId w:val="15"/>
              </w:numPr>
              <w:spacing w:lineRule="exact" w:line="320"/>
              <w:rPr/>
            </w:pPr>
            <w:r>
              <w:rPr>
                <w:rFonts w:eastAsia="標楷體"/>
              </w:rPr>
              <w:t>呼吸</w:t>
            </w:r>
            <w:r>
              <w:rPr>
                <w:rFonts w:eastAsia="標楷體"/>
              </w:rPr>
              <w:t>器</w:t>
            </w:r>
            <w:r>
              <w:rPr>
                <w:rFonts w:eastAsia="標楷體"/>
              </w:rPr>
              <w:t>管路先以測試肺確認有無漏氣</w:t>
            </w:r>
          </w:p>
          <w:p>
            <w:pPr>
              <w:pStyle w:val="Normal"/>
              <w:numPr>
                <w:ilvl w:val="0"/>
                <w:numId w:val="15"/>
              </w:numPr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  <w:t>將一氧化氮輸入及偵測管路與呼吸</w:t>
            </w:r>
            <w:r>
              <w:rPr>
                <w:rFonts w:eastAsia="標楷體"/>
              </w:rPr>
              <w:t>器</w:t>
            </w:r>
            <w:r>
              <w:rPr>
                <w:rFonts w:eastAsia="標楷體"/>
              </w:rPr>
              <w:t>管路連接</w:t>
            </w:r>
          </w:p>
          <w:p>
            <w:pPr>
              <w:pStyle w:val="Normal"/>
              <w:numPr>
                <w:ilvl w:val="0"/>
                <w:numId w:val="15"/>
              </w:numPr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  <w:t>用蛇形管連接呼吸器吐氣端與廢氣抽吸系統</w:t>
            </w:r>
          </w:p>
          <w:p>
            <w:pPr>
              <w:pStyle w:val="Normal"/>
              <w:numPr>
                <w:ilvl w:val="0"/>
                <w:numId w:val="15"/>
              </w:numPr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確認</w:t>
            </w:r>
            <w:r>
              <w:rPr>
                <w:rFonts w:eastAsia="標楷體"/>
                <w:color w:val="000000"/>
              </w:rPr>
              <w:t>抽吸系統</w:t>
            </w:r>
            <w:r>
              <w:rPr>
                <w:rFonts w:eastAsia="標楷體"/>
                <w:color w:val="000000"/>
              </w:rPr>
              <w:t>功能運作正常及流速設定約</w:t>
            </w:r>
            <w:r>
              <w:rPr>
                <w:rFonts w:eastAsia="標楷體"/>
                <w:color w:val="000000"/>
              </w:rPr>
              <w:t>25L/min</w:t>
            </w:r>
          </w:p>
          <w:p>
            <w:pPr>
              <w:pStyle w:val="Normal"/>
              <w:numPr>
                <w:ilvl w:val="0"/>
                <w:numId w:val="15"/>
              </w:numPr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  <w:t>確認</w:t>
            </w:r>
            <w:r>
              <w:rPr>
                <w:rFonts w:eastAsia="標楷體"/>
              </w:rPr>
              <w:t>NOxBOXO2</w:t>
            </w:r>
            <w:r>
              <w:rPr>
                <w:rFonts w:eastAsia="標楷體"/>
              </w:rPr>
              <w:t>監測儀後方排水管已排空</w:t>
            </w:r>
          </w:p>
        </w:tc>
        <w:tc>
          <w:tcPr>
            <w:tcW w:w="70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320"/>
              <w:rPr>
                <w:rFonts w:eastAsia="標楷體"/>
                <w:lang w:val="zh-TW" w:eastAsia="zh-TW"/>
              </w:rPr>
            </w:pPr>
            <w:r>
              <w:rPr>
                <w:rFonts w:eastAsia="標楷體"/>
                <w:lang w:val="zh-TW" w:eastAsia="zh-TW"/>
              </w:rPr>
              <w:drawing>
                <wp:anchor behindDoc="0" distT="0" distB="0" distL="114935" distR="114935" simplePos="0" locked="0" layoutInCell="1" allowOverlap="1" relativeHeight="16">
                  <wp:simplePos x="0" y="0"/>
                  <wp:positionH relativeFrom="column">
                    <wp:posOffset>62865</wp:posOffset>
                  </wp:positionH>
                  <wp:positionV relativeFrom="paragraph">
                    <wp:posOffset>100330</wp:posOffset>
                  </wp:positionV>
                  <wp:extent cx="2853690" cy="1680845"/>
                  <wp:effectExtent l="0" t="0" r="0" b="0"/>
                  <wp:wrapNone/>
                  <wp:docPr id="13" name="內容版面配置區 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內容版面配置區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 l="5807" t="0" r="1492" b="244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3690" cy="168084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</a:ln>
                        </pic:spPr>
                      </pic:pic>
                    </a:graphicData>
                  </a:graphic>
                </wp:anchor>
              </w:drawing>
              <mc:AlternateContent>
                <mc:Choice Requires="wps">
                  <w:drawing>
                    <wp:anchor behindDoc="0" distT="45720" distB="45720" distL="114935" distR="114935" simplePos="0" locked="0" layoutInCell="1" allowOverlap="1" relativeHeight="19">
                      <wp:simplePos x="0" y="0"/>
                      <wp:positionH relativeFrom="column">
                        <wp:posOffset>3128010</wp:posOffset>
                      </wp:positionH>
                      <wp:positionV relativeFrom="paragraph">
                        <wp:posOffset>109855</wp:posOffset>
                      </wp:positionV>
                      <wp:extent cx="372110" cy="1623060"/>
                      <wp:effectExtent l="5080" t="5080" r="5715" b="5715"/>
                      <wp:wrapSquare wrapText="bothSides"/>
                      <wp:docPr id="14" name="文字方塊 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72240" cy="1623240"/>
                              </a:xfrm>
                              <a:prstGeom prst="flowChartAlternateProcess">
                                <a:avLst/>
                              </a:prstGeom>
                              <a:noFill/>
                              <a:ln w="9360">
                                <a:solidFill>
                                  <a:srgbClr val="00206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overflowPunct w:val="false"/>
                                    <w:bidi w:val="0"/>
                                    <w:spacing w:lineRule="exact" w:line="300"/>
                                    <w:rPr/>
                                  </w:pPr>
                                  <w:r>
                                    <w:rPr>
                                      <w:kern w:val="2"/>
                                      <w:sz w:val="24"/>
                                      <w:szCs w:val="24"/>
                                      <w:b/>
                                      <w:bCs/>
                                      <w:rFonts w:ascii="微軟正黑體" w:hAnsi="微軟正黑體" w:eastAsia="微軟正黑體" w:cs="微軟正黑體"/>
                                      <w:color w:val="auto"/>
                                      <w:lang w:val="en-US" w:eastAsia="zh-TW" w:bidi="ar-SA"/>
                                    </w:rPr>
                                    <w:t>檢</w:t>
                                  </w:r>
                                </w:p>
                                <w:p>
                                  <w:pPr>
                                    <w:overflowPunct w:val="false"/>
                                    <w:bidi w:val="0"/>
                                    <w:spacing w:lineRule="exact" w:line="300"/>
                                    <w:rPr/>
                                  </w:pPr>
                                  <w:r>
                                    <w:rPr>
                                      <w:kern w:val="2"/>
                                      <w:sz w:val="24"/>
                                      <w:szCs w:val="24"/>
                                      <w:b/>
                                      <w:bCs/>
                                      <w:rFonts w:ascii="微軟正黑體" w:hAnsi="微軟正黑體" w:eastAsia="微軟正黑體" w:cs="微軟正黑體"/>
                                      <w:color w:val="auto"/>
                                      <w:lang w:val="en-US" w:eastAsia="zh-TW" w:bidi="ar-SA"/>
                                    </w:rPr>
                                    <w:t>視</w:t>
                                  </w:r>
                                </w:p>
                                <w:p>
                                  <w:pPr>
                                    <w:overflowPunct w:val="false"/>
                                    <w:bidi w:val="0"/>
                                    <w:spacing w:lineRule="exact" w:line="300"/>
                                    <w:rPr/>
                                  </w:pPr>
                                  <w:r>
                                    <w:rPr>
                                      <w:kern w:val="2"/>
                                      <w:sz w:val="24"/>
                                      <w:szCs w:val="24"/>
                                      <w:b/>
                                      <w:bCs/>
                                      <w:rFonts w:ascii="微軟正黑體" w:hAnsi="微軟正黑體" w:eastAsia="微軟正黑體" w:cs="微軟正黑體"/>
                                      <w:color w:val="auto"/>
                                      <w:lang w:val="en-US" w:eastAsia="zh-TW" w:bidi="ar-SA"/>
                                    </w:rPr>
                                    <w:t>鋁</w:t>
                                  </w:r>
                                </w:p>
                                <w:p>
                                  <w:pPr>
                                    <w:overflowPunct w:val="false"/>
                                    <w:bidi w:val="0"/>
                                    <w:spacing w:lineRule="exact" w:line="300"/>
                                    <w:rPr/>
                                  </w:pPr>
                                  <w:r>
                                    <w:rPr>
                                      <w:kern w:val="2"/>
                                      <w:sz w:val="24"/>
                                      <w:szCs w:val="24"/>
                                      <w:b/>
                                      <w:bCs/>
                                      <w:rFonts w:ascii="微軟正黑體" w:hAnsi="微軟正黑體" w:eastAsia="微軟正黑體" w:cs="微軟正黑體"/>
                                      <w:color w:val="auto"/>
                                      <w:lang w:val="en-US" w:eastAsia="zh-TW" w:bidi="ar-SA"/>
                                    </w:rPr>
                                    <w:t>瓶</w:t>
                                  </w:r>
                                </w:p>
                                <w:p>
                                  <w:pPr>
                                    <w:overflowPunct w:val="false"/>
                                    <w:bidi w:val="0"/>
                                    <w:spacing w:lineRule="exact" w:line="300"/>
                                    <w:rPr/>
                                  </w:pPr>
                                  <w:r>
                                    <w:rPr>
                                      <w:kern w:val="2"/>
                                      <w:sz w:val="24"/>
                                      <w:szCs w:val="24"/>
                                      <w:b/>
                                      <w:bCs/>
                                      <w:rFonts w:ascii="微軟正黑體" w:hAnsi="微軟正黑體" w:eastAsia="微軟正黑體" w:cs="微軟正黑體"/>
                                      <w:color w:val="auto"/>
                                      <w:lang w:val="en-US" w:eastAsia="zh-TW" w:bidi="ar-SA"/>
                                    </w:rPr>
                                    <w:t>剩</w:t>
                                  </w:r>
                                </w:p>
                                <w:p>
                                  <w:pPr>
                                    <w:overflowPunct w:val="false"/>
                                    <w:bidi w:val="0"/>
                                    <w:spacing w:lineRule="exact" w:line="300"/>
                                    <w:rPr/>
                                  </w:pPr>
                                  <w:r>
                                    <w:rPr>
                                      <w:kern w:val="2"/>
                                      <w:sz w:val="24"/>
                                      <w:szCs w:val="24"/>
                                      <w:b/>
                                      <w:bCs/>
                                      <w:rFonts w:ascii="微軟正黑體" w:hAnsi="微軟正黑體" w:eastAsia="微軟正黑體" w:cs="微軟正黑體"/>
                                      <w:color w:val="auto"/>
                                      <w:lang w:val="en-US" w:eastAsia="zh-TW" w:bidi="ar-SA"/>
                                    </w:rPr>
                                    <w:t>餘</w:t>
                                  </w:r>
                                </w:p>
                                <w:p>
                                  <w:pPr>
                                    <w:overflowPunct w:val="false"/>
                                    <w:bidi w:val="0"/>
                                    <w:spacing w:lineRule="exact" w:line="300"/>
                                    <w:rPr/>
                                  </w:pPr>
                                  <w:r>
                                    <w:rPr>
                                      <w:kern w:val="2"/>
                                      <w:sz w:val="24"/>
                                      <w:szCs w:val="24"/>
                                      <w:b/>
                                      <w:bCs/>
                                      <w:rFonts w:ascii="微軟正黑體" w:hAnsi="微軟正黑體" w:eastAsia="微軟正黑體" w:cs="微軟正黑體"/>
                                      <w:color w:val="auto"/>
                                      <w:lang w:val="en-US" w:eastAsia="zh-TW" w:bidi="ar-SA"/>
                                    </w:rPr>
                                    <w:t>壓</w:t>
                                  </w:r>
                                </w:p>
                                <w:p>
                                  <w:pPr>
                                    <w:overflowPunct w:val="false"/>
                                    <w:bidi w:val="0"/>
                                    <w:spacing w:lineRule="exact" w:line="300"/>
                                    <w:rPr/>
                                  </w:pPr>
                                  <w:r>
                                    <w:rPr>
                                      <w:kern w:val="2"/>
                                      <w:sz w:val="24"/>
                                      <w:szCs w:val="24"/>
                                      <w:b/>
                                      <w:bCs/>
                                      <w:rFonts w:ascii="微軟正黑體" w:hAnsi="微軟正黑體" w:eastAsia="微軟正黑體" w:cs="微軟正黑體"/>
                                      <w:color w:val="auto"/>
                                      <w:lang w:val="en-US" w:eastAsia="zh-TW" w:bidi="ar-SA"/>
                                    </w:rPr>
                                    <w:t>力</w:t>
                                  </w:r>
                                </w:p>
                              </w:txbxContent>
                            </wps:txbx>
                            <wps:bodyPr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176" coordsize="21600,21600" o:spt="176" path="m,3600qy@5@6l@0,qx@7@5l21600@1qy@8@9l3600,21600qx@6@8xe">
                      <v:stroke joinstyle="miter"/>
                      <v:formulas>
                        <v:f eqn="sum width 0 3600"/>
                        <v:f eqn="sum height 0 3600"/>
                        <v:f eqn="prod 3600 2929 10000"/>
                        <v:f eqn="sum width 0 @2"/>
                        <v:f eqn="sum height 0 @2"/>
                        <v:f eqn="sum 3600 0 0"/>
                        <v:f eqn="sum 0 3600 3600"/>
                        <v:f eqn="sum 3600 @0 0"/>
                        <v:f eqn="sum 0 21600 3600"/>
                        <v:f eqn="sum 3600 @1 0"/>
                      </v:formulas>
                      <v:path gradientshapeok="t" o:connecttype="rect" textboxrect="@2,@2,@3,@4"/>
                    </v:shapetype>
                    <v:shape id="shape_0" ID="文字方塊 2" stroked="t" o:allowincell="t" style="position:absolute;margin-left:246.3pt;margin-top:8.65pt;width:29.25pt;height:127.75pt;mso-wrap-style:square;v-text-anchor:top" type="_x0000_t176">
                      <v:textbox>
                        <w:txbxContent>
                          <w:p>
                            <w:pPr>
                              <w:overflowPunct w:val="false"/>
                              <w:bidi w:val="0"/>
                              <w:spacing w:lineRule="exact" w:line="300"/>
                              <w:rPr/>
                            </w:pPr>
                            <w:r>
                              <w:rPr>
                                <w:kern w:val="2"/>
                                <w:sz w:val="24"/>
                                <w:szCs w:val="24"/>
                                <w:b/>
                                <w:bCs/>
                                <w:rFonts w:ascii="微軟正黑體" w:hAnsi="微軟正黑體" w:eastAsia="微軟正黑體" w:cs="微軟正黑體"/>
                                <w:color w:val="auto"/>
                                <w:lang w:val="en-US" w:eastAsia="zh-TW" w:bidi="ar-SA"/>
                              </w:rPr>
                              <w:t>檢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lineRule="exact" w:line="300"/>
                              <w:rPr/>
                            </w:pPr>
                            <w:r>
                              <w:rPr>
                                <w:kern w:val="2"/>
                                <w:sz w:val="24"/>
                                <w:szCs w:val="24"/>
                                <w:b/>
                                <w:bCs/>
                                <w:rFonts w:ascii="微軟正黑體" w:hAnsi="微軟正黑體" w:eastAsia="微軟正黑體" w:cs="微軟正黑體"/>
                                <w:color w:val="auto"/>
                                <w:lang w:val="en-US" w:eastAsia="zh-TW" w:bidi="ar-SA"/>
                              </w:rPr>
                              <w:t>視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lineRule="exact" w:line="300"/>
                              <w:rPr/>
                            </w:pPr>
                            <w:r>
                              <w:rPr>
                                <w:kern w:val="2"/>
                                <w:sz w:val="24"/>
                                <w:szCs w:val="24"/>
                                <w:b/>
                                <w:bCs/>
                                <w:rFonts w:ascii="微軟正黑體" w:hAnsi="微軟正黑體" w:eastAsia="微軟正黑體" w:cs="微軟正黑體"/>
                                <w:color w:val="auto"/>
                                <w:lang w:val="en-US" w:eastAsia="zh-TW" w:bidi="ar-SA"/>
                              </w:rPr>
                              <w:t>鋁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lineRule="exact" w:line="300"/>
                              <w:rPr/>
                            </w:pPr>
                            <w:r>
                              <w:rPr>
                                <w:kern w:val="2"/>
                                <w:sz w:val="24"/>
                                <w:szCs w:val="24"/>
                                <w:b/>
                                <w:bCs/>
                                <w:rFonts w:ascii="微軟正黑體" w:hAnsi="微軟正黑體" w:eastAsia="微軟正黑體" w:cs="微軟正黑體"/>
                                <w:color w:val="auto"/>
                                <w:lang w:val="en-US" w:eastAsia="zh-TW" w:bidi="ar-SA"/>
                              </w:rPr>
                              <w:t>瓶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lineRule="exact" w:line="300"/>
                              <w:rPr/>
                            </w:pPr>
                            <w:r>
                              <w:rPr>
                                <w:kern w:val="2"/>
                                <w:sz w:val="24"/>
                                <w:szCs w:val="24"/>
                                <w:b/>
                                <w:bCs/>
                                <w:rFonts w:ascii="微軟正黑體" w:hAnsi="微軟正黑體" w:eastAsia="微軟正黑體" w:cs="微軟正黑體"/>
                                <w:color w:val="auto"/>
                                <w:lang w:val="en-US" w:eastAsia="zh-TW" w:bidi="ar-SA"/>
                              </w:rPr>
                              <w:t>剩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lineRule="exact" w:line="300"/>
                              <w:rPr/>
                            </w:pPr>
                            <w:r>
                              <w:rPr>
                                <w:kern w:val="2"/>
                                <w:sz w:val="24"/>
                                <w:szCs w:val="24"/>
                                <w:b/>
                                <w:bCs/>
                                <w:rFonts w:ascii="微軟正黑體" w:hAnsi="微軟正黑體" w:eastAsia="微軟正黑體" w:cs="微軟正黑體"/>
                                <w:color w:val="auto"/>
                                <w:lang w:val="en-US" w:eastAsia="zh-TW" w:bidi="ar-SA"/>
                              </w:rPr>
                              <w:t>餘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lineRule="exact" w:line="300"/>
                              <w:rPr/>
                            </w:pPr>
                            <w:r>
                              <w:rPr>
                                <w:kern w:val="2"/>
                                <w:sz w:val="24"/>
                                <w:szCs w:val="24"/>
                                <w:b/>
                                <w:bCs/>
                                <w:rFonts w:ascii="微軟正黑體" w:hAnsi="微軟正黑體" w:eastAsia="微軟正黑體" w:cs="微軟正黑體"/>
                                <w:color w:val="auto"/>
                                <w:lang w:val="en-US" w:eastAsia="zh-TW" w:bidi="ar-SA"/>
                              </w:rPr>
                              <w:t>壓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lineRule="exact" w:line="300"/>
                              <w:rPr/>
                            </w:pPr>
                            <w:r>
                              <w:rPr>
                                <w:kern w:val="2"/>
                                <w:sz w:val="24"/>
                                <w:szCs w:val="24"/>
                                <w:b/>
                                <w:bCs/>
                                <w:rFonts w:ascii="微軟正黑體" w:hAnsi="微軟正黑體" w:eastAsia="微軟正黑體" w:cs="微軟正黑體"/>
                                <w:color w:val="auto"/>
                                <w:lang w:val="en-US" w:eastAsia="zh-TW" w:bidi="ar-SA"/>
                              </w:rPr>
                              <w:t>力</w:t>
                            </w:r>
                          </w:p>
                        </w:txbxContent>
                      </v:textbox>
                      <v:fill o:detectmouseclick="t" on="false"/>
                      <v:stroke color="#002060" weight="9360" joinstyle="miter" endcap="flat"/>
                      <w10:wrap type="square"/>
                    </v:shape>
                  </w:pict>
                </mc:Fallback>
              </mc:AlternateContent>
              <w:drawing>
                <wp:anchor behindDoc="0" distT="0" distB="0" distL="114935" distR="114935" simplePos="0" locked="0" layoutInCell="1" allowOverlap="1" relativeHeight="41">
                  <wp:simplePos x="0" y="0"/>
                  <wp:positionH relativeFrom="column">
                    <wp:posOffset>72390</wp:posOffset>
                  </wp:positionH>
                  <wp:positionV relativeFrom="paragraph">
                    <wp:posOffset>1832610</wp:posOffset>
                  </wp:positionV>
                  <wp:extent cx="3863340" cy="2567940"/>
                  <wp:effectExtent l="0" t="0" r="0" b="0"/>
                  <wp:wrapNone/>
                  <wp:docPr id="15" name="圖片 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圖片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 l="5227" t="38705" r="-9" b="-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63340" cy="2567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spacing w:lineRule="exact" w:line="320"/>
              <w:rPr>
                <w:rFonts w:eastAsia="標楷體"/>
                <w:lang w:val="zh-TW" w:eastAsia="zh-TW"/>
              </w:rPr>
            </w:pPr>
            <w:r>
              <w:rPr>
                <w:rFonts w:eastAsia="標楷體"/>
                <w:lang w:val="zh-TW" w:eastAsia="zh-TW"/>
              </w:rP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17">
                      <wp:simplePos x="0" y="0"/>
                      <wp:positionH relativeFrom="column">
                        <wp:posOffset>156210</wp:posOffset>
                      </wp:positionH>
                      <wp:positionV relativeFrom="paragraph">
                        <wp:posOffset>29210</wp:posOffset>
                      </wp:positionV>
                      <wp:extent cx="1950720" cy="1036320"/>
                      <wp:effectExtent l="19050" t="19050" r="19685" b="19685"/>
                      <wp:wrapNone/>
                      <wp:docPr id="16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50840" cy="10364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38160">
                                <a:solidFill>
                                  <a:srgbClr val="ff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shape_0" stroked="t" o:allowincell="t" style="position:absolute;margin-left:12.3pt;margin-top:2.3pt;width:153.55pt;height:81.55pt;mso-wrap-style:none;v-text-anchor:middle">
                      <v:fill o:detectmouseclick="t" on="false"/>
                      <v:stroke color="red" weight="38160" joinstyle="miter" endcap="flat"/>
                      <w10:wrap type="none"/>
                    </v:roundrect>
                  </w:pict>
                </mc:Fallback>
              </mc:AlternateConten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lang w:val="zh-TW" w:eastAsia="zh-TW"/>
              </w:rPr>
            </w:pPr>
            <w:r>
              <w:rPr>
                <w:rFonts w:eastAsia="標楷體"/>
                <w:lang w:val="zh-TW" w:eastAsia="zh-TW"/>
              </w:rP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18">
                      <wp:simplePos x="0" y="0"/>
                      <wp:positionH relativeFrom="column">
                        <wp:posOffset>2236470</wp:posOffset>
                      </wp:positionH>
                      <wp:positionV relativeFrom="paragraph">
                        <wp:posOffset>133350</wp:posOffset>
                      </wp:positionV>
                      <wp:extent cx="831215" cy="1270"/>
                      <wp:effectExtent l="635" t="56515" r="0" b="57150"/>
                      <wp:wrapNone/>
                      <wp:docPr id="17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31600" cy="1800"/>
                              </a:xfrm>
                              <a:prstGeom prst="straightConnector1">
                                <a:avLst/>
                              </a:prstGeom>
                              <a:ln w="38160">
                                <a:solidFill>
                                  <a:srgbClr val="ff0000"/>
                                </a:solidFill>
                                <a:miter/>
                                <a:tailEnd len="med" type="triangle" w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32" coordsize="21600,21600" o:spt="32" path="m,l21600,21600nfe">
                      <v:stroke joinstyle="miter"/>
                      <v:path gradientshapeok="t" o:connecttype="rect" textboxrect="0,0,21600,21600"/>
                    </v:shapetype>
                    <v:shape id="shape_0" stroked="t" o:allowincell="t" style="position:absolute;margin-left:176.1pt;margin-top:10.5pt;width:65.45pt;height:0.1pt" type="_x0000_t32">
                      <v:stroke color="red" weight="38160" endarrow="block" endarrowwidth="medium" endarrowlength="medium" joinstyle="miter" endcap="flat"/>
                      <v:fill o:detectmouseclick="t" on="false"/>
                      <w10:wrap type="none"/>
                    </v:shape>
                  </w:pict>
                </mc:Fallback>
              </mc:AlternateConten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lang w:val="zh-TW" w:eastAsia="zh-TW"/>
              </w:rPr>
            </w:pPr>
            <w:r>
              <w:rPr>
                <w:rFonts w:eastAsia="標楷體"/>
                <w:lang w:val="zh-TW" w:eastAsia="zh-TW"/>
              </w:rPr>
              <w:drawing>
                <wp:anchor behindDoc="0" distT="0" distB="0" distL="114935" distR="114935" simplePos="0" locked="0" layoutInCell="1" allowOverlap="1" relativeHeight="39">
                  <wp:simplePos x="0" y="0"/>
                  <wp:positionH relativeFrom="column">
                    <wp:posOffset>62865</wp:posOffset>
                  </wp:positionH>
                  <wp:positionV relativeFrom="paragraph">
                    <wp:posOffset>207010</wp:posOffset>
                  </wp:positionV>
                  <wp:extent cx="3867150" cy="2569845"/>
                  <wp:effectExtent l="0" t="0" r="0" b="0"/>
                  <wp:wrapNone/>
                  <wp:docPr id="18" name="圖片 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圖片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 l="0" t="0" r="43367" b="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67150" cy="256984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7228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>
                <w:rFonts w:eastAsia="標楷體"/>
              </w:rPr>
              <w:t>公佈日期：</w:t>
            </w:r>
            <w:r>
              <w:rPr>
                <w:rFonts w:eastAsia="標楷體"/>
              </w:rPr>
              <w:t>2002</w:t>
            </w:r>
            <w:r>
              <w:rPr>
                <w:rFonts w:eastAsia="標楷體"/>
              </w:rPr>
              <w:t>年</w:t>
            </w:r>
            <w:r>
              <w:rPr>
                <w:rFonts w:eastAsia="標楷體"/>
              </w:rPr>
              <w:t>01</w:t>
            </w:r>
            <w:r>
              <w:rPr>
                <w:rFonts w:eastAsia="標楷體"/>
              </w:rPr>
              <w:t>月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修訂日期：</w:t>
            </w:r>
            <w:r>
              <w:rPr>
                <w:rFonts w:eastAsia="標楷體"/>
              </w:rPr>
              <w:t>2020</w:t>
            </w:r>
            <w:r>
              <w:rPr>
                <w:rFonts w:eastAsia="標楷體"/>
              </w:rPr>
              <w:t>年</w:t>
            </w:r>
            <w:r>
              <w:rPr>
                <w:rFonts w:eastAsia="標楷體"/>
              </w:rPr>
              <w:t>07</w:t>
            </w:r>
            <w:r>
              <w:rPr>
                <w:rFonts w:eastAsia="標楷體"/>
              </w:rPr>
              <w:t>月第</w:t>
            </w:r>
            <w:r>
              <w:rPr>
                <w:rFonts w:eastAsia="標楷體"/>
              </w:rPr>
              <w:t>4</w:t>
            </w:r>
            <w:r>
              <w:rPr>
                <w:rFonts w:eastAsia="標楷體"/>
              </w:rPr>
              <w:t>次修訂</w:t>
            </w:r>
          </w:p>
        </w:tc>
      </w:tr>
    </w:tbl>
    <w:p>
      <w:pPr>
        <w:pStyle w:val="Normal"/>
        <w:spacing w:lineRule="exact" w:line="320"/>
        <w:jc w:val="center"/>
        <w:rPr/>
      </w:pPr>
      <w:r>
        <w:rPr>
          <w:rFonts w:eastAsia="標楷體"/>
          <w:sz w:val="28"/>
          <w:u w:val="single"/>
        </w:rPr>
        <w:t>一氧化氮</w:t>
      </w:r>
      <w:r>
        <w:rPr>
          <w:rFonts w:eastAsia="標楷體"/>
          <w:sz w:val="28"/>
          <w:u w:val="single"/>
        </w:rPr>
        <w:t>吸入</w:t>
      </w:r>
      <w:r>
        <w:rPr>
          <w:rFonts w:eastAsia="標楷體"/>
          <w:sz w:val="28"/>
          <w:u w:val="single"/>
        </w:rPr>
        <w:t>治療</w:t>
      </w:r>
      <w:r>
        <w:rPr>
          <w:rFonts w:eastAsia="標楷體"/>
          <w:sz w:val="28"/>
          <w:u w:val="single"/>
        </w:rPr>
        <w:t>標準作業規範</w:t>
      </w:r>
      <w:r>
        <w:rPr>
          <w:rFonts w:eastAsia="標楷體"/>
          <w:sz w:val="28"/>
          <w:u w:val="single"/>
        </w:rPr>
        <w:t>(</w:t>
      </w:r>
      <w:r>
        <w:rPr>
          <w:rFonts w:eastAsia="標楷體"/>
          <w:sz w:val="28"/>
          <w:u w:val="single"/>
        </w:rPr>
        <w:t>二</w:t>
      </w:r>
      <w:r>
        <w:rPr>
          <w:rFonts w:eastAsia="標楷體"/>
          <w:sz w:val="28"/>
          <w:u w:val="single"/>
        </w:rPr>
        <w:t>)</w:t>
      </w:r>
    </w:p>
    <w:p>
      <w:pPr>
        <w:pStyle w:val="Normal"/>
        <w:spacing w:lineRule="exact" w:line="320" w:before="0" w:after="120"/>
        <w:ind w:firstLine="9600"/>
        <w:jc w:val="right"/>
        <w:rPr>
          <w:rFonts w:eastAsia="標楷體"/>
          <w:color w:val="000000"/>
        </w:rPr>
      </w:pPr>
      <w:r>
        <w:rPr>
          <w:rFonts w:eastAsia="標楷體"/>
          <w:color w:val="000000"/>
        </w:rPr>
        <w:t>編號：</w:t>
      </w:r>
      <w:r>
        <w:rPr>
          <w:rFonts w:eastAsia="標楷體"/>
          <w:color w:val="000000"/>
        </w:rPr>
        <w:t>AUNW00/AUPW00-A039</w:t>
      </w:r>
    </w:p>
    <w:p>
      <w:pPr>
        <w:pStyle w:val="Normal"/>
        <w:spacing w:lineRule="exact" w:line="320"/>
        <w:rPr>
          <w:rFonts w:eastAsia="標楷體"/>
          <w:color w:val="000000"/>
        </w:rPr>
      </w:pPr>
      <w:r>
        <w:rPr>
          <w:rFonts w:eastAsia="標楷體"/>
          <w:color w:val="000000"/>
        </w:rPr>
        <w:t>總頁數：</w:t>
      </w:r>
      <w:r>
        <w:rPr>
          <w:rFonts w:eastAsia="標楷體"/>
          <w:color w:val="000000"/>
        </w:rPr>
        <w:t xml:space="preserve">10                                                                </w:t>
      </w:r>
      <w:r>
        <w:rPr>
          <w:rFonts w:eastAsia="標楷體"/>
          <w:color w:val="000000"/>
          <w:sz w:val="16"/>
          <w:szCs w:val="16"/>
        </w:rPr>
        <w:t xml:space="preserve">                   </w:t>
      </w:r>
      <w:r>
        <w:rPr>
          <w:rFonts w:eastAsia="標楷體"/>
          <w:color w:val="000000"/>
        </w:rPr>
        <w:t xml:space="preserve">  </w:t>
      </w:r>
      <w:r>
        <w:rPr>
          <w:rFonts w:eastAsia="標楷體"/>
          <w:color w:val="000000"/>
        </w:rPr>
        <w:t>頁數：</w:t>
      </w:r>
      <w:r>
        <w:rPr>
          <w:rFonts w:eastAsia="標楷體"/>
          <w:color w:val="000000"/>
        </w:rPr>
        <w:t xml:space="preserve">10-4                                                              </w:t>
      </w:r>
    </w:p>
    <w:tbl>
      <w:tblPr>
        <w:tblW w:w="14248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568"/>
        <w:gridCol w:w="6660"/>
        <w:gridCol w:w="2880"/>
        <w:gridCol w:w="4140"/>
      </w:tblGrid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項次</w:t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>
                <w:rFonts w:eastAsia="Times New Roman"/>
              </w:rPr>
              <w:t xml:space="preserve">  </w:t>
            </w:r>
            <w:r>
              <w:rPr>
                <w:rFonts w:eastAsia="標楷體"/>
              </w:rPr>
              <w:t>操　作　說　明　</w:t>
            </w:r>
            <w:r>
              <w:rPr>
                <w:rFonts w:eastAsia="標楷體"/>
              </w:rPr>
              <w:t>或</w:t>
            </w:r>
            <w:r>
              <w:rPr>
                <w:rFonts w:eastAsia="標楷體"/>
              </w:rPr>
              <w:t>　作　業　流　程</w:t>
            </w:r>
          </w:p>
        </w:tc>
        <w:tc>
          <w:tcPr>
            <w:tcW w:w="70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ind w:left="212" w:hanging="0"/>
              <w:jc w:val="center"/>
              <w:rPr/>
            </w:pPr>
            <w:r>
              <w:rPr>
                <w:rFonts w:eastAsia="標楷體"/>
              </w:rPr>
              <w:t>注</w:t>
            </w:r>
            <w:r>
              <w:rPr>
                <w:rFonts w:eastAsia="Times New Roman"/>
              </w:rPr>
              <w:t xml:space="preserve">    </w:t>
            </w:r>
            <w:r>
              <w:rPr>
                <w:rFonts w:eastAsia="標楷體"/>
              </w:rPr>
              <w:t>意</w:t>
            </w:r>
            <w:r>
              <w:rPr>
                <w:rFonts w:eastAsia="Times New Roman"/>
              </w:rPr>
              <w:t xml:space="preserve">    </w:t>
            </w:r>
            <w:r>
              <w:rPr>
                <w:rFonts w:eastAsia="標楷體"/>
              </w:rPr>
              <w:t>事</w:t>
            </w:r>
            <w:r>
              <w:rPr>
                <w:rFonts w:eastAsia="Times New Roman"/>
              </w:rPr>
              <w:t xml:space="preserve">    </w:t>
            </w:r>
            <w:r>
              <w:rPr>
                <w:rFonts w:eastAsia="標楷體"/>
              </w:rPr>
              <w:t>項</w:t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壹</w:t>
            </w:r>
          </w:p>
          <w:p>
            <w:pPr>
              <w:pStyle w:val="Normal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  <w:tc>
          <w:tcPr>
            <w:tcW w:w="6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spacing w:lineRule="exact" w:line="320"/>
              <w:ind w:left="454" w:hanging="480"/>
              <w:rPr>
                <w:rFonts w:eastAsia="標楷體"/>
              </w:rPr>
            </w:pPr>
            <w:r>
              <w:rPr>
                <w:rFonts w:eastAsia="標楷體"/>
              </w:rPr>
              <w:t>病</w:t>
            </w:r>
            <w:r>
              <w:rPr>
                <w:rFonts w:eastAsia="標楷體"/>
              </w:rPr>
              <w:t>患</w:t>
            </w:r>
            <w:r>
              <w:rPr>
                <w:rFonts w:eastAsia="標楷體"/>
              </w:rPr>
              <w:t>辨識</w:t>
            </w:r>
          </w:p>
          <w:p>
            <w:pPr>
              <w:pStyle w:val="Normal"/>
              <w:spacing w:lineRule="exact" w:line="320"/>
              <w:ind w:left="454" w:hanging="0"/>
              <w:rPr>
                <w:rFonts w:eastAsia="標楷體"/>
              </w:rPr>
            </w:pPr>
            <w:r>
              <w:rPr>
                <w:rFonts w:eastAsia="標楷體"/>
              </w:rPr>
              <w:t>(</w:t>
            </w:r>
            <w:r>
              <w:rPr>
                <w:rFonts w:eastAsia="標楷體"/>
              </w:rPr>
              <w:t>參閱病患辨識標準操作規範</w:t>
            </w:r>
            <w:r>
              <w:rPr>
                <w:rFonts w:eastAsia="標楷體"/>
              </w:rPr>
              <w:t>AUNW00/AUPW00-A035)</w:t>
            </w:r>
          </w:p>
          <w:p>
            <w:pPr>
              <w:pStyle w:val="Normal"/>
              <w:numPr>
                <w:ilvl w:val="0"/>
                <w:numId w:val="3"/>
              </w:numPr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  <w:t>核對床號</w:t>
            </w:r>
          </w:p>
          <w:p>
            <w:pPr>
              <w:pStyle w:val="Normal"/>
              <w:numPr>
                <w:ilvl w:val="0"/>
                <w:numId w:val="3"/>
              </w:numPr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  <w:t>核對病患姓名</w:t>
            </w:r>
            <w:r>
              <w:rPr>
                <w:rFonts w:ascii="標楷體" w:hAnsi="標楷體" w:cs="標楷體" w:eastAsia="標楷體"/>
              </w:rPr>
              <w:t>、</w:t>
            </w:r>
            <w:r>
              <w:rPr>
                <w:rFonts w:eastAsia="標楷體"/>
              </w:rPr>
              <w:t>病歷號</w:t>
            </w:r>
          </w:p>
          <w:p>
            <w:pPr>
              <w:pStyle w:val="Normal"/>
              <w:numPr>
                <w:ilvl w:val="0"/>
                <w:numId w:val="3"/>
              </w:numPr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  <w:t>核對手圈</w:t>
            </w:r>
          </w:p>
          <w:p>
            <w:pPr>
              <w:pStyle w:val="Normal"/>
              <w:numPr>
                <w:ilvl w:val="0"/>
                <w:numId w:val="3"/>
              </w:numPr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  <w:t>若有不符即詢問護理師</w:t>
            </w:r>
          </w:p>
        </w:tc>
        <w:tc>
          <w:tcPr>
            <w:tcW w:w="70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320"/>
              <w:rPr>
                <w:rFonts w:ascii="標楷體" w:hAnsi="標楷體" w:eastAsia="標楷體" w:cs="標楷體"/>
                <w:lang w:val="zh-TW" w:eastAsia="zh-TW"/>
              </w:rPr>
            </w:pPr>
            <w:r>
              <w:rPr>
                <w:rFonts w:eastAsia="標楷體" w:cs="標楷體" w:ascii="標楷體" w:hAnsi="標楷體"/>
                <w:lang w:val="zh-TW" w:eastAsia="zh-TW"/>
              </w:rPr>
              <w:drawing>
                <wp:anchor behindDoc="1" distT="0" distB="0" distL="114935" distR="114935" simplePos="0" locked="0" layoutInCell="1" allowOverlap="1" relativeHeight="2">
                  <wp:simplePos x="0" y="0"/>
                  <wp:positionH relativeFrom="column">
                    <wp:posOffset>35560</wp:posOffset>
                  </wp:positionH>
                  <wp:positionV relativeFrom="paragraph">
                    <wp:posOffset>66675</wp:posOffset>
                  </wp:positionV>
                  <wp:extent cx="2431415" cy="2252980"/>
                  <wp:effectExtent l="0" t="0" r="0" b="0"/>
                  <wp:wrapTight wrapText="bothSides">
                    <wp:wrapPolygon edited="0">
                      <wp:start x="-4336" y="-1715"/>
                      <wp:lineTo x="-4336" y="21600"/>
                      <wp:lineTo x="26853" y="21600"/>
                      <wp:lineTo x="26853" y="-1715"/>
                      <wp:lineTo x="-4336" y="-1715"/>
                    </wp:wrapPolygon>
                  </wp:wrapTight>
                  <wp:docPr id="19" name="內容版面配置區 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內容版面配置區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 l="13663" t="6981" r="16552" b="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1415" cy="225298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</a:ln>
                        </pic:spPr>
                      </pic:pic>
                    </a:graphicData>
                  </a:graphic>
                </wp:anchor>
              </w:drawing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20">
                      <wp:simplePos x="0" y="0"/>
                      <wp:positionH relativeFrom="column">
                        <wp:posOffset>-1684020</wp:posOffset>
                      </wp:positionH>
                      <wp:positionV relativeFrom="paragraph">
                        <wp:posOffset>76200</wp:posOffset>
                      </wp:positionV>
                      <wp:extent cx="1135380" cy="769620"/>
                      <wp:effectExtent l="14605" t="14605" r="15240" b="15240"/>
                      <wp:wrapNone/>
                      <wp:docPr id="20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35440" cy="769680"/>
                              </a:xfrm>
                              <a:prstGeom prst="ellipse">
                                <a:avLst/>
                              </a:prstGeom>
                              <a:noFill/>
                              <a:ln w="28440">
                                <a:solidFill>
                                  <a:srgbClr val="ff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shape_0" stroked="t" o:allowincell="t" style="position:absolute;margin-left:-132.6pt;margin-top:6pt;width:89.35pt;height:60.55pt;mso-wrap-style:none;v-text-anchor:middle">
                      <v:fill o:detectmouseclick="t" on="false"/>
                      <v:stroke color="red" weight="28440" joinstyle="miter" endcap="flat"/>
                      <w10:wrap type="none"/>
                    </v:oval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22">
                      <wp:simplePos x="0" y="0"/>
                      <wp:positionH relativeFrom="column">
                        <wp:posOffset>-609600</wp:posOffset>
                      </wp:positionH>
                      <wp:positionV relativeFrom="paragraph">
                        <wp:posOffset>190500</wp:posOffset>
                      </wp:positionV>
                      <wp:extent cx="1113155" cy="193040"/>
                      <wp:effectExtent l="0" t="14605" r="29845" b="0"/>
                      <wp:wrapNone/>
                      <wp:docPr id="2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13480" cy="193320"/>
                              </a:xfrm>
                              <a:prstGeom prst="bentConnector3">
                                <a:avLst/>
                              </a:prstGeom>
                              <a:ln w="28440">
                                <a:solidFill>
                                  <a:srgbClr val="ff0000"/>
                                </a:solidFill>
                                <a:miter/>
                                <a:tailEnd len="med" type="triangle" w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34" coordsize="21600,21600" o:spt="34" adj="10800" path="m,l@0,l@0,21600l21600,21600nfe">
                      <v:stroke joinstyle="miter"/>
                      <v:formulas>
                        <v:f eqn="val #0"/>
                      </v:formulas>
                      <v:path gradientshapeok="t" o:connecttype="rect" textboxrect="0,0,21600,21600"/>
                      <v:handles>
                        <v:h position="@0,10800"/>
                      </v:handles>
                    </v:shapetype>
                    <v:shape id="shape_0" stroked="t" o:allowincell="t" style="position:absolute;margin-left:-48pt;margin-top:15pt;width:87.65pt;height:15.15pt" type="_x0000_t34">
                      <v:stroke color="red" weight="28440" endarrow="block" endarrowwidth="medium" endarrowlength="medium" joinstyle="miter" endcap="flat"/>
                      <v:fill o:detectmouseclick="t" on="false"/>
                      <w10:wrap type="none"/>
                    </v:shape>
                  </w:pict>
                </mc:Fallback>
              </mc:AlternateConten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  <w:lang w:val="zh-TW" w:eastAsia="zh-TW"/>
              </w:rPr>
            </w:pPr>
            <w:r>
              <w:rPr>
                <w:rFonts w:eastAsia="標楷體" w:cs="標楷體" w:ascii="標楷體" w:hAnsi="標楷體"/>
                <w:lang w:val="zh-TW" w:eastAsia="zh-TW"/>
              </w:rPr>
              <mc:AlternateContent>
                <mc:Choice Requires="wps">
                  <w:drawing>
                    <wp:anchor behindDoc="0" distT="45720" distB="45720" distL="114935" distR="114935" simplePos="0" locked="0" layoutInCell="1" allowOverlap="1" relativeHeight="21">
                      <wp:simplePos x="0" y="0"/>
                      <wp:positionH relativeFrom="column">
                        <wp:posOffset>-60960</wp:posOffset>
                      </wp:positionH>
                      <wp:positionV relativeFrom="paragraph">
                        <wp:posOffset>12700</wp:posOffset>
                      </wp:positionV>
                      <wp:extent cx="1318895" cy="516890"/>
                      <wp:effectExtent l="5715" t="5080" r="5080" b="5715"/>
                      <wp:wrapSquare wrapText="bothSides"/>
                      <wp:docPr id="22" name="文字方塊 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19040" cy="516960"/>
                              </a:xfrm>
                              <a:prstGeom prst="flowChartAlternateProcess">
                                <a:avLst/>
                              </a:prstGeom>
                              <a:noFill/>
                              <a:ln w="9360">
                                <a:solidFill>
                                  <a:srgbClr val="00206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overflowPunct w:val="false"/>
                                    <w:bidi w:val="0"/>
                                    <w:spacing w:lineRule="exact" w:line="300"/>
                                    <w:rPr/>
                                  </w:pPr>
                                  <w:r>
                                    <w:rPr>
                                      <w:kern w:val="2"/>
                                      <w:sz w:val="24"/>
                                      <w:szCs w:val="24"/>
                                      <w:b/>
                                      <w:bCs/>
                                      <w:rFonts w:ascii="微軟正黑體" w:hAnsi="微軟正黑體" w:eastAsia="微軟正黑體" w:cs="微軟正黑體"/>
                                      <w:color w:val="auto"/>
                                      <w:lang w:val="en-US" w:eastAsia="zh-TW" w:bidi="ar-SA"/>
                                    </w:rPr>
                                    <w:t>抽吸廢氣的流速約25L/min</w:t>
                                  </w:r>
                                </w:p>
                              </w:txbxContent>
                            </wps:txbx>
                            <wps:bodyPr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ID="文字方塊 2" stroked="t" o:allowincell="t" style="position:absolute;margin-left:-4.8pt;margin-top:1pt;width:103.8pt;height:40.65pt;mso-wrap-style:square;v-text-anchor:top" type="_x0000_t176">
                      <v:textbox>
                        <w:txbxContent>
                          <w:p>
                            <w:pPr>
                              <w:overflowPunct w:val="false"/>
                              <w:bidi w:val="0"/>
                              <w:spacing w:lineRule="exact" w:line="300"/>
                              <w:rPr/>
                            </w:pPr>
                            <w:r>
                              <w:rPr>
                                <w:kern w:val="2"/>
                                <w:sz w:val="24"/>
                                <w:szCs w:val="24"/>
                                <w:b/>
                                <w:bCs/>
                                <w:rFonts w:ascii="微軟正黑體" w:hAnsi="微軟正黑體" w:eastAsia="微軟正黑體" w:cs="微軟正黑體"/>
                                <w:color w:val="auto"/>
                                <w:lang w:val="en-US" w:eastAsia="zh-TW" w:bidi="ar-SA"/>
                              </w:rPr>
                              <w:t>抽吸廢氣的流速約25L/min</w:t>
                            </w:r>
                          </w:p>
                        </w:txbxContent>
                      </v:textbox>
                      <v:fill o:detectmouseclick="t" on="false"/>
                      <v:stroke color="#002060" weight="9360" joinstyle="miter" endcap="flat"/>
                      <w10:wrap type="square"/>
                    </v:shape>
                  </w:pict>
                </mc:Fallback>
              </mc:AlternateConten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  <w:lang w:val="zh-TW" w:eastAsia="zh-TW"/>
              </w:rPr>
            </w:pPr>
            <w:r>
              <w:rPr>
                <w:rFonts w:eastAsia="標楷體" w:cs="標楷體" w:ascii="標楷體" w:hAnsi="標楷體"/>
                <w:lang w:val="zh-TW" w:eastAsia="zh-TW"/>
              </w:rP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27">
                      <wp:simplePos x="0" y="0"/>
                      <wp:positionH relativeFrom="column">
                        <wp:posOffset>-1866265</wp:posOffset>
                      </wp:positionH>
                      <wp:positionV relativeFrom="paragraph">
                        <wp:posOffset>162560</wp:posOffset>
                      </wp:positionV>
                      <wp:extent cx="1084580" cy="1050290"/>
                      <wp:effectExtent l="14605" t="14605" r="15240" b="15240"/>
                      <wp:wrapNone/>
                      <wp:docPr id="23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84680" cy="1050120"/>
                              </a:xfrm>
                              <a:prstGeom prst="ellipse">
                                <a:avLst/>
                              </a:prstGeom>
                              <a:noFill/>
                              <a:ln w="28440">
                                <a:solidFill>
                                  <a:srgbClr val="ff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shape_0" stroked="t" o:allowincell="t" style="position:absolute;margin-left:-146.95pt;margin-top:12.8pt;width:85.35pt;height:82.65pt;mso-wrap-style:none;v-text-anchor:middle">
                      <v:fill o:detectmouseclick="t" on="false"/>
                      <v:stroke color="red" weight="28440" joinstyle="miter" endcap="flat"/>
                      <w10:wrap type="none"/>
                    </v:oval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28">
                      <wp:simplePos x="0" y="0"/>
                      <wp:positionH relativeFrom="column">
                        <wp:posOffset>-689610</wp:posOffset>
                      </wp:positionH>
                      <wp:positionV relativeFrom="paragraph">
                        <wp:posOffset>568960</wp:posOffset>
                      </wp:positionV>
                      <wp:extent cx="831215" cy="1270"/>
                      <wp:effectExtent l="635" t="56515" r="0" b="57150"/>
                      <wp:wrapNone/>
                      <wp:docPr id="24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31600" cy="1800"/>
                              </a:xfrm>
                              <a:prstGeom prst="straightConnector1">
                                <a:avLst/>
                              </a:prstGeom>
                              <a:ln w="38160">
                                <a:solidFill>
                                  <a:srgbClr val="ff0000"/>
                                </a:solidFill>
                                <a:miter/>
                                <a:tailEnd len="med" type="triangle" w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stroked="t" o:allowincell="t" style="position:absolute;margin-left:-54.3pt;margin-top:44.8pt;width:65.45pt;height:0.1pt" type="_x0000_t32">
                      <v:stroke color="red" weight="38160" endarrow="block" endarrowwidth="medium" endarrowlength="medium" joinstyle="miter" endcap="flat"/>
                      <v:fill o:detectmouseclick="t" on="false"/>
                      <w10:wrap type="none"/>
                    </v:shape>
                  </w:pict>
                </mc:Fallback>
              </mc:AlternateContent>
              <mc:AlternateContent>
                <mc:Choice Requires="wps">
                  <w:drawing>
                    <wp:anchor behindDoc="0" distT="45720" distB="45720" distL="114935" distR="114935" simplePos="0" locked="0" layoutInCell="1" allowOverlap="1" relativeHeight="29">
                      <wp:simplePos x="0" y="0"/>
                      <wp:positionH relativeFrom="column">
                        <wp:posOffset>171450</wp:posOffset>
                      </wp:positionH>
                      <wp:positionV relativeFrom="paragraph">
                        <wp:posOffset>397510</wp:posOffset>
                      </wp:positionV>
                      <wp:extent cx="1616710" cy="308610"/>
                      <wp:effectExtent l="5080" t="5080" r="5715" b="100330"/>
                      <wp:wrapSquare wrapText="bothSides"/>
                      <wp:docPr id="25" name="文字方塊 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16760" cy="308520"/>
                              </a:xfrm>
                              <a:prstGeom prst="flowChartAlternateProcess">
                                <a:avLst/>
                              </a:prstGeom>
                              <a:noFill/>
                              <a:ln w="9360">
                                <a:solidFill>
                                  <a:srgbClr val="00206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overflowPunct w:val="false"/>
                                    <w:bidi w:val="0"/>
                                    <w:spacing w:lineRule="exact" w:line="300"/>
                                    <w:rPr/>
                                  </w:pPr>
                                  <w:r>
                                    <w:rPr>
                                      <w:kern w:val="2"/>
                                      <w:sz w:val="24"/>
                                      <w:szCs w:val="24"/>
                                      <w:b/>
                                      <w:bCs/>
                                      <w:rFonts w:ascii="微軟正黑體" w:hAnsi="微軟正黑體" w:eastAsia="微軟正黑體" w:cs="微軟正黑體"/>
                                      <w:color w:val="auto"/>
                                      <w:lang w:val="en-US" w:eastAsia="zh-TW" w:bidi="ar-SA"/>
                                    </w:rPr>
                                    <w:t>確認儲氣袋正常膨脹</w:t>
                                  </w:r>
                                </w:p>
                              </w:txbxContent>
                            </wps:txbx>
                            <wps:bodyPr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ID="文字方塊 2" stroked="t" o:allowincell="t" style="position:absolute;margin-left:13.5pt;margin-top:31.3pt;width:127.25pt;height:24.25pt;mso-wrap-style:square;v-text-anchor:top" type="_x0000_t176">
                      <v:textbox>
                        <w:txbxContent>
                          <w:p>
                            <w:pPr>
                              <w:overflowPunct w:val="false"/>
                              <w:bidi w:val="0"/>
                              <w:spacing w:lineRule="exact" w:line="300"/>
                              <w:rPr/>
                            </w:pPr>
                            <w:r>
                              <w:rPr>
                                <w:kern w:val="2"/>
                                <w:sz w:val="24"/>
                                <w:szCs w:val="24"/>
                                <w:b/>
                                <w:bCs/>
                                <w:rFonts w:ascii="微軟正黑體" w:hAnsi="微軟正黑體" w:eastAsia="微軟正黑體" w:cs="微軟正黑體"/>
                                <w:color w:val="auto"/>
                                <w:lang w:val="en-US" w:eastAsia="zh-TW" w:bidi="ar-SA"/>
                              </w:rPr>
                              <w:t>確認儲氣袋正常膨脹</w:t>
                            </w:r>
                          </w:p>
                        </w:txbxContent>
                      </v:textbox>
                      <v:fill o:detectmouseclick="t" on="false"/>
                      <v:stroke color="#002060" weight="9360" joinstyle="miter" endcap="flat"/>
                      <w10:wrap type="square"/>
                    </v:shape>
                  </w:pict>
                </mc:Fallback>
              </mc:AlternateConten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  <w:lang w:val="zh-TW" w:eastAsia="zh-TW"/>
              </w:rPr>
            </w:pPr>
            <w:r>
              <w:rPr>
                <w:rFonts w:eastAsia="標楷體" w:cs="標楷體" w:ascii="標楷體" w:hAnsi="標楷體"/>
                <w:lang w:val="zh-TW" w:eastAsia="zh-TW"/>
              </w:rPr>
              <w:drawing>
                <wp:anchor behindDoc="1" distT="0" distB="0" distL="114935" distR="114935" simplePos="0" locked="0" layoutInCell="1" allowOverlap="1" relativeHeight="3">
                  <wp:simplePos x="0" y="0"/>
                  <wp:positionH relativeFrom="column">
                    <wp:posOffset>-2536190</wp:posOffset>
                  </wp:positionH>
                  <wp:positionV relativeFrom="paragraph">
                    <wp:posOffset>342265</wp:posOffset>
                  </wp:positionV>
                  <wp:extent cx="2429510" cy="2059940"/>
                  <wp:effectExtent l="0" t="0" r="0" b="0"/>
                  <wp:wrapTight wrapText="bothSides">
                    <wp:wrapPolygon edited="0">
                      <wp:start x="-5006" y="-124"/>
                      <wp:lineTo x="-5006" y="27156"/>
                      <wp:lineTo x="29263" y="27156"/>
                      <wp:lineTo x="29263" y="-124"/>
                      <wp:lineTo x="-5006" y="-124"/>
                    </wp:wrapPolygon>
                  </wp:wrapTight>
                  <wp:docPr id="26" name="圖片 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圖片 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 l="14380" t="0" r="22112" b="204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9510" cy="205994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</a:ln>
                        </pic:spPr>
                      </pic:pic>
                    </a:graphicData>
                  </a:graphic>
                </wp:anchor>
              </w:drawing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26">
                      <wp:simplePos x="0" y="0"/>
                      <wp:positionH relativeFrom="column">
                        <wp:posOffset>-1743075</wp:posOffset>
                      </wp:positionH>
                      <wp:positionV relativeFrom="paragraph">
                        <wp:posOffset>351790</wp:posOffset>
                      </wp:positionV>
                      <wp:extent cx="674370" cy="570230"/>
                      <wp:effectExtent l="14605" t="14605" r="15240" b="15240"/>
                      <wp:wrapNone/>
                      <wp:docPr id="27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74280" cy="570240"/>
                              </a:xfrm>
                              <a:prstGeom prst="ellipse">
                                <a:avLst/>
                              </a:prstGeom>
                              <a:noFill/>
                              <a:ln w="28440">
                                <a:solidFill>
                                  <a:srgbClr val="ff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shape_0" stroked="t" o:allowincell="t" style="position:absolute;margin-left:-137.25pt;margin-top:27.7pt;width:53.05pt;height:44.85pt;mso-wrap-style:none;v-text-anchor:middle">
                      <v:fill o:detectmouseclick="t" on="false"/>
                      <v:stroke color="red" weight="28440" joinstyle="miter" endcap="flat"/>
                      <w10:wrap type="none"/>
                    </v:oval>
                  </w:pict>
                </mc:Fallback>
              </mc:AlternateContent>
              <mc:AlternateContent>
                <mc:Choice Requires="wps">
                  <w:drawing>
                    <wp:anchor behindDoc="0" distT="45720" distB="45720" distL="114935" distR="114935" simplePos="0" locked="0" layoutInCell="1" allowOverlap="1" relativeHeight="30">
                      <wp:simplePos x="0" y="0"/>
                      <wp:positionH relativeFrom="column">
                        <wp:posOffset>-60960</wp:posOffset>
                      </wp:positionH>
                      <wp:positionV relativeFrom="paragraph">
                        <wp:posOffset>433070</wp:posOffset>
                      </wp:positionV>
                      <wp:extent cx="1746250" cy="308610"/>
                      <wp:effectExtent l="5080" t="5080" r="5715" b="100330"/>
                      <wp:wrapSquare wrapText="bothSides"/>
                      <wp:docPr id="28" name="文字方塊 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46360" cy="308520"/>
                              </a:xfrm>
                              <a:prstGeom prst="flowChartAlternateProcess">
                                <a:avLst/>
                              </a:prstGeom>
                              <a:noFill/>
                              <a:ln w="9360">
                                <a:solidFill>
                                  <a:srgbClr val="00206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overflowPunct w:val="false"/>
                                    <w:bidi w:val="0"/>
                                    <w:spacing w:lineRule="exact" w:line="300"/>
                                    <w:rPr/>
                                  </w:pPr>
                                  <w:r>
                                    <w:rPr>
                                      <w:kern w:val="2"/>
                                      <w:sz w:val="24"/>
                                      <w:szCs w:val="24"/>
                                      <w:b/>
                                      <w:bCs/>
                                      <w:rFonts w:ascii="微軟正黑體" w:hAnsi="微軟正黑體" w:eastAsia="微軟正黑體" w:cs="微軟正黑體"/>
                                      <w:color w:val="auto"/>
                                      <w:lang w:val="en-US" w:eastAsia="zh-TW" w:bidi="ar-SA"/>
                                    </w:rPr>
                                    <w:t>連結中央vacuum系統</w:t>
                                  </w:r>
                                </w:p>
                              </w:txbxContent>
                            </wps:txbx>
                            <wps:bodyPr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ID="文字方塊 2" stroked="t" o:allowincell="t" style="position:absolute;margin-left:-4.8pt;margin-top:34.1pt;width:137.45pt;height:24.25pt;mso-wrap-style:square;v-text-anchor:top" type="_x0000_t176">
                      <v:textbox>
                        <w:txbxContent>
                          <w:p>
                            <w:pPr>
                              <w:overflowPunct w:val="false"/>
                              <w:bidi w:val="0"/>
                              <w:spacing w:lineRule="exact" w:line="300"/>
                              <w:rPr/>
                            </w:pPr>
                            <w:r>
                              <w:rPr>
                                <w:kern w:val="2"/>
                                <w:sz w:val="24"/>
                                <w:szCs w:val="24"/>
                                <w:b/>
                                <w:bCs/>
                                <w:rFonts w:ascii="微軟正黑體" w:hAnsi="微軟正黑體" w:eastAsia="微軟正黑體" w:cs="微軟正黑體"/>
                                <w:color w:val="auto"/>
                                <w:lang w:val="en-US" w:eastAsia="zh-TW" w:bidi="ar-SA"/>
                              </w:rPr>
                              <w:t>連結中央vacuum系統</w:t>
                            </w:r>
                          </w:p>
                        </w:txbxContent>
                      </v:textbox>
                      <v:fill o:detectmouseclick="t" on="false"/>
                      <v:stroke color="#002060" weight="9360" joinstyle="miter" endcap="flat"/>
                      <w10:wrap type="square"/>
                    </v:shap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31">
                      <wp:simplePos x="0" y="0"/>
                      <wp:positionH relativeFrom="column">
                        <wp:posOffset>-1009650</wp:posOffset>
                      </wp:positionH>
                      <wp:positionV relativeFrom="paragraph">
                        <wp:posOffset>604520</wp:posOffset>
                      </wp:positionV>
                      <wp:extent cx="831215" cy="1270"/>
                      <wp:effectExtent l="635" t="56515" r="0" b="57150"/>
                      <wp:wrapNone/>
                      <wp:docPr id="29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31600" cy="1800"/>
                              </a:xfrm>
                              <a:prstGeom prst="straightConnector1">
                                <a:avLst/>
                              </a:prstGeom>
                              <a:ln w="38160">
                                <a:solidFill>
                                  <a:srgbClr val="ff0000"/>
                                </a:solidFill>
                                <a:miter/>
                                <a:tailEnd len="med" type="triangle" w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stroked="t" o:allowincell="t" style="position:absolute;margin-left:-79.5pt;margin-top:47.6pt;width:65.45pt;height:0.1pt" type="_x0000_t32">
                      <v:stroke color="red" weight="38160" endarrow="block" endarrowwidth="medium" endarrowlength="medium" joinstyle="miter" endcap="flat"/>
                      <v:fill o:detectmouseclick="t" on="false"/>
                      <w10:wrap type="none"/>
                    </v:shape>
                  </w:pict>
                </mc:Fallback>
              </mc:AlternateConten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  <w:lang w:val="zh-TW" w:eastAsia="zh-TW"/>
              </w:rPr>
            </w:pPr>
            <w:r>
              <w:rPr>
                <w:rFonts w:eastAsia="標楷體" w:cs="標楷體" w:ascii="標楷體" w:hAnsi="標楷體"/>
                <w:lang w:val="zh-TW" w:eastAsia="zh-TW"/>
              </w:rP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23">
                      <wp:simplePos x="0" y="0"/>
                      <wp:positionH relativeFrom="column">
                        <wp:posOffset>-1859915</wp:posOffset>
                      </wp:positionH>
                      <wp:positionV relativeFrom="paragraph">
                        <wp:posOffset>151130</wp:posOffset>
                      </wp:positionV>
                      <wp:extent cx="674370" cy="570230"/>
                      <wp:effectExtent l="14605" t="14605" r="15240" b="15240"/>
                      <wp:wrapNone/>
                      <wp:docPr id="30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74280" cy="570240"/>
                              </a:xfrm>
                              <a:prstGeom prst="ellipse">
                                <a:avLst/>
                              </a:prstGeom>
                              <a:noFill/>
                              <a:ln w="28440">
                                <a:solidFill>
                                  <a:srgbClr val="ff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shape_0" stroked="t" o:allowincell="t" style="position:absolute;margin-left:-146.45pt;margin-top:11.9pt;width:53.05pt;height:44.85pt;mso-wrap-style:none;v-text-anchor:middle">
                      <v:fill o:detectmouseclick="t" on="false"/>
                      <v:stroke color="red" weight="28440" joinstyle="miter" endcap="flat"/>
                      <w10:wrap type="none"/>
                    </v:oval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24">
                      <wp:simplePos x="0" y="0"/>
                      <wp:positionH relativeFrom="column">
                        <wp:posOffset>-1137920</wp:posOffset>
                      </wp:positionH>
                      <wp:positionV relativeFrom="paragraph">
                        <wp:posOffset>433070</wp:posOffset>
                      </wp:positionV>
                      <wp:extent cx="1136650" cy="1270"/>
                      <wp:effectExtent l="635" t="56515" r="0" b="57150"/>
                      <wp:wrapNone/>
                      <wp:docPr id="3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36880" cy="1800"/>
                              </a:xfrm>
                              <a:prstGeom prst="straightConnector1">
                                <a:avLst/>
                              </a:prstGeom>
                              <a:ln w="38160">
                                <a:solidFill>
                                  <a:srgbClr val="ff0000"/>
                                </a:solidFill>
                                <a:miter/>
                                <a:tailEnd len="med" type="triangle" w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stroked="t" o:allowincell="t" style="position:absolute;margin-left:-89.6pt;margin-top:34.1pt;width:89.45pt;height:0.1pt" type="_x0000_t32">
                      <v:stroke color="red" weight="38160" endarrow="block" endarrowwidth="medium" endarrowlength="medium" joinstyle="miter" endcap="flat"/>
                      <v:fill o:detectmouseclick="t" on="false"/>
                      <w10:wrap type="none"/>
                    </v:shape>
                  </w:pict>
                </mc:Fallback>
              </mc:AlternateContent>
              <mc:AlternateContent>
                <mc:Choice Requires="wps">
                  <w:drawing>
                    <wp:anchor behindDoc="0" distT="45720" distB="45720" distL="114935" distR="114935" simplePos="0" locked="0" layoutInCell="1" allowOverlap="1" relativeHeight="25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297180</wp:posOffset>
                      </wp:positionV>
                      <wp:extent cx="1905000" cy="530860"/>
                      <wp:effectExtent l="5080" t="5080" r="5715" b="5715"/>
                      <wp:wrapSquare wrapText="bothSides"/>
                      <wp:docPr id="32" name="文字方塊 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5120" cy="531000"/>
                              </a:xfrm>
                              <a:prstGeom prst="flowChartAlternateProcess">
                                <a:avLst/>
                              </a:prstGeom>
                              <a:noFill/>
                              <a:ln w="9360">
                                <a:solidFill>
                                  <a:srgbClr val="00206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overflowPunct w:val="false"/>
                                    <w:bidi w:val="0"/>
                                    <w:spacing w:lineRule="exact" w:line="300"/>
                                    <w:rPr/>
                                  </w:pPr>
                                  <w:r>
                                    <w:rPr>
                                      <w:kern w:val="2"/>
                                      <w:sz w:val="24"/>
                                      <w:szCs w:val="24"/>
                                      <w:b/>
                                      <w:bCs/>
                                      <w:rFonts w:ascii="微軟正黑體" w:hAnsi="微軟正黑體" w:eastAsia="微軟正黑體" w:cs="微軟正黑體"/>
                                      <w:color w:val="auto"/>
                                      <w:lang w:val="en-US" w:eastAsia="zh-TW" w:bidi="ar-SA"/>
                                    </w:rPr>
                                    <w:t>以蛇形管連接呼吸器吐氣端到抽吸廢氣進氣端</w:t>
                                  </w:r>
                                </w:p>
                              </w:txbxContent>
                            </wps:txbx>
                            <wps:bodyPr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ID="文字方塊 2" stroked="t" o:allowincell="t" style="position:absolute;margin-left:-0.15pt;margin-top:23.4pt;width:149.95pt;height:41.75pt;mso-wrap-style:square;v-text-anchor:top" type="_x0000_t176">
                      <v:textbox>
                        <w:txbxContent>
                          <w:p>
                            <w:pPr>
                              <w:overflowPunct w:val="false"/>
                              <w:bidi w:val="0"/>
                              <w:spacing w:lineRule="exact" w:line="300"/>
                              <w:rPr/>
                            </w:pPr>
                            <w:r>
                              <w:rPr>
                                <w:kern w:val="2"/>
                                <w:sz w:val="24"/>
                                <w:szCs w:val="24"/>
                                <w:b/>
                                <w:bCs/>
                                <w:rFonts w:ascii="微軟正黑體" w:hAnsi="微軟正黑體" w:eastAsia="微軟正黑體" w:cs="微軟正黑體"/>
                                <w:color w:val="auto"/>
                                <w:lang w:val="en-US" w:eastAsia="zh-TW" w:bidi="ar-SA"/>
                              </w:rPr>
                              <w:t>以蛇形管連接呼吸器吐氣端到抽吸廢氣進氣端</w:t>
                            </w:r>
                          </w:p>
                        </w:txbxContent>
                      </v:textbox>
                      <v:fill o:detectmouseclick="t" on="false"/>
                      <v:stroke color="#002060" weight="9360" joinstyle="miter" endcap="flat"/>
                      <w10:wrap type="square"/>
                    </v:shape>
                  </w:pict>
                </mc:Fallback>
              </mc:AlternateConten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</w:tr>
      <w:tr>
        <w:trPr/>
        <w:tc>
          <w:tcPr>
            <w:tcW w:w="7228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>
                <w:rFonts w:eastAsia="標楷體"/>
              </w:rPr>
              <w:t>公佈日期：</w:t>
            </w:r>
            <w:r>
              <w:rPr>
                <w:rFonts w:eastAsia="標楷體"/>
              </w:rPr>
              <w:t>2002</w:t>
            </w:r>
            <w:r>
              <w:rPr>
                <w:rFonts w:eastAsia="標楷體"/>
              </w:rPr>
              <w:t>年</w:t>
            </w:r>
            <w:r>
              <w:rPr>
                <w:rFonts w:eastAsia="標楷體"/>
              </w:rPr>
              <w:t>01</w:t>
            </w:r>
            <w:r>
              <w:rPr>
                <w:rFonts w:eastAsia="標楷體"/>
              </w:rPr>
              <w:t>月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>
                <w:rFonts w:eastAsia="標楷體"/>
              </w:rPr>
              <w:t>修訂日期：</w:t>
            </w:r>
            <w:r>
              <w:rPr>
                <w:rFonts w:eastAsia="標楷體"/>
              </w:rPr>
              <w:t>2020</w:t>
            </w:r>
            <w:r>
              <w:rPr>
                <w:rFonts w:eastAsia="標楷體"/>
              </w:rPr>
              <w:t>年</w:t>
            </w:r>
            <w:r>
              <w:rPr>
                <w:rFonts w:eastAsia="標楷體"/>
              </w:rPr>
              <w:t>07</w:t>
            </w:r>
            <w:r>
              <w:rPr>
                <w:rFonts w:eastAsia="標楷體"/>
              </w:rPr>
              <w:t>月第</w:t>
            </w:r>
            <w:r>
              <w:rPr>
                <w:rFonts w:eastAsia="標楷體"/>
              </w:rPr>
              <w:t>4</w:t>
            </w:r>
            <w:r>
              <w:rPr>
                <w:rFonts w:eastAsia="標楷體"/>
              </w:rPr>
              <w:t>次修訂</w:t>
            </w:r>
          </w:p>
        </w:tc>
      </w:tr>
    </w:tbl>
    <w:p>
      <w:pPr>
        <w:pStyle w:val="Normal"/>
        <w:spacing w:lineRule="exact" w:line="320"/>
        <w:jc w:val="center"/>
        <w:rPr/>
      </w:pPr>
      <w:r>
        <w:rPr>
          <w:rFonts w:eastAsia="標楷體"/>
          <w:sz w:val="28"/>
          <w:u w:val="single"/>
        </w:rPr>
        <w:t>一氧化氮</w:t>
      </w:r>
      <w:r>
        <w:rPr>
          <w:rFonts w:eastAsia="標楷體"/>
          <w:sz w:val="28"/>
          <w:u w:val="single"/>
        </w:rPr>
        <w:t>吸入</w:t>
      </w:r>
      <w:r>
        <w:rPr>
          <w:rFonts w:eastAsia="標楷體"/>
          <w:sz w:val="28"/>
          <w:u w:val="single"/>
        </w:rPr>
        <w:t>治療</w:t>
      </w:r>
      <w:r>
        <w:rPr>
          <w:rFonts w:eastAsia="標楷體"/>
          <w:sz w:val="28"/>
          <w:u w:val="single"/>
        </w:rPr>
        <w:t>標準作業規範</w:t>
      </w:r>
      <w:r>
        <w:rPr>
          <w:rFonts w:eastAsia="標楷體"/>
          <w:sz w:val="28"/>
          <w:u w:val="single"/>
        </w:rPr>
        <w:t>(</w:t>
      </w:r>
      <w:r>
        <w:rPr>
          <w:rFonts w:eastAsia="標楷體"/>
          <w:sz w:val="28"/>
          <w:u w:val="single"/>
        </w:rPr>
        <w:t>二</w:t>
      </w:r>
      <w:r>
        <w:rPr>
          <w:rFonts w:eastAsia="標楷體"/>
          <w:sz w:val="28"/>
          <w:u w:val="single"/>
        </w:rPr>
        <w:t>)</w:t>
      </w:r>
    </w:p>
    <w:p>
      <w:pPr>
        <w:pStyle w:val="Normal"/>
        <w:spacing w:lineRule="exact" w:line="320" w:before="0" w:after="120"/>
        <w:ind w:firstLine="9600"/>
        <w:jc w:val="right"/>
        <w:rPr/>
      </w:pPr>
      <w:r>
        <w:rPr>
          <w:rFonts w:eastAsia="標楷體"/>
        </w:rPr>
        <w:t>編號：</w:t>
      </w:r>
      <w:r>
        <w:rPr>
          <w:rFonts w:eastAsia="標楷體"/>
        </w:rPr>
        <w:t>AUNW0</w:t>
      </w:r>
      <w:r>
        <w:rPr>
          <w:rFonts w:eastAsia="標楷體"/>
          <w:color w:val="000000"/>
        </w:rPr>
        <w:t>0/AUPW00-A039</w:t>
      </w:r>
    </w:p>
    <w:p>
      <w:pPr>
        <w:pStyle w:val="Normal"/>
        <w:spacing w:lineRule="exact" w:line="320"/>
        <w:rPr>
          <w:rFonts w:eastAsia="標楷體"/>
          <w:color w:val="000000"/>
        </w:rPr>
      </w:pPr>
      <w:r>
        <w:rPr>
          <w:rFonts w:eastAsia="標楷體"/>
          <w:color w:val="000000"/>
        </w:rPr>
        <w:t>總頁數：</w:t>
      </w:r>
      <w:r>
        <w:rPr>
          <w:rFonts w:eastAsia="標楷體"/>
          <w:color w:val="000000"/>
        </w:rPr>
        <w:t xml:space="preserve">10                                                               </w:t>
      </w:r>
      <w:r>
        <w:rPr>
          <w:rFonts w:eastAsia="標楷體"/>
          <w:color w:val="000000"/>
          <w:sz w:val="16"/>
          <w:szCs w:val="16"/>
        </w:rPr>
        <w:t xml:space="preserve">        </w:t>
      </w:r>
      <w:r>
        <w:rPr>
          <w:rFonts w:eastAsia="標楷體"/>
          <w:color w:val="000000"/>
        </w:rPr>
        <w:t xml:space="preserve">          </w:t>
      </w:r>
      <w:r>
        <w:rPr>
          <w:rFonts w:eastAsia="標楷體"/>
          <w:color w:val="000000"/>
        </w:rPr>
        <w:t>頁數：</w:t>
      </w:r>
      <w:r>
        <w:rPr>
          <w:rFonts w:eastAsia="標楷體"/>
          <w:color w:val="000000"/>
        </w:rPr>
        <w:t xml:space="preserve">10-5  </w:t>
      </w:r>
    </w:p>
    <w:tbl>
      <w:tblPr>
        <w:tblW w:w="14203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568"/>
        <w:gridCol w:w="6300"/>
        <w:gridCol w:w="3060"/>
        <w:gridCol w:w="4275"/>
      </w:tblGrid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項次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>
                <w:rFonts w:eastAsia="Times New Roman"/>
              </w:rPr>
              <w:t xml:space="preserve">  </w:t>
            </w:r>
            <w:r>
              <w:rPr>
                <w:rFonts w:eastAsia="標楷體"/>
              </w:rPr>
              <w:t>操　作　說　明　</w:t>
            </w:r>
            <w:r>
              <w:rPr>
                <w:rFonts w:eastAsia="標楷體"/>
              </w:rPr>
              <w:t>或</w:t>
            </w:r>
            <w:r>
              <w:rPr>
                <w:rFonts w:eastAsia="標楷體"/>
              </w:rPr>
              <w:t>　作　業　流　程</w:t>
            </w:r>
          </w:p>
        </w:tc>
        <w:tc>
          <w:tcPr>
            <w:tcW w:w="73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ind w:left="212" w:hanging="0"/>
              <w:jc w:val="center"/>
              <w:rPr/>
            </w:pPr>
            <w:r>
              <w:rPr>
                <w:rFonts w:eastAsia="標楷體"/>
              </w:rPr>
              <w:t>注</w:t>
            </w:r>
            <w:r>
              <w:rPr>
                <w:rFonts w:eastAsia="Times New Roman"/>
              </w:rPr>
              <w:t xml:space="preserve">    </w:t>
            </w:r>
            <w:r>
              <w:rPr>
                <w:rFonts w:eastAsia="標楷體"/>
              </w:rPr>
              <w:t>意</w:t>
            </w:r>
            <w:r>
              <w:rPr>
                <w:rFonts w:eastAsia="Times New Roman"/>
              </w:rPr>
              <w:t xml:space="preserve">    </w:t>
            </w:r>
            <w:r>
              <w:rPr>
                <w:rFonts w:eastAsia="標楷體"/>
              </w:rPr>
              <w:t>事</w:t>
            </w:r>
            <w:r>
              <w:rPr>
                <w:rFonts w:eastAsia="Times New Roman"/>
              </w:rPr>
              <w:t xml:space="preserve">    </w:t>
            </w:r>
            <w:r>
              <w:rPr>
                <w:rFonts w:eastAsia="標楷體"/>
              </w:rPr>
              <w:t>項</w:t>
            </w:r>
          </w:p>
        </w:tc>
      </w:tr>
      <w:tr>
        <w:trPr>
          <w:trHeight w:val="7204" w:hRule="atLeast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  <w:t>貳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執行中</w:t>
            </w:r>
            <w:r>
              <w:rPr>
                <w:rFonts w:eastAsia="標楷體"/>
                <w:color w:val="000000"/>
              </w:rPr>
              <w:t>:</w:t>
            </w:r>
          </w:p>
          <w:p>
            <w:pPr>
              <w:pStyle w:val="Normal"/>
              <w:numPr>
                <w:ilvl w:val="0"/>
                <w:numId w:val="8"/>
              </w:numPr>
              <w:spacing w:lineRule="exact" w:line="320"/>
              <w:ind w:left="482" w:hanging="482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開啟</w:t>
            </w:r>
            <w:r>
              <w:rPr>
                <w:rFonts w:eastAsia="標楷體"/>
                <w:color w:val="000000"/>
              </w:rPr>
              <w:t>NOxBOXO2</w:t>
            </w:r>
            <w:r>
              <w:rPr>
                <w:rFonts w:eastAsia="標楷體"/>
                <w:color w:val="000000"/>
              </w:rPr>
              <w:t>監測主機</w:t>
            </w:r>
            <w:r>
              <w:rPr>
                <w:rFonts w:eastAsia="標楷體"/>
                <w:color w:val="000000"/>
              </w:rPr>
              <w:t>(</w:t>
            </w:r>
            <w:r>
              <w:rPr>
                <w:rFonts w:eastAsia="標楷體"/>
                <w:color w:val="000000"/>
              </w:rPr>
              <w:t>會</w:t>
            </w:r>
            <w:r>
              <w:rPr>
                <w:rFonts w:eastAsia="標楷體"/>
                <w:color w:val="000000"/>
              </w:rPr>
              <w:t>自動進行歸零校正</w:t>
            </w:r>
            <w:r>
              <w:rPr>
                <w:rFonts w:eastAsia="標楷體"/>
                <w:color w:val="000000"/>
              </w:rPr>
              <w:t>)</w:t>
            </w:r>
            <w:r>
              <w:rPr>
                <w:rFonts w:eastAsia="標楷體"/>
                <w:color w:val="000000"/>
              </w:rPr>
              <w:t>及流量控制元件的電源</w:t>
            </w:r>
          </w:p>
          <w:p>
            <w:pPr>
              <w:pStyle w:val="Normal"/>
              <w:numPr>
                <w:ilvl w:val="0"/>
                <w:numId w:val="8"/>
              </w:numPr>
              <w:spacing w:lineRule="exact" w:line="320"/>
              <w:ind w:left="482" w:hanging="482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開啟一氧化氮鋁瓶</w:t>
            </w:r>
          </w:p>
          <w:p>
            <w:pPr>
              <w:pStyle w:val="Normal"/>
              <w:numPr>
                <w:ilvl w:val="0"/>
                <w:numId w:val="8"/>
              </w:numPr>
              <w:spacing w:lineRule="exact" w:line="320"/>
              <w:ind w:left="482" w:hanging="482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設定</w:t>
            </w:r>
            <w:r>
              <w:rPr>
                <w:rFonts w:eastAsia="標楷體"/>
                <w:color w:val="000000"/>
              </w:rPr>
              <w:t>NOxBOxO2</w:t>
            </w:r>
            <w:r>
              <w:rPr>
                <w:rFonts w:eastAsia="標楷體"/>
                <w:color w:val="000000"/>
              </w:rPr>
              <w:t>警報</w:t>
            </w:r>
          </w:p>
          <w:p>
            <w:pPr>
              <w:pStyle w:val="Normal"/>
              <w:numPr>
                <w:ilvl w:val="0"/>
                <w:numId w:val="8"/>
              </w:numPr>
              <w:spacing w:lineRule="exact" w:line="320"/>
              <w:ind w:left="482" w:hanging="482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將已連接</w:t>
            </w:r>
            <w:r>
              <w:rPr>
                <w:rFonts w:eastAsia="標楷體"/>
                <w:color w:val="000000"/>
              </w:rPr>
              <w:t>好一氧化氮</w:t>
            </w:r>
            <w:r>
              <w:rPr>
                <w:rFonts w:eastAsia="標楷體"/>
                <w:color w:val="000000"/>
              </w:rPr>
              <w:t>的呼吸</w:t>
            </w:r>
            <w:r>
              <w:rPr>
                <w:rFonts w:eastAsia="標楷體"/>
                <w:color w:val="000000"/>
              </w:rPr>
              <w:t>器</w:t>
            </w:r>
            <w:r>
              <w:rPr>
                <w:rFonts w:eastAsia="標楷體"/>
                <w:color w:val="000000"/>
              </w:rPr>
              <w:t>管路</w:t>
            </w:r>
            <w:r>
              <w:rPr>
                <w:rFonts w:eastAsia="標楷體"/>
                <w:color w:val="000000"/>
              </w:rPr>
              <w:t>連接至測試肺先開機運作</w:t>
            </w:r>
          </w:p>
          <w:p>
            <w:pPr>
              <w:pStyle w:val="Normal"/>
              <w:numPr>
                <w:ilvl w:val="0"/>
                <w:numId w:val="8"/>
              </w:numPr>
              <w:spacing w:lineRule="exact" w:line="320"/>
              <w:ind w:left="482" w:hanging="482"/>
              <w:rPr/>
            </w:pPr>
            <w:r>
              <w:rPr>
                <w:rFonts w:eastAsia="標楷體"/>
                <w:color w:val="000000"/>
              </w:rPr>
              <w:t>依醫囑</w:t>
            </w:r>
            <w:r>
              <w:rPr>
                <w:rFonts w:eastAsia="標楷體"/>
                <w:color w:val="000000"/>
              </w:rPr>
              <w:t>調整呼吸器參數</w:t>
            </w:r>
          </w:p>
          <w:p>
            <w:pPr>
              <w:pStyle w:val="Normal"/>
              <w:numPr>
                <w:ilvl w:val="0"/>
                <w:numId w:val="8"/>
              </w:numPr>
              <w:spacing w:lineRule="exact" w:line="320"/>
              <w:ind w:left="482" w:hanging="482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調整</w:t>
            </w:r>
            <w:r>
              <w:rPr>
                <w:rFonts w:eastAsia="標楷體"/>
                <w:color w:val="000000"/>
              </w:rPr>
              <w:t>電子流量控制器</w:t>
            </w:r>
            <w:r>
              <w:rPr>
                <w:rFonts w:eastAsia="標楷體"/>
                <w:color w:val="000000"/>
              </w:rPr>
              <w:t>(MFC)</w:t>
            </w:r>
            <w:r>
              <w:rPr>
                <w:rFonts w:eastAsia="標楷體"/>
                <w:color w:val="000000"/>
              </w:rPr>
              <w:t>直至醫囑之設定</w:t>
            </w:r>
          </w:p>
          <w:p>
            <w:pPr>
              <w:pStyle w:val="Normal"/>
              <w:numPr>
                <w:ilvl w:val="0"/>
                <w:numId w:val="8"/>
              </w:numPr>
              <w:spacing w:lineRule="exact" w:line="320"/>
              <w:ind w:left="482" w:hanging="482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將已設定好之呼吸器管路連接至病患氣管內管並觀察病患呼吸狀態</w:t>
            </w:r>
          </w:p>
          <w:p>
            <w:pPr>
              <w:pStyle w:val="Normal"/>
              <w:numPr>
                <w:ilvl w:val="0"/>
                <w:numId w:val="8"/>
              </w:numPr>
              <w:spacing w:lineRule="exact" w:line="320"/>
              <w:ind w:left="482" w:hanging="482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追蹤</w:t>
            </w:r>
            <w:r>
              <w:rPr>
                <w:rFonts w:eastAsia="標楷體"/>
                <w:color w:val="000000"/>
              </w:rPr>
              <w:t>ABG</w:t>
            </w:r>
            <w:r>
              <w:rPr>
                <w:rFonts w:eastAsia="標楷體"/>
                <w:color w:val="000000"/>
              </w:rPr>
              <w:t>並依醫囑</w:t>
            </w:r>
            <w:r>
              <w:rPr>
                <w:rFonts w:eastAsia="標楷體"/>
                <w:color w:val="000000"/>
              </w:rPr>
              <w:t>適當</w:t>
            </w:r>
            <w:r>
              <w:rPr>
                <w:rFonts w:eastAsia="標楷體"/>
                <w:color w:val="000000"/>
              </w:rPr>
              <w:t>調整一氧化氮濃度</w:t>
            </w:r>
          </w:p>
          <w:p>
            <w:pPr>
              <w:pStyle w:val="Normal"/>
              <w:numPr>
                <w:ilvl w:val="0"/>
                <w:numId w:val="8"/>
              </w:numPr>
              <w:spacing w:lineRule="exact" w:line="320"/>
              <w:ind w:left="482" w:hanging="482"/>
              <w:rPr/>
            </w:pPr>
            <w:r>
              <w:rPr>
                <w:rFonts w:eastAsia="標楷體"/>
                <w:color w:val="000000"/>
              </w:rPr>
              <w:t>監測病</w:t>
            </w:r>
            <w:r>
              <w:rPr>
                <w:rFonts w:eastAsia="標楷體"/>
                <w:color w:val="000000"/>
              </w:rPr>
              <w:t>患</w:t>
            </w:r>
            <w:r>
              <w:rPr>
                <w:rFonts w:eastAsia="標楷體"/>
                <w:color w:val="000000"/>
              </w:rPr>
              <w:t>對治療的反應及相關抽血、影像檢查結果</w:t>
            </w:r>
          </w:p>
          <w:p>
            <w:pPr>
              <w:pStyle w:val="Normal"/>
              <w:numPr>
                <w:ilvl w:val="0"/>
                <w:numId w:val="8"/>
              </w:numPr>
              <w:spacing w:lineRule="exact" w:line="320"/>
              <w:ind w:left="482" w:hanging="482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監測是否有相關合併症產生</w:t>
            </w:r>
          </w:p>
        </w:tc>
        <w:tc>
          <w:tcPr>
            <w:tcW w:w="73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/>
            </w:pPr>
            <w:r>
              <mc:AlternateContent>
                <mc:Choice Requires="wps">
                  <w:drawing>
                    <wp:anchor behindDoc="0" distT="45720" distB="45720" distL="114935" distR="114935" simplePos="0" locked="0" layoutInCell="1" allowOverlap="1" relativeHeight="33">
                      <wp:simplePos x="0" y="0"/>
                      <wp:positionH relativeFrom="column">
                        <wp:posOffset>3122930</wp:posOffset>
                      </wp:positionH>
                      <wp:positionV relativeFrom="paragraph">
                        <wp:posOffset>120015</wp:posOffset>
                      </wp:positionV>
                      <wp:extent cx="1440180" cy="2146935"/>
                      <wp:effectExtent l="5080" t="5715" r="5715" b="5080"/>
                      <wp:wrapSquare wrapText="bothSides"/>
                      <wp:docPr id="33" name="文字方塊 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0360" cy="2147040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rgbClr val="ffffff"/>
                              </a:solidFill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overflowPunct w:val="false"/>
                                    <w:bidi w:val="0"/>
                                    <w:spacing w:lineRule="exact" w:line="400"/>
                                    <w:rPr/>
                                  </w:pPr>
                                  <w:r>
                                    <w:rPr>
                                      <w:sz w:val="24"/>
                                      <w:b/>
                                      <w:kern w:val="2"/>
                                      <w:szCs w:val="24"/>
                                      <w:bCs/>
                                      <w:rFonts w:ascii="微軟正黑體" w:hAnsi="微軟正黑體" w:eastAsia="微軟正黑體" w:cs="微軟正黑體"/>
                                      <w:color w:val="auto"/>
                                      <w:lang w:val="en-US" w:eastAsia="zh-TW" w:bidi="ar-SA"/>
                                    </w:rPr>
                                    <w:t>NOHi :設定+3</w:t>
                                  </w:r>
                                </w:p>
                                <w:p>
                                  <w:pPr>
                                    <w:overflowPunct w:val="false"/>
                                    <w:bidi w:val="0"/>
                                    <w:spacing w:lineRule="exact" w:line="400"/>
                                    <w:rPr/>
                                  </w:pPr>
                                  <w:r>
                                    <w:rPr>
                                      <w:sz w:val="24"/>
                                      <w:b/>
                                      <w:kern w:val="2"/>
                                      <w:szCs w:val="24"/>
                                      <w:bCs/>
                                      <w:rFonts w:ascii="微軟正黑體" w:hAnsi="微軟正黑體" w:eastAsia="微軟正黑體" w:cs="微軟正黑體"/>
                                      <w:color w:val="auto"/>
                                      <w:lang w:val="en-US" w:eastAsia="zh-TW" w:bidi="ar-SA"/>
                                    </w:rPr>
                                    <w:t>NOLo:設定-1</w:t>
                                  </w:r>
                                </w:p>
                                <w:p>
                                  <w:pPr>
                                    <w:overflowPunct w:val="false"/>
                                    <w:bidi w:val="0"/>
                                    <w:spacing w:lineRule="exact" w:line="400"/>
                                    <w:rPr/>
                                  </w:pPr>
                                  <w:r>
                                    <w:rPr>
                                      <w:sz w:val="24"/>
                                      <w:b/>
                                      <w:kern w:val="2"/>
                                      <w:szCs w:val="24"/>
                                      <w:bCs/>
                                      <w:rFonts w:ascii="微軟正黑體" w:hAnsi="微軟正黑體" w:eastAsia="微軟正黑體" w:cs="微軟正黑體"/>
                                      <w:color w:val="auto"/>
                                      <w:lang w:val="en-US" w:eastAsia="zh-TW" w:bidi="ar-SA"/>
                                    </w:rPr>
                                    <w:t>O2Low: 20%</w:t>
                                  </w:r>
                                </w:p>
                                <w:p>
                                  <w:pPr>
                                    <w:overflowPunct w:val="false"/>
                                    <w:bidi w:val="0"/>
                                    <w:spacing w:lineRule="exact" w:line="400"/>
                                    <w:rPr/>
                                  </w:pPr>
                                  <w:r>
                                    <w:rPr>
                                      <w:sz w:val="24"/>
                                      <w:b/>
                                      <w:kern w:val="2"/>
                                      <w:szCs w:val="24"/>
                                      <w:bCs/>
                                      <w:rFonts w:ascii="微軟正黑體" w:hAnsi="微軟正黑體" w:eastAsia="微軟正黑體" w:cs="微軟正黑體"/>
                                      <w:color w:val="auto"/>
                                      <w:lang w:val="en-US" w:eastAsia="zh-TW" w:bidi="ar-SA"/>
                                    </w:rPr>
                                    <w:t>NO2hi:</w:t>
                                  </w:r>
                                  <w:r>
                                    <w:rPr>
                                      <w:sz w:val="24"/>
                                      <w:b/>
                                      <w:kern w:val="2"/>
                                      <w:szCs w:val="24"/>
                                      <w:bCs/>
                                      <w:rFonts w:ascii="微軟正黑體" w:hAnsi="微軟正黑體" w:eastAsia="微軟正黑體" w:cs="微軟正黑體"/>
                                      <w:color w:val="000000"/>
                                      <w:lang w:val="en-US" w:eastAsia="zh-TW" w:bidi="ar-SA"/>
                                    </w:rPr>
                                    <w:t xml:space="preserve"> 3-5</w:t>
                                  </w:r>
                                </w:p>
                                <w:p>
                                  <w:pPr>
                                    <w:overflowPunct w:val="false"/>
                                    <w:bidi w:val="0"/>
                                    <w:spacing w:lineRule="exact" w:line="400"/>
                                    <w:rPr/>
                                  </w:pPr>
                                  <w:r>
                                    <w:rPr>
                                      <w:sz w:val="24"/>
                                      <w:b/>
                                      <w:kern w:val="2"/>
                                      <w:szCs w:val="24"/>
                                      <w:bCs/>
                                      <w:rFonts w:ascii="微軟正黑體" w:hAnsi="微軟正黑體" w:eastAsia="微軟正黑體" w:cs="微軟正黑體"/>
                                      <w:color w:val="auto"/>
                                      <w:lang w:val="en-US" w:eastAsia="zh-TW" w:bidi="ar-SA"/>
                                    </w:rPr>
                                    <w:t>PMP/B:氣流受阻</w:t>
                                  </w:r>
                                </w:p>
                                <w:p>
                                  <w:pPr>
                                    <w:overflowPunct w:val="false"/>
                                    <w:bidi w:val="0"/>
                                    <w:spacing w:lineRule="exact" w:line="400"/>
                                    <w:rPr/>
                                  </w:pPr>
                                  <w:r>
                                    <w:rPr>
                                      <w:sz w:val="24"/>
                                      <w:b/>
                                      <w:kern w:val="2"/>
                                      <w:szCs w:val="24"/>
                                      <w:bCs/>
                                      <w:rFonts w:ascii="微軟正黑體" w:hAnsi="微軟正黑體" w:eastAsia="微軟正黑體" w:cs="微軟正黑體"/>
                                      <w:color w:val="auto"/>
                                      <w:lang w:val="en-US" w:eastAsia="zh-TW" w:bidi="ar-SA"/>
                                    </w:rPr>
                                    <w:t>H2O:排水警告</w:t>
                                  </w:r>
                                </w:p>
                                <w:p>
                                  <w:pPr>
                                    <w:overflowPunct w:val="false"/>
                                    <w:bidi w:val="0"/>
                                    <w:spacing w:lineRule="exact" w:line="400"/>
                                    <w:rPr/>
                                  </w:pPr>
                                  <w:r>
                                    <w:rPr>
                                      <w:sz w:val="24"/>
                                      <w:b/>
                                      <w:kern w:val="2"/>
                                      <w:szCs w:val="24"/>
                                      <w:bCs/>
                                      <w:rFonts w:ascii="微軟正黑體" w:hAnsi="微軟正黑體" w:eastAsia="微軟正黑體" w:cs="微軟正黑體"/>
                                      <w:color w:val="auto"/>
                                      <w:lang w:val="en-US" w:eastAsia="zh-TW" w:bidi="ar-SA"/>
                                    </w:rPr>
                                    <w:t>BATlow:低電源</w:t>
                                  </w:r>
                                </w:p>
                              </w:txbxContent>
                            </wps:txbx>
                            <wps:bodyPr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ID="文字方塊 2" fillcolor="white" stroked="t" o:allowincell="t" style="position:absolute;margin-left:245.9pt;margin-top:9.45pt;width:113.35pt;height:169pt;mso-wrap-style:square;v-text-anchor:top" type="_x0000_t176">
                      <v:textbox>
                        <w:txbxContent>
                          <w:p>
                            <w:pPr>
                              <w:overflowPunct w:val="false"/>
                              <w:bidi w:val="0"/>
                              <w:spacing w:lineRule="exact" w:line="400"/>
                              <w:rPr/>
                            </w:pPr>
                            <w:r>
                              <w:rPr>
                                <w:sz w:val="24"/>
                                <w:b/>
                                <w:kern w:val="2"/>
                                <w:szCs w:val="24"/>
                                <w:bCs/>
                                <w:rFonts w:ascii="微軟正黑體" w:hAnsi="微軟正黑體" w:eastAsia="微軟正黑體" w:cs="微軟正黑體"/>
                                <w:color w:val="auto"/>
                                <w:lang w:val="en-US" w:eastAsia="zh-TW" w:bidi="ar-SA"/>
                              </w:rPr>
                              <w:t>NOHi :設定+3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lineRule="exact" w:line="400"/>
                              <w:rPr/>
                            </w:pPr>
                            <w:r>
                              <w:rPr>
                                <w:sz w:val="24"/>
                                <w:b/>
                                <w:kern w:val="2"/>
                                <w:szCs w:val="24"/>
                                <w:bCs/>
                                <w:rFonts w:ascii="微軟正黑體" w:hAnsi="微軟正黑體" w:eastAsia="微軟正黑體" w:cs="微軟正黑體"/>
                                <w:color w:val="auto"/>
                                <w:lang w:val="en-US" w:eastAsia="zh-TW" w:bidi="ar-SA"/>
                              </w:rPr>
                              <w:t>NOLo:設定-1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lineRule="exact" w:line="400"/>
                              <w:rPr/>
                            </w:pPr>
                            <w:r>
                              <w:rPr>
                                <w:sz w:val="24"/>
                                <w:b/>
                                <w:kern w:val="2"/>
                                <w:szCs w:val="24"/>
                                <w:bCs/>
                                <w:rFonts w:ascii="微軟正黑體" w:hAnsi="微軟正黑體" w:eastAsia="微軟正黑體" w:cs="微軟正黑體"/>
                                <w:color w:val="auto"/>
                                <w:lang w:val="en-US" w:eastAsia="zh-TW" w:bidi="ar-SA"/>
                              </w:rPr>
                              <w:t>O2Low: 20%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lineRule="exact" w:line="400"/>
                              <w:rPr/>
                            </w:pPr>
                            <w:r>
                              <w:rPr>
                                <w:sz w:val="24"/>
                                <w:b/>
                                <w:kern w:val="2"/>
                                <w:szCs w:val="24"/>
                                <w:bCs/>
                                <w:rFonts w:ascii="微軟正黑體" w:hAnsi="微軟正黑體" w:eastAsia="微軟正黑體" w:cs="微軟正黑體"/>
                                <w:color w:val="auto"/>
                                <w:lang w:val="en-US" w:eastAsia="zh-TW" w:bidi="ar-SA"/>
                              </w:rPr>
                              <w:t>NO2hi:</w:t>
                            </w:r>
                            <w:r>
                              <w:rPr>
                                <w:sz w:val="24"/>
                                <w:b/>
                                <w:kern w:val="2"/>
                                <w:szCs w:val="24"/>
                                <w:bCs/>
                                <w:rFonts w:ascii="微軟正黑體" w:hAnsi="微軟正黑體" w:eastAsia="微軟正黑體" w:cs="微軟正黑體"/>
                                <w:color w:val="000000"/>
                                <w:lang w:val="en-US" w:eastAsia="zh-TW" w:bidi="ar-SA"/>
                              </w:rPr>
                              <w:t xml:space="preserve"> 3-5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lineRule="exact" w:line="400"/>
                              <w:rPr/>
                            </w:pPr>
                            <w:r>
                              <w:rPr>
                                <w:sz w:val="24"/>
                                <w:b/>
                                <w:kern w:val="2"/>
                                <w:szCs w:val="24"/>
                                <w:bCs/>
                                <w:rFonts w:ascii="微軟正黑體" w:hAnsi="微軟正黑體" w:eastAsia="微軟正黑體" w:cs="微軟正黑體"/>
                                <w:color w:val="auto"/>
                                <w:lang w:val="en-US" w:eastAsia="zh-TW" w:bidi="ar-SA"/>
                              </w:rPr>
                              <w:t>PMP/B:氣流受阻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lineRule="exact" w:line="400"/>
                              <w:rPr/>
                            </w:pPr>
                            <w:r>
                              <w:rPr>
                                <w:sz w:val="24"/>
                                <w:b/>
                                <w:kern w:val="2"/>
                                <w:szCs w:val="24"/>
                                <w:bCs/>
                                <w:rFonts w:ascii="微軟正黑體" w:hAnsi="微軟正黑體" w:eastAsia="微軟正黑體" w:cs="微軟正黑體"/>
                                <w:color w:val="auto"/>
                                <w:lang w:val="en-US" w:eastAsia="zh-TW" w:bidi="ar-SA"/>
                              </w:rPr>
                              <w:t>H2O:排水警告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lineRule="exact" w:line="400"/>
                              <w:rPr/>
                            </w:pPr>
                            <w:r>
                              <w:rPr>
                                <w:sz w:val="24"/>
                                <w:b/>
                                <w:kern w:val="2"/>
                                <w:szCs w:val="24"/>
                                <w:bCs/>
                                <w:rFonts w:ascii="微軟正黑體" w:hAnsi="微軟正黑體" w:eastAsia="微軟正黑體" w:cs="微軟正黑體"/>
                                <w:color w:val="auto"/>
                                <w:lang w:val="en-US" w:eastAsia="zh-TW" w:bidi="ar-SA"/>
                              </w:rPr>
                              <w:t>BATlow:低電源</w:t>
                            </w:r>
                          </w:p>
                        </w:txbxContent>
                      </v:textbox>
                      <v:fill o:detectmouseclick="t" type="solid" color2="black"/>
                      <v:stroke color="black" weight="9360" joinstyle="miter" endcap="flat"/>
                      <w10:wrap type="square"/>
                    </v:shape>
                  </w:pict>
                </mc:Fallback>
              </mc:AlternateContent>
            </w:r>
            <w:r>
              <w:rPr>
                <w:rFonts w:ascii="標楷體" w:hAnsi="標楷體" w:cs="標楷體" w:eastAsia="標楷體"/>
                <w:color w:val="000000"/>
              </w:rPr>
              <w:t>※</w:t>
            </w:r>
            <w:r>
              <w:rPr>
                <w:rFonts w:eastAsia="標楷體"/>
                <w:color w:val="000000"/>
              </w:rPr>
              <w:t>NOxBOxO2</w:t>
            </w:r>
            <w:r>
              <w:rPr>
                <w:rFonts w:eastAsia="標楷體"/>
                <w:color w:val="000000"/>
              </w:rPr>
              <w:t>監測面板</w:t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  <w:lang w:val="zh-TW" w:eastAsia="zh-TW"/>
              </w:rPr>
            </w:pPr>
            <w:r>
              <w:rPr>
                <w:rFonts w:eastAsia="標楷體"/>
                <w:color w:val="000000"/>
                <w:lang w:val="zh-TW" w:eastAsia="zh-TW"/>
              </w:rPr>
              <w:drawing>
                <wp:anchor behindDoc="0" distT="0" distB="0" distL="114935" distR="114935" simplePos="0" locked="0" layoutInCell="1" allowOverlap="1" relativeHeight="32">
                  <wp:simplePos x="0" y="0"/>
                  <wp:positionH relativeFrom="column">
                    <wp:posOffset>-9525</wp:posOffset>
                  </wp:positionH>
                  <wp:positionV relativeFrom="paragraph">
                    <wp:posOffset>34925</wp:posOffset>
                  </wp:positionV>
                  <wp:extent cx="3086100" cy="2251075"/>
                  <wp:effectExtent l="0" t="0" r="0" b="0"/>
                  <wp:wrapNone/>
                  <wp:docPr id="34" name="Picture 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 l="6530" t="4091" r="4171" b="73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86100" cy="225107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</a:ln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  <w:lang w:val="zh-TW" w:eastAsia="zh-TW"/>
              </w:rPr>
            </w:pPr>
            <w:r>
              <w:rPr>
                <w:rFonts w:eastAsia="標楷體"/>
                <w:color w:val="000000"/>
                <w:lang w:val="zh-TW" w:eastAsia="zh-TW"/>
              </w:rPr>
              <w:drawing>
                <wp:anchor behindDoc="0" distT="0" distB="0" distL="114935" distR="114935" simplePos="0" locked="0" layoutInCell="1" allowOverlap="1" relativeHeight="40">
                  <wp:simplePos x="0" y="0"/>
                  <wp:positionH relativeFrom="column">
                    <wp:posOffset>2996565</wp:posOffset>
                  </wp:positionH>
                  <wp:positionV relativeFrom="paragraph">
                    <wp:posOffset>325120</wp:posOffset>
                  </wp:positionV>
                  <wp:extent cx="1557655" cy="2002790"/>
                  <wp:effectExtent l="0" t="0" r="0" b="0"/>
                  <wp:wrapTight wrapText="bothSides">
                    <wp:wrapPolygon edited="0">
                      <wp:start x="-7662" y="-6432"/>
                      <wp:lineTo x="-7662" y="29710"/>
                      <wp:lineTo x="25247" y="29710"/>
                      <wp:lineTo x="25247" y="-6432"/>
                      <wp:lineTo x="-7662" y="-6432"/>
                    </wp:wrapPolygon>
                  </wp:wrapTight>
                  <wp:docPr id="35" name="圖片 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圖片 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 l="22989" t="17445" r="10585" b="225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7655" cy="200279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</a:ln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eastAsia="標楷體" w:cs="標楷體" w:ascii="標楷體" w:hAnsi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>※</w:t>
            </w:r>
            <w:r>
              <w:rPr>
                <w:rFonts w:eastAsia="標楷體"/>
                <w:color w:val="000000"/>
              </w:rPr>
              <w:t>執行中注意</w:t>
            </w:r>
          </w:p>
          <w:p>
            <w:pPr>
              <w:pStyle w:val="Normal"/>
              <w:numPr>
                <w:ilvl w:val="0"/>
                <w:numId w:val="2"/>
              </w:numPr>
              <w:spacing w:lineRule="exact" w:line="320"/>
              <w:ind w:left="284" w:hanging="284"/>
              <w:rPr>
                <w:rFonts w:eastAsia="標楷體"/>
                <w:color w:val="000000"/>
              </w:rPr>
            </w:pPr>
            <w:r>
              <w:drawing>
                <wp:anchor behindDoc="1" distT="0" distB="0" distL="114935" distR="114935" simplePos="0" locked="0" layoutInCell="1" allowOverlap="1" relativeHeight="6">
                  <wp:simplePos x="0" y="0"/>
                  <wp:positionH relativeFrom="column">
                    <wp:posOffset>1005840</wp:posOffset>
                  </wp:positionH>
                  <wp:positionV relativeFrom="paragraph">
                    <wp:posOffset>208915</wp:posOffset>
                  </wp:positionV>
                  <wp:extent cx="1967865" cy="1468120"/>
                  <wp:effectExtent l="0" t="0" r="0" b="0"/>
                  <wp:wrapTight wrapText="bothSides">
                    <wp:wrapPolygon edited="0">
                      <wp:start x="-1778" y="-158"/>
                      <wp:lineTo x="-1778" y="23465"/>
                      <wp:lineTo x="21716" y="23465"/>
                      <wp:lineTo x="21716" y="-158"/>
                      <wp:lineTo x="-1778" y="-158"/>
                    </wp:wrapPolygon>
                  </wp:wrapTight>
                  <wp:docPr id="36" name="內容版面配置區 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內容版面配置區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 l="7143" t="0" r="0" b="79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7865" cy="146812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eastAsia="標楷體"/>
                <w:color w:val="000000"/>
              </w:rPr>
              <w:t>三班需巡視</w:t>
            </w:r>
            <w:r>
              <w:rPr>
                <w:rFonts w:eastAsia="標楷體"/>
                <w:color w:val="000000"/>
              </w:rPr>
              <w:t>管路蓄水瓶</w:t>
            </w:r>
            <w:r>
              <w:rPr>
                <w:rFonts w:eastAsia="標楷體"/>
                <w:color w:val="000000"/>
              </w:rPr>
              <w:t>並</w:t>
            </w:r>
            <w:r>
              <w:rPr>
                <w:rFonts w:eastAsia="標楷體"/>
                <w:color w:val="000000"/>
              </w:rPr>
              <w:t>排水以免影響一氧化氮</w:t>
            </w:r>
          </w:p>
          <w:p>
            <w:pPr>
              <w:pStyle w:val="Normal"/>
              <w:spacing w:lineRule="exact" w:line="320"/>
              <w:ind w:left="284" w:hanging="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濃度</w:t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</w:tc>
      </w:tr>
      <w:tr>
        <w:trPr/>
        <w:tc>
          <w:tcPr>
            <w:tcW w:w="6868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>
                <w:rFonts w:eastAsia="標楷體"/>
              </w:rPr>
              <w:t>公佈日期：</w:t>
            </w:r>
            <w:r>
              <w:rPr>
                <w:rFonts w:eastAsia="標楷體"/>
              </w:rPr>
              <w:t>2002</w:t>
            </w:r>
            <w:r>
              <w:rPr>
                <w:rFonts w:eastAsia="標楷體"/>
              </w:rPr>
              <w:t>年</w:t>
            </w:r>
            <w:r>
              <w:rPr>
                <w:rFonts w:eastAsia="標楷體"/>
              </w:rPr>
              <w:t>01</w:t>
            </w:r>
            <w:r>
              <w:rPr>
                <w:rFonts w:eastAsia="標楷體"/>
              </w:rPr>
              <w:t>月</w:t>
            </w:r>
          </w:p>
        </w:tc>
        <w:tc>
          <w:tcPr>
            <w:tcW w:w="4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修訂日期：</w:t>
            </w:r>
            <w:r>
              <w:rPr>
                <w:rFonts w:eastAsia="標楷體"/>
              </w:rPr>
              <w:t>2020</w:t>
            </w:r>
            <w:r>
              <w:rPr>
                <w:rFonts w:eastAsia="標楷體"/>
              </w:rPr>
              <w:t>年</w:t>
            </w:r>
            <w:r>
              <w:rPr>
                <w:rFonts w:eastAsia="標楷體"/>
              </w:rPr>
              <w:t>07</w:t>
            </w:r>
            <w:r>
              <w:rPr>
                <w:rFonts w:eastAsia="標楷體"/>
              </w:rPr>
              <w:t>月第</w:t>
            </w:r>
            <w:r>
              <w:rPr>
                <w:rFonts w:eastAsia="標楷體"/>
              </w:rPr>
              <w:t>4</w:t>
            </w:r>
            <w:r>
              <w:rPr>
                <w:rFonts w:eastAsia="標楷體"/>
              </w:rPr>
              <w:t>次修訂</w:t>
            </w:r>
          </w:p>
        </w:tc>
      </w:tr>
    </w:tbl>
    <w:p>
      <w:pPr>
        <w:pStyle w:val="Normal"/>
        <w:spacing w:lineRule="exact" w:line="320"/>
        <w:jc w:val="center"/>
        <w:rPr/>
      </w:pPr>
      <w:r>
        <w:rPr>
          <w:rFonts w:eastAsia="標楷體"/>
          <w:sz w:val="28"/>
          <w:u w:val="single"/>
        </w:rPr>
        <w:t>一氧化氮</w:t>
      </w:r>
      <w:r>
        <w:rPr>
          <w:rFonts w:eastAsia="標楷體"/>
          <w:sz w:val="28"/>
          <w:u w:val="single"/>
        </w:rPr>
        <w:t>吸入</w:t>
      </w:r>
      <w:r>
        <w:rPr>
          <w:rFonts w:eastAsia="標楷體"/>
          <w:sz w:val="28"/>
          <w:u w:val="single"/>
        </w:rPr>
        <w:t>治療</w:t>
      </w:r>
      <w:r>
        <w:rPr>
          <w:rFonts w:eastAsia="標楷體"/>
          <w:sz w:val="28"/>
          <w:u w:val="single"/>
        </w:rPr>
        <w:t>標準作業規範</w:t>
      </w:r>
      <w:r>
        <w:rPr>
          <w:rFonts w:eastAsia="標楷體"/>
          <w:sz w:val="28"/>
          <w:u w:val="single"/>
        </w:rPr>
        <w:t>(</w:t>
      </w:r>
      <w:r>
        <w:rPr>
          <w:rFonts w:eastAsia="標楷體"/>
          <w:sz w:val="28"/>
          <w:u w:val="single"/>
        </w:rPr>
        <w:t>二</w:t>
      </w:r>
      <w:r>
        <w:rPr>
          <w:rFonts w:eastAsia="標楷體"/>
          <w:sz w:val="28"/>
          <w:u w:val="single"/>
        </w:rPr>
        <w:t>)</w:t>
      </w:r>
    </w:p>
    <w:p>
      <w:pPr>
        <w:pStyle w:val="Normal"/>
        <w:spacing w:lineRule="exact" w:line="320" w:before="0" w:after="120"/>
        <w:ind w:firstLine="9600"/>
        <w:jc w:val="right"/>
        <w:rPr/>
      </w:pPr>
      <w:r>
        <w:rPr>
          <w:rFonts w:eastAsia="標楷體"/>
        </w:rPr>
        <w:t>編號：</w:t>
      </w:r>
      <w:r>
        <w:rPr>
          <w:rFonts w:eastAsia="標楷體"/>
        </w:rPr>
        <w:t>AUNW0</w:t>
      </w:r>
      <w:r>
        <w:rPr>
          <w:rFonts w:eastAsia="標楷體"/>
          <w:color w:val="000000"/>
        </w:rPr>
        <w:t>0/AUPW00-A039</w:t>
      </w:r>
    </w:p>
    <w:p>
      <w:pPr>
        <w:pStyle w:val="Normal"/>
        <w:spacing w:lineRule="exact" w:line="320"/>
        <w:rPr>
          <w:rFonts w:eastAsia="標楷體"/>
          <w:color w:val="000000"/>
        </w:rPr>
      </w:pPr>
      <w:r>
        <w:rPr>
          <w:rFonts w:eastAsia="標楷體"/>
          <w:color w:val="000000"/>
        </w:rPr>
        <w:t>總頁數：</w:t>
      </w:r>
      <w:r>
        <w:rPr>
          <w:rFonts w:eastAsia="標楷體"/>
          <w:color w:val="000000"/>
        </w:rPr>
        <w:t xml:space="preserve">10                                                   </w:t>
      </w:r>
      <w:r>
        <w:rPr>
          <w:rFonts w:eastAsia="標楷體"/>
          <w:color w:val="000000"/>
          <w:sz w:val="16"/>
          <w:szCs w:val="16"/>
        </w:rPr>
        <w:t xml:space="preserve">                                      </w:t>
      </w:r>
      <w:r>
        <w:rPr>
          <w:rFonts w:eastAsia="標楷體"/>
          <w:color w:val="000000"/>
        </w:rPr>
        <w:t xml:space="preserve">  </w:t>
      </w:r>
      <w:r>
        <w:rPr>
          <w:rFonts w:eastAsia="標楷體"/>
          <w:color w:val="000000"/>
        </w:rPr>
        <w:t>頁數：</w:t>
      </w:r>
      <w:r>
        <w:rPr>
          <w:rFonts w:eastAsia="標楷體"/>
          <w:color w:val="000000"/>
        </w:rPr>
        <w:t xml:space="preserve">10-6 </w:t>
      </w:r>
    </w:p>
    <w:tbl>
      <w:tblPr>
        <w:tblW w:w="14203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568"/>
        <w:gridCol w:w="6300"/>
        <w:gridCol w:w="3060"/>
        <w:gridCol w:w="4275"/>
      </w:tblGrid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項次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>
                <w:rFonts w:eastAsia="Times New Roman"/>
              </w:rPr>
              <w:t xml:space="preserve">  </w:t>
            </w:r>
            <w:r>
              <w:rPr>
                <w:rFonts w:eastAsia="標楷體"/>
              </w:rPr>
              <w:t>操　作　說　明　</w:t>
            </w:r>
            <w:r>
              <w:rPr>
                <w:rFonts w:eastAsia="標楷體"/>
              </w:rPr>
              <w:t>或</w:t>
            </w:r>
            <w:r>
              <w:rPr>
                <w:rFonts w:eastAsia="標楷體"/>
              </w:rPr>
              <w:t>　作　業　流　程</w:t>
            </w:r>
          </w:p>
        </w:tc>
        <w:tc>
          <w:tcPr>
            <w:tcW w:w="73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ind w:left="212" w:hanging="0"/>
              <w:jc w:val="center"/>
              <w:rPr/>
            </w:pPr>
            <w:r>
              <w:rPr>
                <w:rFonts w:eastAsia="標楷體"/>
              </w:rPr>
              <w:t>注</w:t>
            </w:r>
            <w:r>
              <w:rPr>
                <w:rFonts w:eastAsia="Times New Roman"/>
              </w:rPr>
              <w:t xml:space="preserve">    </w:t>
            </w:r>
            <w:r>
              <w:rPr>
                <w:rFonts w:eastAsia="標楷體"/>
              </w:rPr>
              <w:t>意</w:t>
            </w:r>
            <w:r>
              <w:rPr>
                <w:rFonts w:eastAsia="Times New Roman"/>
              </w:rPr>
              <w:t xml:space="preserve">    </w:t>
            </w:r>
            <w:r>
              <w:rPr>
                <w:rFonts w:eastAsia="標楷體"/>
              </w:rPr>
              <w:t>事</w:t>
            </w:r>
            <w:r>
              <w:rPr>
                <w:rFonts w:eastAsia="Times New Roman"/>
              </w:rPr>
              <w:t xml:space="preserve">    </w:t>
            </w:r>
            <w:r>
              <w:rPr>
                <w:rFonts w:eastAsia="標楷體"/>
              </w:rPr>
              <w:t>項</w:t>
            </w:r>
          </w:p>
        </w:tc>
      </w:tr>
      <w:tr>
        <w:trPr>
          <w:trHeight w:val="7204" w:hRule="atLeast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  <w:t>貳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  <w:tc>
          <w:tcPr>
            <w:tcW w:w="73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spacing w:lineRule="exact" w:line="320"/>
              <w:ind w:left="284" w:hanging="284"/>
              <w:rPr>
                <w:rFonts w:eastAsia="標楷體"/>
                <w:color w:val="FF0000"/>
              </w:rPr>
            </w:pPr>
            <w:r>
              <w:rPr>
                <w:rFonts w:eastAsia="標楷體"/>
              </w:rPr>
              <w:t>注意抽吸流量是否足夠</w:t>
            </w:r>
            <w:r>
              <w:rPr>
                <w:rFonts w:eastAsia="標楷體"/>
              </w:rPr>
              <w:t>(</w:t>
            </w:r>
            <w:r>
              <w:rPr>
                <w:rFonts w:eastAsia="標楷體"/>
              </w:rPr>
              <w:t>約</w:t>
            </w:r>
            <w:r>
              <w:rPr>
                <w:rFonts w:eastAsia="標楷體"/>
              </w:rPr>
              <w:t>25L/m</w:t>
            </w:r>
            <w:r>
              <w:rPr>
                <w:rFonts w:eastAsia="標楷體"/>
              </w:rPr>
              <w:t>in)</w:t>
            </w:r>
            <w:r>
              <w:rPr>
                <w:rFonts w:eastAsia="標楷體"/>
              </w:rPr>
              <w:t>，</w:t>
            </w:r>
            <w:r>
              <w:rPr>
                <w:rFonts w:eastAsia="標楷體"/>
              </w:rPr>
              <w:t>如</w:t>
            </w:r>
            <w:r>
              <w:rPr>
                <w:rFonts w:eastAsia="標楷體"/>
              </w:rPr>
              <w:t>有異味應</w:t>
            </w:r>
            <w:r>
              <w:rPr>
                <w:rFonts w:eastAsia="標楷體"/>
              </w:rPr>
              <w:t>懷疑有外漏情形，</w:t>
            </w:r>
          </w:p>
          <w:p>
            <w:pPr>
              <w:pStyle w:val="Normal"/>
              <w:spacing w:lineRule="exact" w:line="320"/>
              <w:ind w:left="284" w:hanging="0"/>
              <w:rPr>
                <w:rFonts w:eastAsia="標楷體"/>
              </w:rPr>
            </w:pPr>
            <w:r>
              <w:rPr>
                <w:rFonts w:eastAsia="標楷體"/>
              </w:rPr>
              <w:t>需用環境一氧化氮</w:t>
            </w:r>
            <w:r>
              <w:rPr>
                <w:rFonts w:eastAsia="標楷體"/>
              </w:rPr>
              <w:t>/</w:t>
            </w:r>
            <w:r>
              <w:rPr>
                <w:rFonts w:eastAsia="標楷體"/>
              </w:rPr>
              <w:t>二氧化氮濃度監測儀來監測環境中的濃度</w:t>
            </w:r>
          </w:p>
          <w:p>
            <w:pPr>
              <w:pStyle w:val="Normal"/>
              <w:spacing w:lineRule="exact" w:line="320"/>
              <w:rPr>
                <w:rFonts w:eastAsia="標楷體"/>
                <w:color w:val="FF0000"/>
                <w:lang w:val="zh-TW" w:eastAsia="zh-TW"/>
              </w:rPr>
            </w:pPr>
            <w:r>
              <w:rPr>
                <w:rFonts w:eastAsia="標楷體"/>
                <w:color w:val="FF0000"/>
                <w:lang w:val="zh-TW" w:eastAsia="zh-TW"/>
              </w:rPr>
              <w:drawing>
                <wp:anchor behindDoc="0" distT="0" distB="0" distL="114935" distR="114935" simplePos="0" locked="0" layoutInCell="1" allowOverlap="1" relativeHeight="34">
                  <wp:simplePos x="0" y="0"/>
                  <wp:positionH relativeFrom="column">
                    <wp:posOffset>2020570</wp:posOffset>
                  </wp:positionH>
                  <wp:positionV relativeFrom="paragraph">
                    <wp:posOffset>46990</wp:posOffset>
                  </wp:positionV>
                  <wp:extent cx="2357755" cy="1838960"/>
                  <wp:effectExtent l="0" t="0" r="0" b="0"/>
                  <wp:wrapNone/>
                  <wp:docPr id="37" name="內容版面配置區 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內容版面配置區 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 l="11939" t="4724" r="6896" b="115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57755" cy="183896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</a:ln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spacing w:lineRule="exact" w:line="320"/>
              <w:rPr>
                <w:rFonts w:eastAsia="標楷體"/>
                <w:color w:val="FF0000"/>
              </w:rPr>
            </w:pPr>
            <w:r>
              <w:rPr>
                <w:rFonts w:eastAsia="標楷體"/>
                <w:color w:val="FF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FF0000"/>
              </w:rPr>
            </w:pPr>
            <w:r>
              <w:rPr>
                <w:rFonts w:eastAsia="標楷體"/>
                <w:color w:val="FF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FF0000"/>
              </w:rPr>
            </w:pPr>
            <w:r>
              <w:rPr>
                <w:rFonts w:eastAsia="標楷體"/>
                <w:color w:val="FF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FF0000"/>
              </w:rPr>
            </w:pPr>
            <w:r>
              <w:rPr>
                <w:rFonts w:eastAsia="標楷體"/>
                <w:color w:val="FF0000"/>
              </w:rPr>
            </w:r>
          </w:p>
          <w:p>
            <w:pPr>
              <w:pStyle w:val="Normal"/>
              <w:numPr>
                <w:ilvl w:val="0"/>
                <w:numId w:val="2"/>
              </w:numPr>
              <w:spacing w:lineRule="exact" w:line="320"/>
              <w:ind w:left="284" w:hanging="284"/>
              <w:rPr>
                <w:rFonts w:eastAsia="標楷體"/>
                <w:color w:val="FF0000"/>
              </w:rPr>
            </w:pPr>
            <w:r>
              <w:rPr>
                <w:rFonts w:eastAsia="標楷體"/>
              </w:rPr>
              <w:t>建議使用密閉式抽痰管</w:t>
            </w:r>
          </w:p>
          <w:p>
            <w:pPr>
              <w:pStyle w:val="Normal"/>
              <w:spacing w:lineRule="exact" w:line="320"/>
              <w:ind w:left="284" w:hanging="0"/>
              <w:rPr>
                <w:rFonts w:eastAsia="標楷體"/>
                <w:color w:val="FF0000"/>
              </w:rPr>
            </w:pPr>
            <w:r>
              <w:rPr>
                <w:rFonts w:eastAsia="標楷體"/>
                <w:color w:val="FF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FF0000"/>
              </w:rPr>
            </w:pPr>
            <w:r>
              <w:rPr>
                <w:rFonts w:eastAsia="標楷體"/>
                <w:color w:val="FF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FF0000"/>
              </w:rPr>
            </w:pPr>
            <w:r>
              <w:rPr>
                <w:rFonts w:eastAsia="標楷體"/>
                <w:color w:val="FF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FF0000"/>
              </w:rPr>
            </w:pPr>
            <w:r>
              <w:rPr>
                <w:rFonts w:eastAsia="標楷體"/>
                <w:color w:val="FF0000"/>
              </w:rPr>
            </w:r>
          </w:p>
          <w:p>
            <w:pPr>
              <w:pStyle w:val="Normal"/>
              <w:numPr>
                <w:ilvl w:val="0"/>
                <w:numId w:val="2"/>
              </w:numPr>
              <w:spacing w:lineRule="exact" w:line="320"/>
              <w:ind w:left="284" w:hanging="284"/>
              <w:rPr>
                <w:rFonts w:eastAsia="標楷體"/>
                <w:color w:val="FF0000"/>
              </w:rPr>
            </w:pPr>
            <w:r>
              <w:rPr>
                <w:rFonts w:eastAsia="標楷體"/>
              </w:rPr>
              <w:drawing>
                <wp:anchor behindDoc="1" distT="0" distB="0" distL="114935" distR="114935" simplePos="0" locked="0" layoutInCell="1" allowOverlap="1" relativeHeight="4">
                  <wp:simplePos x="0" y="0"/>
                  <wp:positionH relativeFrom="column">
                    <wp:posOffset>53975</wp:posOffset>
                  </wp:positionH>
                  <wp:positionV relativeFrom="paragraph">
                    <wp:posOffset>462915</wp:posOffset>
                  </wp:positionV>
                  <wp:extent cx="2035810" cy="1614805"/>
                  <wp:effectExtent l="0" t="0" r="0" b="0"/>
                  <wp:wrapTight wrapText="bothSides">
                    <wp:wrapPolygon edited="0">
                      <wp:start x="-149" y="-8149"/>
                      <wp:lineTo x="-149" y="33326"/>
                      <wp:lineTo x="26217" y="33326"/>
                      <wp:lineTo x="26217" y="-8149"/>
                      <wp:lineTo x="-149" y="-8149"/>
                    </wp:wrapPolygon>
                  </wp:wrapTight>
                  <wp:docPr id="38" name="內容版面配置區 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內容版面配置區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 l="0" t="19057" r="17078" b="284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5810" cy="161480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</a:ln>
                        </pic:spPr>
                      </pic:pic>
                    </a:graphicData>
                  </a:graphic>
                </wp:anchor>
              </w:drawing>
              <w:drawing>
                <wp:anchor behindDoc="1" distT="0" distB="0" distL="114935" distR="114935" simplePos="0" locked="0" layoutInCell="1" allowOverlap="1" relativeHeight="5">
                  <wp:simplePos x="0" y="0"/>
                  <wp:positionH relativeFrom="column">
                    <wp:posOffset>2291715</wp:posOffset>
                  </wp:positionH>
                  <wp:positionV relativeFrom="paragraph">
                    <wp:posOffset>462915</wp:posOffset>
                  </wp:positionV>
                  <wp:extent cx="2117725" cy="1627505"/>
                  <wp:effectExtent l="0" t="0" r="0" b="0"/>
                  <wp:wrapTight wrapText="bothSides">
                    <wp:wrapPolygon edited="0">
                      <wp:start x="-2560" y="-6580"/>
                      <wp:lineTo x="-2560" y="39908"/>
                      <wp:lineTo x="24301" y="39908"/>
                      <wp:lineTo x="24301" y="-6580"/>
                      <wp:lineTo x="-2560" y="-6580"/>
                    </wp:wrapPolygon>
                  </wp:wrapTight>
                  <wp:docPr id="39" name="內容版面配置區 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內容版面配置區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 l="9068" t="13506" r="9564" b="396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7725" cy="162750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</a:ln>
                        </pic:spPr>
                      </pic:pic>
                    </a:graphicData>
                  </a:graphic>
                </wp:anchor>
              </w:drawing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35">
                      <wp:simplePos x="0" y="0"/>
                      <wp:positionH relativeFrom="column">
                        <wp:posOffset>556260</wp:posOffset>
                      </wp:positionH>
                      <wp:positionV relativeFrom="paragraph">
                        <wp:posOffset>1073785</wp:posOffset>
                      </wp:positionV>
                      <wp:extent cx="626745" cy="472440"/>
                      <wp:effectExtent l="15240" t="14605" r="14605" b="15240"/>
                      <wp:wrapNone/>
                      <wp:docPr id="40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26760" cy="472320"/>
                              </a:xfrm>
                              <a:prstGeom prst="ellipse">
                                <a:avLst/>
                              </a:prstGeom>
                              <a:noFill/>
                              <a:ln w="28440">
                                <a:solidFill>
                                  <a:srgbClr val="ff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shape_0" stroked="t" o:allowincell="t" style="position:absolute;margin-left:43.8pt;margin-top:84.55pt;width:49.3pt;height:37.15pt;mso-wrap-style:none;v-text-anchor:middle">
                      <v:fill o:detectmouseclick="t" on="false"/>
                      <v:stroke color="red" weight="28440" joinstyle="miter" endcap="flat"/>
                      <w10:wrap type="none"/>
                    </v:oval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36">
                      <wp:simplePos x="0" y="0"/>
                      <wp:positionH relativeFrom="column">
                        <wp:posOffset>1228725</wp:posOffset>
                      </wp:positionH>
                      <wp:positionV relativeFrom="paragraph">
                        <wp:posOffset>1314450</wp:posOffset>
                      </wp:positionV>
                      <wp:extent cx="1647825" cy="1270"/>
                      <wp:effectExtent l="635" t="56515" r="0" b="57150"/>
                      <wp:wrapNone/>
                      <wp:docPr id="4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48080" cy="1800"/>
                              </a:xfrm>
                              <a:prstGeom prst="straightConnector1">
                                <a:avLst/>
                              </a:prstGeom>
                              <a:ln w="38160">
                                <a:solidFill>
                                  <a:srgbClr val="ff0000"/>
                                </a:solidFill>
                                <a:miter/>
                                <a:tailEnd len="med" type="triangle" w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stroked="t" o:allowincell="t" style="position:absolute;margin-left:96.75pt;margin-top:103.5pt;width:129.7pt;height:0.1pt" type="_x0000_t32">
                      <v:stroke color="red" weight="38160" endarrow="block" endarrowwidth="medium" endarrowlength="medium" joinstyle="miter" endcap="flat"/>
                      <v:fill o:detectmouseclick="t" on="false"/>
                      <w10:wrap type="none"/>
                    </v:shape>
                  </w:pict>
                </mc:Fallback>
              </mc:AlternateContent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37">
                      <wp:simplePos x="0" y="0"/>
                      <wp:positionH relativeFrom="column">
                        <wp:posOffset>2939415</wp:posOffset>
                      </wp:positionH>
                      <wp:positionV relativeFrom="paragraph">
                        <wp:posOffset>583565</wp:posOffset>
                      </wp:positionV>
                      <wp:extent cx="995680" cy="1484630"/>
                      <wp:effectExtent l="14605" t="14605" r="15240" b="15240"/>
                      <wp:wrapNone/>
                      <wp:docPr id="4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95760" cy="1484640"/>
                              </a:xfrm>
                              <a:prstGeom prst="ellipse">
                                <a:avLst/>
                              </a:prstGeom>
                              <a:noFill/>
                              <a:ln w="28440">
                                <a:solidFill>
                                  <a:srgbClr val="ff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shape_0" stroked="t" o:allowincell="t" style="position:absolute;margin-left:231.45pt;margin-top:45.95pt;width:78.35pt;height:116.85pt;mso-wrap-style:none;v-text-anchor:middle">
                      <v:fill o:detectmouseclick="t" on="false"/>
                      <v:stroke color="red" weight="28440" joinstyle="miter" endcap="flat"/>
                      <w10:wrap type="none"/>
                    </v:oval>
                  </w:pict>
                </mc:Fallback>
              </mc:AlternateContent>
              <w:t>三班</w:t>
            </w:r>
            <w:r>
              <w:rPr>
                <w:rFonts w:eastAsia="標楷體"/>
              </w:rPr>
              <w:t>監測一氧化氮鋁瓶剩餘壓力，需要時使用雙瓶切換器</w:t>
            </w:r>
            <w:r>
              <w:rPr>
                <w:rFonts w:eastAsia="標楷體"/>
              </w:rPr>
              <w:t>更換鋁瓶</w:t>
            </w:r>
            <w:r>
              <w:rPr>
                <w:rFonts w:eastAsia="標楷體"/>
              </w:rPr>
              <w:t>及通知</w:t>
            </w:r>
            <w:r>
              <w:rPr>
                <w:rFonts w:eastAsia="標楷體"/>
              </w:rPr>
              <w:t>該組副</w:t>
            </w:r>
            <w:r>
              <w:rPr>
                <w:rFonts w:eastAsia="標楷體"/>
              </w:rPr>
              <w:t>組長備瓶</w:t>
            </w:r>
            <w:r>
              <mc:AlternateContent>
                <mc:Choice Requires="wps">
                  <w:drawing>
                    <wp:anchor behindDoc="0" distT="45720" distB="45720" distL="114935" distR="114935" simplePos="0" locked="0" layoutInCell="1" allowOverlap="1" relativeHeight="38">
                      <wp:simplePos x="0" y="0"/>
                      <wp:positionH relativeFrom="column">
                        <wp:posOffset>1610995</wp:posOffset>
                      </wp:positionH>
                      <wp:positionV relativeFrom="paragraph">
                        <wp:posOffset>1391920</wp:posOffset>
                      </wp:positionV>
                      <wp:extent cx="984250" cy="313690"/>
                      <wp:effectExtent l="0" t="0" r="0" b="0"/>
                      <wp:wrapSquare wrapText="bothSides"/>
                      <wp:docPr id="43" name="Frame7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84250" cy="313690"/>
                              </a:xfrm>
                              <a:prstGeom prst="rect"/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pStyle w:val="Normal"/>
                                    <w:spacing w:lineRule="exact" w:line="320"/>
                                    <w:jc w:val="center"/>
                                    <w:rPr>
                                      <w:rFonts w:ascii="微軟正黑體" w:hAnsi="微軟正黑體" w:eastAsia="微軟正黑體" w:cs="微軟正黑體"/>
                                      <w:b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微軟正黑體" w:hAnsi="微軟正黑體" w:cs="微軟正黑體" w:eastAsia="微軟正黑體"/>
                                      <w:b/>
                                      <w:bCs/>
                                    </w:rPr>
                                    <w:t>雙瓶切換器</w:t>
                                  </w:r>
                                </w:p>
                              </w:txbxContent>
                            </wps:txbx>
                            <wps:bodyPr anchor="t" lIns="91440" tIns="45720" rIns="91440" bIns="45720"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fillcolor="#FFFFFF" strokecolor="#000000" strokeweight="0pt" style="position:absolute;rotation:-0;width:77.5pt;height:24.7pt;mso-wrap-distance-left:9.05pt;mso-wrap-distance-right:9.05pt;mso-wrap-distance-top:3.6pt;mso-wrap-distance-bottom:3.6pt;margin-top:109.6pt;mso-position-vertical-relative:text;margin-left:126.85pt;mso-position-horizontal-relative:text">
                      <v:textbox>
                        <w:txbxContent>
                          <w:p>
                            <w:pPr>
                              <w:pStyle w:val="Normal"/>
                              <w:spacing w:lineRule="exact" w:line="320"/>
                              <w:jc w:val="center"/>
                              <w:rPr>
                                <w:rFonts w:ascii="微軟正黑體" w:hAnsi="微軟正黑體" w:eastAsia="微軟正黑體" w:cs="微軟正黑體"/>
                                <w:b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微軟正黑體" w:hAnsi="微軟正黑體" w:cs="微軟正黑體" w:eastAsia="微軟正黑體"/>
                                <w:b/>
                                <w:bCs/>
                              </w:rPr>
                              <w:t>雙瓶切換器</w:t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</w:tc>
      </w:tr>
      <w:tr>
        <w:trPr/>
        <w:tc>
          <w:tcPr>
            <w:tcW w:w="6868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eastAsia="標楷體"/>
                <w:color w:val="FF0000"/>
              </w:rPr>
            </w:pPr>
            <w:r>
              <w:rPr>
                <w:rFonts w:eastAsia="標楷體"/>
                <w:color w:val="FF0000"/>
              </w:rPr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>
                <w:rFonts w:eastAsia="標楷體"/>
              </w:rPr>
              <w:t>公佈日期：</w:t>
            </w:r>
            <w:r>
              <w:rPr>
                <w:rFonts w:eastAsia="標楷體"/>
              </w:rPr>
              <w:t>2002</w:t>
            </w:r>
            <w:r>
              <w:rPr>
                <w:rFonts w:eastAsia="標楷體"/>
              </w:rPr>
              <w:t>年</w:t>
            </w:r>
            <w:r>
              <w:rPr>
                <w:rFonts w:eastAsia="標楷體"/>
              </w:rPr>
              <w:t>01</w:t>
            </w:r>
            <w:r>
              <w:rPr>
                <w:rFonts w:eastAsia="標楷體"/>
              </w:rPr>
              <w:t>月</w:t>
            </w:r>
          </w:p>
        </w:tc>
        <w:tc>
          <w:tcPr>
            <w:tcW w:w="4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>
                <w:rFonts w:eastAsia="標楷體"/>
              </w:rPr>
              <w:t>修訂日期：</w:t>
            </w:r>
            <w:r>
              <w:rPr>
                <w:rFonts w:eastAsia="標楷體"/>
              </w:rPr>
              <w:t>2020</w:t>
            </w:r>
            <w:r>
              <w:rPr>
                <w:rFonts w:eastAsia="標楷體"/>
              </w:rPr>
              <w:t>年</w:t>
            </w:r>
            <w:r>
              <w:rPr>
                <w:rFonts w:eastAsia="標楷體"/>
              </w:rPr>
              <w:t>07</w:t>
            </w:r>
            <w:r>
              <w:rPr>
                <w:rFonts w:eastAsia="標楷體"/>
              </w:rPr>
              <w:t>月第</w:t>
            </w:r>
            <w:r>
              <w:rPr>
                <w:rFonts w:eastAsia="標楷體"/>
              </w:rPr>
              <w:t>4</w:t>
            </w:r>
            <w:r>
              <w:rPr>
                <w:rFonts w:eastAsia="標楷體"/>
              </w:rPr>
              <w:t>次修訂</w:t>
            </w:r>
          </w:p>
        </w:tc>
      </w:tr>
    </w:tbl>
    <w:p>
      <w:pPr>
        <w:pStyle w:val="Normal"/>
        <w:spacing w:lineRule="exact" w:line="320"/>
        <w:jc w:val="center"/>
        <w:rPr/>
      </w:pPr>
      <w:r>
        <w:rPr>
          <w:rFonts w:eastAsia="標楷體"/>
          <w:sz w:val="28"/>
          <w:u w:val="single"/>
        </w:rPr>
        <w:t>一氧化氮吸</w:t>
      </w:r>
      <w:r>
        <w:rPr>
          <w:rFonts w:eastAsia="標楷體"/>
          <w:sz w:val="28"/>
          <w:u w:val="single"/>
        </w:rPr>
        <w:t>入</w:t>
      </w:r>
      <w:r>
        <w:rPr>
          <w:rFonts w:eastAsia="標楷體"/>
          <w:sz w:val="28"/>
          <w:u w:val="single"/>
        </w:rPr>
        <w:t>治療</w:t>
      </w:r>
      <w:r>
        <w:rPr>
          <w:rFonts w:eastAsia="標楷體"/>
          <w:sz w:val="28"/>
          <w:u w:val="single"/>
        </w:rPr>
        <w:t>標準作業規範</w:t>
      </w:r>
      <w:r>
        <w:rPr>
          <w:rFonts w:eastAsia="標楷體"/>
          <w:sz w:val="28"/>
          <w:u w:val="single"/>
        </w:rPr>
        <w:t>(</w:t>
      </w:r>
      <w:r>
        <w:rPr>
          <w:rFonts w:eastAsia="標楷體"/>
          <w:sz w:val="28"/>
          <w:u w:val="single"/>
        </w:rPr>
        <w:t>二</w:t>
      </w:r>
      <w:r>
        <w:rPr>
          <w:rFonts w:eastAsia="標楷體"/>
          <w:sz w:val="28"/>
          <w:u w:val="single"/>
        </w:rPr>
        <w:t>)</w:t>
      </w:r>
    </w:p>
    <w:p>
      <w:pPr>
        <w:pStyle w:val="Normal"/>
        <w:spacing w:lineRule="exact" w:line="320" w:before="0" w:after="120"/>
        <w:ind w:firstLine="9600"/>
        <w:jc w:val="right"/>
        <w:rPr>
          <w:rFonts w:eastAsia="標楷體"/>
          <w:color w:val="000000"/>
        </w:rPr>
      </w:pPr>
      <w:r>
        <w:rPr>
          <w:rFonts w:eastAsia="標楷體"/>
          <w:color w:val="000000"/>
        </w:rPr>
        <w:t>編號：</w:t>
      </w:r>
      <w:r>
        <w:rPr>
          <w:rFonts w:eastAsia="標楷體"/>
          <w:color w:val="000000"/>
        </w:rPr>
        <w:t>AUNW00/AUPW00-A039</w:t>
      </w:r>
    </w:p>
    <w:p>
      <w:pPr>
        <w:pStyle w:val="Normal"/>
        <w:spacing w:lineRule="exact" w:line="320"/>
        <w:rPr>
          <w:rFonts w:eastAsia="標楷體"/>
          <w:color w:val="000000"/>
        </w:rPr>
      </w:pPr>
      <w:r>
        <w:rPr>
          <w:rFonts w:eastAsia="標楷體"/>
          <w:color w:val="000000"/>
        </w:rPr>
        <w:t>總頁數：</w:t>
      </w:r>
      <w:r>
        <w:rPr>
          <w:rFonts w:eastAsia="標楷體"/>
          <w:color w:val="000000"/>
        </w:rPr>
        <w:t xml:space="preserve">10          </w:t>
      </w:r>
      <w:r>
        <w:rPr>
          <w:rFonts w:eastAsia="標楷體"/>
          <w:color w:val="000000"/>
          <w:sz w:val="16"/>
          <w:szCs w:val="16"/>
        </w:rPr>
        <w:t xml:space="preserve"> </w:t>
      </w:r>
      <w:r>
        <w:rPr>
          <w:rFonts w:eastAsia="標楷體"/>
          <w:color w:val="000000"/>
        </w:rPr>
        <w:t xml:space="preserve">        </w:t>
      </w:r>
      <w:r>
        <w:rPr>
          <w:rFonts w:eastAsia="標楷體"/>
          <w:color w:val="000000"/>
          <w:sz w:val="16"/>
          <w:szCs w:val="16"/>
        </w:rPr>
        <w:t xml:space="preserve"> </w:t>
      </w:r>
      <w:r>
        <w:rPr>
          <w:rFonts w:eastAsia="標楷體"/>
          <w:color w:val="000000"/>
          <w:sz w:val="16"/>
          <w:szCs w:val="16"/>
        </w:rPr>
        <w:t xml:space="preserve"> </w:t>
      </w:r>
      <w:r>
        <w:rPr>
          <w:rFonts w:eastAsia="標楷體"/>
          <w:color w:val="000000"/>
          <w:sz w:val="16"/>
          <w:szCs w:val="16"/>
        </w:rPr>
        <w:t xml:space="preserve"> </w:t>
      </w:r>
      <w:r>
        <w:rPr>
          <w:rFonts w:eastAsia="標楷體"/>
          <w:color w:val="000000"/>
        </w:rPr>
        <w:t xml:space="preserve">              </w:t>
      </w:r>
      <w:r>
        <w:rPr>
          <w:rFonts w:eastAsia="標楷體"/>
          <w:color w:val="000000"/>
          <w:sz w:val="16"/>
          <w:szCs w:val="16"/>
        </w:rPr>
        <w:t xml:space="preserve">      </w:t>
      </w:r>
      <w:r>
        <w:rPr>
          <w:rFonts w:eastAsia="標楷體"/>
          <w:color w:val="000000"/>
          <w:sz w:val="16"/>
          <w:szCs w:val="16"/>
        </w:rPr>
        <w:t xml:space="preserve"> </w:t>
      </w:r>
      <w:r>
        <w:rPr>
          <w:rFonts w:eastAsia="標楷體"/>
          <w:color w:val="000000"/>
          <w:sz w:val="16"/>
          <w:szCs w:val="16"/>
        </w:rPr>
        <w:t xml:space="preserve"> </w:t>
      </w:r>
      <w:r>
        <w:rPr>
          <w:rFonts w:eastAsia="標楷體"/>
          <w:color w:val="000000"/>
        </w:rPr>
        <w:t xml:space="preserve">       </w:t>
      </w:r>
      <w:r>
        <w:rPr>
          <w:rFonts w:eastAsia="標楷體"/>
          <w:color w:val="000000"/>
          <w:sz w:val="16"/>
          <w:szCs w:val="16"/>
        </w:rPr>
        <w:t xml:space="preserve">                            </w:t>
      </w:r>
      <w:r>
        <w:rPr>
          <w:rFonts w:eastAsia="標楷體"/>
          <w:color w:val="000000"/>
        </w:rPr>
        <w:t xml:space="preserve">          </w:t>
      </w:r>
      <w:r>
        <w:rPr>
          <w:rFonts w:eastAsia="標楷體"/>
          <w:color w:val="000000"/>
          <w:sz w:val="16"/>
          <w:szCs w:val="16"/>
        </w:rPr>
        <w:t xml:space="preserve"> </w:t>
      </w:r>
      <w:r>
        <w:rPr>
          <w:rFonts w:eastAsia="標楷體"/>
          <w:color w:val="000000"/>
        </w:rPr>
        <w:t xml:space="preserve">  </w:t>
      </w:r>
      <w:r>
        <w:rPr>
          <w:rFonts w:eastAsia="標楷體"/>
          <w:color w:val="000000"/>
        </w:rPr>
        <w:t>頁數：</w:t>
      </w:r>
      <w:r>
        <w:rPr>
          <w:rFonts w:eastAsia="標楷體"/>
          <w:color w:val="000000"/>
        </w:rPr>
        <w:t xml:space="preserve">10-7  </w:t>
      </w:r>
    </w:p>
    <w:tbl>
      <w:tblPr>
        <w:tblW w:w="14203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568"/>
        <w:gridCol w:w="6300"/>
        <w:gridCol w:w="2880"/>
        <w:gridCol w:w="4455"/>
      </w:tblGrid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項次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>
                <w:rFonts w:eastAsia="Times New Roman"/>
              </w:rPr>
              <w:t xml:space="preserve">  </w:t>
            </w:r>
            <w:r>
              <w:rPr>
                <w:rFonts w:eastAsia="標楷體"/>
              </w:rPr>
              <w:t>操　作　說　明　</w:t>
            </w:r>
            <w:r>
              <w:rPr>
                <w:rFonts w:eastAsia="標楷體"/>
              </w:rPr>
              <w:t>或</w:t>
            </w:r>
            <w:r>
              <w:rPr>
                <w:rFonts w:eastAsia="標楷體"/>
              </w:rPr>
              <w:t>　作　業　流　程</w:t>
            </w:r>
          </w:p>
        </w:tc>
        <w:tc>
          <w:tcPr>
            <w:tcW w:w="73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ind w:left="212" w:hanging="0"/>
              <w:jc w:val="center"/>
              <w:rPr/>
            </w:pPr>
            <w:r>
              <w:rPr>
                <w:rFonts w:eastAsia="標楷體"/>
              </w:rPr>
              <w:t>注</w:t>
            </w:r>
            <w:r>
              <w:rPr>
                <w:rFonts w:eastAsia="Times New Roman"/>
              </w:rPr>
              <w:t xml:space="preserve">    </w:t>
            </w:r>
            <w:r>
              <w:rPr>
                <w:rFonts w:eastAsia="標楷體"/>
              </w:rPr>
              <w:t>意</w:t>
            </w:r>
            <w:r>
              <w:rPr>
                <w:rFonts w:eastAsia="Times New Roman"/>
              </w:rPr>
              <w:t xml:space="preserve">    </w:t>
            </w:r>
            <w:r>
              <w:rPr>
                <w:rFonts w:eastAsia="標楷體"/>
              </w:rPr>
              <w:t>事</w:t>
            </w:r>
            <w:r>
              <w:rPr>
                <w:rFonts w:eastAsia="Times New Roman"/>
              </w:rPr>
              <w:t xml:space="preserve">    </w:t>
            </w:r>
            <w:r>
              <w:rPr>
                <w:rFonts w:eastAsia="標楷體"/>
              </w:rPr>
              <w:t>項</w:t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  <w:t>叁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 w:before="180" w:after="0"/>
              <w:rPr>
                <w:rFonts w:eastAsia="標楷體"/>
                <w:sz w:val="16"/>
                <w:szCs w:val="16"/>
              </w:rPr>
            </w:pPr>
            <w:r>
              <w:rPr>
                <w:rFonts w:eastAsia="標楷體"/>
                <w:sz w:val="16"/>
                <w:szCs w:val="16"/>
              </w:rPr>
            </w:r>
          </w:p>
          <w:p>
            <w:pPr>
              <w:pStyle w:val="Normal"/>
              <w:spacing w:lineRule="exact" w:line="320" w:before="180" w:after="0"/>
              <w:rPr>
                <w:rFonts w:eastAsia="標楷體"/>
                <w:sz w:val="16"/>
                <w:szCs w:val="16"/>
              </w:rPr>
            </w:pPr>
            <w:r>
              <w:rPr>
                <w:rFonts w:eastAsia="標楷體"/>
                <w:sz w:val="16"/>
                <w:szCs w:val="16"/>
              </w:rPr>
            </w:r>
          </w:p>
          <w:p>
            <w:pPr>
              <w:pStyle w:val="Normal"/>
              <w:spacing w:lineRule="exact" w:line="320" w:before="180" w:after="0"/>
              <w:rPr>
                <w:rFonts w:eastAsia="標楷體"/>
                <w:sz w:val="16"/>
                <w:szCs w:val="16"/>
              </w:rPr>
            </w:pPr>
            <w:r>
              <w:rPr>
                <w:rFonts w:eastAsia="標楷體"/>
                <w:sz w:val="16"/>
                <w:szCs w:val="16"/>
              </w:rPr>
            </w:r>
          </w:p>
          <w:p>
            <w:pPr>
              <w:pStyle w:val="Normal"/>
              <w:spacing w:lineRule="exact" w:line="320" w:before="180" w:after="0"/>
              <w:rPr>
                <w:rFonts w:eastAsia="標楷體"/>
                <w:sz w:val="16"/>
                <w:szCs w:val="16"/>
              </w:rPr>
            </w:pPr>
            <w:r>
              <w:rPr>
                <w:rFonts w:eastAsia="標楷體"/>
                <w:sz w:val="16"/>
                <w:szCs w:val="16"/>
              </w:rPr>
            </w:r>
          </w:p>
          <w:p>
            <w:pPr>
              <w:pStyle w:val="Normal"/>
              <w:spacing w:lineRule="exact" w:line="320" w:before="180" w:after="0"/>
              <w:rPr>
                <w:rFonts w:eastAsia="標楷體"/>
                <w:sz w:val="16"/>
                <w:szCs w:val="16"/>
              </w:rPr>
            </w:pPr>
            <w:r>
              <w:rPr>
                <w:rFonts w:eastAsia="標楷體"/>
                <w:sz w:val="16"/>
                <w:szCs w:val="16"/>
              </w:rPr>
            </w:r>
          </w:p>
          <w:p>
            <w:pPr>
              <w:pStyle w:val="Normal"/>
              <w:spacing w:lineRule="exact" w:line="320" w:before="180" w:after="0"/>
              <w:rPr>
                <w:rFonts w:eastAsia="標楷體"/>
                <w:sz w:val="16"/>
                <w:szCs w:val="16"/>
              </w:rPr>
            </w:pPr>
            <w:r>
              <w:rPr>
                <w:rFonts w:eastAsia="標楷體"/>
                <w:sz w:val="16"/>
                <w:szCs w:val="16"/>
              </w:rPr>
            </w:r>
          </w:p>
          <w:p>
            <w:pPr>
              <w:pStyle w:val="Normal"/>
              <w:spacing w:lineRule="exact" w:line="320" w:before="180" w:after="0"/>
              <w:rPr>
                <w:rFonts w:eastAsia="標楷體"/>
                <w:sz w:val="16"/>
                <w:szCs w:val="16"/>
              </w:rPr>
            </w:pPr>
            <w:r>
              <w:rPr>
                <w:rFonts w:eastAsia="標楷體"/>
                <w:sz w:val="16"/>
                <w:szCs w:val="16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sz w:val="16"/>
                <w:szCs w:val="16"/>
              </w:rPr>
            </w:pPr>
            <w:r>
              <w:rPr>
                <w:rFonts w:eastAsia="標楷體"/>
                <w:sz w:val="16"/>
                <w:szCs w:val="16"/>
              </w:rPr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執行後</w:t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一、</w:t>
            </w:r>
            <w:r>
              <w:rPr>
                <w:rFonts w:eastAsia="標楷體"/>
                <w:color w:val="000000"/>
              </w:rPr>
              <w:t>紀錄結果</w:t>
            </w:r>
          </w:p>
          <w:p>
            <w:pPr>
              <w:pStyle w:val="Normal"/>
              <w:numPr>
                <w:ilvl w:val="0"/>
                <w:numId w:val="11"/>
              </w:numPr>
              <w:spacing w:lineRule="exact" w:line="320"/>
              <w:ind w:left="720" w:right="113" w:hanging="36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日期、時間</w:t>
            </w:r>
          </w:p>
          <w:p>
            <w:pPr>
              <w:pStyle w:val="Normal"/>
              <w:numPr>
                <w:ilvl w:val="0"/>
                <w:numId w:val="11"/>
              </w:numPr>
              <w:spacing w:lineRule="exact" w:line="320"/>
              <w:ind w:left="720" w:right="113" w:hanging="36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生命徵象</w:t>
            </w:r>
            <w:r>
              <w:rPr>
                <w:rFonts w:eastAsia="標楷體"/>
                <w:color w:val="000000"/>
              </w:rPr>
              <w:t>(</w:t>
            </w:r>
            <w:r>
              <w:rPr>
                <w:rFonts w:eastAsia="標楷體"/>
                <w:color w:val="000000"/>
              </w:rPr>
              <w:t>心跳、血壓、呼吸</w:t>
            </w:r>
            <w:r>
              <w:rPr>
                <w:rFonts w:eastAsia="標楷體"/>
                <w:color w:val="000000"/>
              </w:rPr>
              <w:t>型態</w:t>
            </w:r>
            <w:r>
              <w:rPr>
                <w:rFonts w:eastAsia="標楷體"/>
                <w:color w:val="000000"/>
              </w:rPr>
              <w:t>、血氧濃度</w:t>
            </w:r>
            <w:r>
              <w:rPr>
                <w:rFonts w:eastAsia="標楷體"/>
                <w:color w:val="000000"/>
              </w:rPr>
              <w:t>)</w:t>
            </w:r>
          </w:p>
          <w:p>
            <w:pPr>
              <w:pStyle w:val="Normal"/>
              <w:numPr>
                <w:ilvl w:val="0"/>
                <w:numId w:val="11"/>
              </w:numPr>
              <w:spacing w:lineRule="exact" w:line="320"/>
              <w:ind w:left="720" w:right="113" w:hanging="36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呼吸器參數</w:t>
            </w:r>
          </w:p>
          <w:p>
            <w:pPr>
              <w:pStyle w:val="Normal"/>
              <w:numPr>
                <w:ilvl w:val="0"/>
                <w:numId w:val="11"/>
              </w:numPr>
              <w:spacing w:lineRule="exact" w:line="320"/>
              <w:ind w:left="720" w:right="113" w:hanging="36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一氧化氮</w:t>
            </w:r>
            <w:r>
              <w:rPr>
                <w:rFonts w:eastAsia="標楷體"/>
                <w:color w:val="000000"/>
              </w:rPr>
              <w:t>及</w:t>
            </w:r>
            <w:r>
              <w:rPr>
                <w:rFonts w:eastAsia="標楷體"/>
                <w:color w:val="000000"/>
              </w:rPr>
              <w:t>NO2</w:t>
            </w:r>
            <w:r>
              <w:rPr>
                <w:rFonts w:eastAsia="標楷體"/>
                <w:color w:val="000000"/>
              </w:rPr>
              <w:t>參數</w:t>
            </w:r>
          </w:p>
          <w:p>
            <w:pPr>
              <w:pStyle w:val="Normal"/>
              <w:spacing w:lineRule="exact" w:line="320"/>
              <w:ind w:right="113" w:hanging="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二、</w:t>
            </w:r>
            <w:r>
              <w:rPr>
                <w:rFonts w:eastAsia="標楷體"/>
                <w:color w:val="000000"/>
              </w:rPr>
              <w:t>結束治療</w:t>
            </w:r>
          </w:p>
          <w:p>
            <w:pPr>
              <w:pStyle w:val="Normal"/>
              <w:numPr>
                <w:ilvl w:val="0"/>
                <w:numId w:val="5"/>
              </w:numPr>
              <w:spacing w:lineRule="exact" w:line="320"/>
              <w:ind w:left="720" w:right="113" w:hanging="36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關閉一氧化氮鋁瓶</w:t>
            </w:r>
          </w:p>
          <w:p>
            <w:pPr>
              <w:pStyle w:val="Normal"/>
              <w:numPr>
                <w:ilvl w:val="0"/>
                <w:numId w:val="5"/>
              </w:numPr>
              <w:spacing w:lineRule="exact" w:line="320"/>
              <w:ind w:left="720" w:right="113" w:hanging="360"/>
              <w:rPr/>
            </w:pPr>
            <w:r>
              <w:rPr>
                <w:rFonts w:eastAsia="標楷體"/>
                <w:color w:val="000000"/>
              </w:rPr>
              <w:t>排空管路內殘餘的一氧化氮並確認濃度為</w:t>
            </w:r>
            <w:r>
              <w:rPr>
                <w:rFonts w:eastAsia="標楷體"/>
                <w:color w:val="000000"/>
              </w:rPr>
              <w:t>0</w:t>
            </w:r>
            <w:r>
              <w:rPr>
                <w:rFonts w:eastAsia="標楷體"/>
                <w:color w:val="000000"/>
              </w:rPr>
              <w:t>ppm</w:t>
            </w:r>
          </w:p>
          <w:p>
            <w:pPr>
              <w:pStyle w:val="Normal"/>
              <w:numPr>
                <w:ilvl w:val="0"/>
                <w:numId w:val="5"/>
              </w:numPr>
              <w:spacing w:lineRule="exact" w:line="320"/>
              <w:ind w:left="717" w:hanging="357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關閉</w:t>
            </w:r>
            <w:r>
              <w:rPr>
                <w:rFonts w:eastAsia="標楷體"/>
                <w:color w:val="000000"/>
              </w:rPr>
              <w:t>NOxBOXO2</w:t>
            </w:r>
            <w:r>
              <w:rPr>
                <w:rFonts w:eastAsia="標楷體"/>
                <w:color w:val="000000"/>
              </w:rPr>
              <w:t>監測主機及流量控制元件的電源</w:t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三、清潔與消毒</w:t>
            </w:r>
          </w:p>
          <w:p>
            <w:pPr>
              <w:pStyle w:val="Normal"/>
              <w:numPr>
                <w:ilvl w:val="0"/>
                <w:numId w:val="10"/>
              </w:numPr>
              <w:spacing w:lineRule="exact" w:line="320"/>
              <w:ind w:left="720" w:right="113" w:hanging="36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使用中呼吸器管路及一氧化碳管路：每</w:t>
            </w:r>
            <w:r>
              <w:rPr>
                <w:rFonts w:eastAsia="標楷體"/>
                <w:color w:val="000000"/>
              </w:rPr>
              <w:t>7</w:t>
            </w:r>
            <w:r>
              <w:rPr>
                <w:rFonts w:eastAsia="標楷體"/>
                <w:color w:val="000000"/>
              </w:rPr>
              <w:t>天定期更換或有髒汙</w:t>
            </w:r>
            <w:r>
              <w:rPr>
                <w:rFonts w:ascii="標楷體" w:hAnsi="標楷體" w:cs="標楷體" w:eastAsia="標楷體"/>
                <w:color w:val="000000"/>
              </w:rPr>
              <w:t>、</w:t>
            </w:r>
            <w:r>
              <w:rPr>
                <w:rFonts w:eastAsia="標楷體"/>
                <w:color w:val="000000"/>
              </w:rPr>
              <w:t>功能異常時立即更換</w:t>
            </w:r>
            <w:r>
              <w:rPr>
                <w:rFonts w:ascii="標楷體" w:hAnsi="標楷體" w:cs="標楷體" w:eastAsia="標楷體"/>
                <w:color w:val="000000"/>
              </w:rPr>
              <w:t>。</w:t>
            </w:r>
          </w:p>
          <w:p>
            <w:pPr>
              <w:pStyle w:val="Normal"/>
              <w:numPr>
                <w:ilvl w:val="0"/>
                <w:numId w:val="10"/>
              </w:numPr>
              <w:spacing w:lineRule="exact" w:line="320"/>
              <w:ind w:left="720" w:right="113" w:hanging="36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卸機時以</w:t>
            </w:r>
            <w:r>
              <w:rPr>
                <w:rFonts w:eastAsia="標楷體"/>
                <w:color w:val="000000"/>
              </w:rPr>
              <w:t>75</w:t>
            </w:r>
            <w:r>
              <w:rPr>
                <w:rFonts w:eastAsia="標楷體"/>
                <w:color w:val="000000"/>
              </w:rPr>
              <w:t>%</w:t>
            </w:r>
            <w:r>
              <w:rPr>
                <w:rFonts w:eastAsia="標楷體"/>
                <w:color w:val="000000"/>
              </w:rPr>
              <w:t>的酒精紗布擦拭呼吸器及</w:t>
            </w:r>
            <w:r>
              <w:rPr>
                <w:rFonts w:eastAsia="標楷體"/>
                <w:color w:val="000000"/>
              </w:rPr>
              <w:t>NOxBOXO2</w:t>
            </w:r>
            <w:r>
              <w:rPr>
                <w:rFonts w:eastAsia="標楷體"/>
                <w:color w:val="000000"/>
              </w:rPr>
              <w:t>面板及機體</w:t>
            </w:r>
            <w:r>
              <w:rPr>
                <w:rFonts w:ascii="標楷體" w:hAnsi="標楷體" w:cs="標楷體" w:eastAsia="標楷體"/>
                <w:color w:val="000000"/>
              </w:rPr>
              <w:t>。</w:t>
            </w:r>
          </w:p>
          <w:p>
            <w:pPr>
              <w:pStyle w:val="Normal"/>
              <w:numPr>
                <w:ilvl w:val="0"/>
                <w:numId w:val="10"/>
              </w:numPr>
              <w:spacing w:lineRule="exact" w:line="320"/>
              <w:ind w:left="720" w:right="113" w:hanging="360"/>
              <w:rPr>
                <w:rFonts w:eastAsia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>呼吸器管路及一氧化氮管路送消</w:t>
            </w:r>
          </w:p>
          <w:p>
            <w:pPr>
              <w:pStyle w:val="Normal"/>
              <w:numPr>
                <w:ilvl w:val="0"/>
                <w:numId w:val="10"/>
              </w:numPr>
              <w:spacing w:lineRule="exact" w:line="320"/>
              <w:ind w:left="720" w:right="113" w:hanging="36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確認儀器外觀清潔、檢視機體面板及台面無污漬</w:t>
            </w:r>
          </w:p>
          <w:p>
            <w:pPr>
              <w:pStyle w:val="Normal"/>
              <w:spacing w:lineRule="exact" w:line="320"/>
              <w:ind w:right="113" w:hanging="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四</w:t>
            </w:r>
            <w:r>
              <w:rPr>
                <w:rFonts w:ascii="標楷體" w:hAnsi="標楷體" w:cs="標楷體" w:eastAsia="標楷體"/>
                <w:color w:val="000000"/>
              </w:rPr>
              <w:t>、</w:t>
            </w:r>
            <w:r>
              <w:rPr>
                <w:rFonts w:eastAsia="標楷體"/>
                <w:color w:val="000000"/>
              </w:rPr>
              <w:t>計價</w:t>
            </w:r>
          </w:p>
          <w:p>
            <w:pPr>
              <w:pStyle w:val="Normal"/>
              <w:spacing w:lineRule="exact" w:line="320"/>
              <w:rPr>
                <w:rFonts w:eastAsia="標楷體"/>
                <w:bCs/>
                <w:color w:val="000000"/>
              </w:rPr>
            </w:pPr>
            <w:r>
              <w:rPr>
                <w:rFonts w:eastAsia="Times New Roman"/>
                <w:bCs/>
                <w:color w:val="000000"/>
              </w:rPr>
              <w:t xml:space="preserve">   </w:t>
            </w:r>
            <w:r>
              <w:rPr>
                <w:rFonts w:eastAsia="標楷體"/>
                <w:bCs/>
                <w:color w:val="000000"/>
              </w:rPr>
              <w:t xml:space="preserve">1.  </w:t>
            </w:r>
            <w:r>
              <w:rPr>
                <w:rFonts w:eastAsia="標楷體"/>
                <w:color w:val="000000"/>
              </w:rPr>
              <w:t>57026B(</w:t>
            </w:r>
            <w:r>
              <w:rPr>
                <w:rFonts w:eastAsia="標楷體"/>
                <w:color w:val="000000"/>
              </w:rPr>
              <w:t>一氧化氮吸入治療裝置費</w:t>
            </w:r>
            <w:r>
              <w:rPr>
                <w:rFonts w:eastAsia="標楷體"/>
                <w:color w:val="000000"/>
              </w:rPr>
              <w:t>/</w:t>
            </w:r>
            <w:r>
              <w:rPr>
                <w:rFonts w:eastAsia="標楷體"/>
                <w:color w:val="000000"/>
              </w:rPr>
              <w:t>次</w:t>
            </w:r>
            <w:r>
              <w:rPr>
                <w:rFonts w:eastAsia="標楷體"/>
                <w:color w:val="000000"/>
              </w:rPr>
              <w:t>)</w:t>
            </w:r>
            <w:r>
              <w:rPr>
                <w:rFonts w:eastAsia="標楷體"/>
                <w:bCs/>
                <w:color w:val="000000"/>
              </w:rPr>
              <w:t xml:space="preserve"> </w:t>
            </w:r>
          </w:p>
          <w:p>
            <w:pPr>
              <w:pStyle w:val="Normal"/>
              <w:spacing w:lineRule="exact" w:line="320"/>
              <w:rPr>
                <w:rFonts w:eastAsia="標楷體"/>
                <w:bCs/>
                <w:color w:val="000000"/>
              </w:rPr>
            </w:pPr>
            <w:r>
              <w:rPr>
                <w:rFonts w:eastAsia="Times New Roman"/>
                <w:bCs/>
                <w:color w:val="000000"/>
              </w:rPr>
              <w:t xml:space="preserve">   </w:t>
            </w:r>
            <w:r>
              <w:rPr>
                <w:rFonts w:eastAsia="標楷體"/>
                <w:bCs/>
                <w:color w:val="000000"/>
              </w:rPr>
              <w:t xml:space="preserve">2.  </w:t>
            </w:r>
            <w:r>
              <w:rPr>
                <w:rFonts w:eastAsia="標楷體"/>
                <w:bCs/>
                <w:color w:val="000000"/>
              </w:rPr>
              <w:t>57027B(</w:t>
            </w:r>
            <w:r>
              <w:rPr>
                <w:rFonts w:eastAsia="標楷體"/>
                <w:bCs/>
                <w:color w:val="000000"/>
              </w:rPr>
              <w:t>一氧化氮吸入治療</w:t>
            </w:r>
            <w:r>
              <w:rPr>
                <w:rFonts w:eastAsia="標楷體"/>
                <w:bCs/>
                <w:color w:val="000000"/>
              </w:rPr>
              <w:t>/</w:t>
            </w:r>
            <w:r>
              <w:rPr>
                <w:rFonts w:eastAsia="標楷體"/>
                <w:bCs/>
                <w:color w:val="000000"/>
              </w:rPr>
              <w:t>時</w:t>
            </w:r>
            <w:r>
              <w:rPr>
                <w:rFonts w:eastAsia="標楷體"/>
                <w:bCs/>
                <w:color w:val="000000"/>
              </w:rPr>
              <w:t xml:space="preserve">) </w:t>
            </w:r>
            <w:r>
              <w:rPr>
                <w:rFonts w:eastAsia="標楷體"/>
                <w:bCs/>
                <w:color w:val="000000"/>
              </w:rPr>
              <w:t>-</w:t>
            </w:r>
            <w:r>
              <w:rPr>
                <w:rFonts w:eastAsia="標楷體"/>
                <w:bCs/>
                <w:color w:val="000000"/>
              </w:rPr>
              <w:t>使用小於</w:t>
            </w:r>
            <w:r>
              <w:rPr>
                <w:rFonts w:eastAsia="標楷體"/>
                <w:bCs/>
                <w:color w:val="000000"/>
              </w:rPr>
              <w:t>6</w:t>
            </w:r>
            <w:r>
              <w:rPr>
                <w:rFonts w:eastAsia="標楷體"/>
                <w:bCs/>
                <w:color w:val="000000"/>
              </w:rPr>
              <w:t>小時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Times New Roman"/>
                <w:bCs/>
                <w:color w:val="000000"/>
              </w:rPr>
              <w:t xml:space="preserve">   </w:t>
            </w:r>
            <w:r>
              <w:rPr>
                <w:rFonts w:eastAsia="標楷體"/>
                <w:bCs/>
                <w:color w:val="000000"/>
              </w:rPr>
              <w:t xml:space="preserve">3.  </w:t>
            </w:r>
            <w:r>
              <w:rPr>
                <w:rFonts w:eastAsia="標楷體"/>
                <w:color w:val="000000"/>
              </w:rPr>
              <w:t>57025B(</w:t>
            </w:r>
            <w:r>
              <w:rPr>
                <w:rFonts w:eastAsia="標楷體"/>
                <w:color w:val="000000"/>
              </w:rPr>
              <w:t>一氧化氮氣體治療</w:t>
            </w:r>
            <w:r>
              <w:rPr>
                <w:rFonts w:eastAsia="標楷體"/>
                <w:color w:val="000000"/>
              </w:rPr>
              <w:t>/</w:t>
            </w:r>
            <w:r>
              <w:rPr>
                <w:rFonts w:eastAsia="標楷體"/>
                <w:color w:val="000000"/>
              </w:rPr>
              <w:t>天</w:t>
            </w:r>
            <w:r>
              <w:rPr>
                <w:rFonts w:eastAsia="標楷體"/>
                <w:color w:val="000000"/>
              </w:rPr>
              <w:t>)</w:t>
            </w:r>
            <w:r>
              <w:rPr>
                <w:rFonts w:eastAsia="標楷體"/>
                <w:color w:val="000000"/>
              </w:rPr>
              <w:t xml:space="preserve"> -</w:t>
            </w:r>
            <w:r>
              <w:rPr>
                <w:rFonts w:eastAsia="標楷體"/>
                <w:bCs/>
                <w:color w:val="000000"/>
              </w:rPr>
              <w:t>使用大於</w:t>
            </w:r>
            <w:r>
              <w:rPr>
                <w:rFonts w:eastAsia="標楷體"/>
                <w:bCs/>
                <w:color w:val="000000"/>
              </w:rPr>
              <w:t>6</w:t>
            </w:r>
            <w:r>
              <w:rPr>
                <w:rFonts w:eastAsia="標楷體"/>
                <w:bCs/>
                <w:color w:val="000000"/>
              </w:rPr>
              <w:t>小時</w:t>
            </w:r>
            <w:r>
              <w:rPr>
                <w:rFonts w:eastAsia="Times New Roman"/>
                <w:color w:val="000000"/>
              </w:rPr>
              <w:t xml:space="preserve"> </w:t>
            </w:r>
          </w:p>
          <w:p>
            <w:pPr>
              <w:pStyle w:val="Normal"/>
              <w:spacing w:lineRule="exact" w:line="320"/>
              <w:ind w:left="480" w:right="113" w:hanging="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</w:tc>
        <w:tc>
          <w:tcPr>
            <w:tcW w:w="73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eastAsia="標楷體" w:cs="標楷體" w:ascii="標楷體" w:hAnsi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eastAsia="標楷體" w:cs="標楷體" w:ascii="標楷體" w:hAnsi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>※</w:t>
            </w:r>
            <w:r>
              <w:rPr>
                <w:rFonts w:eastAsia="標楷體"/>
                <w:color w:val="000000"/>
              </w:rPr>
              <w:t>注意一台</w:t>
            </w:r>
            <w:r>
              <w:rPr>
                <w:rFonts w:eastAsia="標楷體"/>
                <w:color w:val="000000"/>
              </w:rPr>
              <w:t>NOxBOXO2</w:t>
            </w:r>
            <w:r>
              <w:rPr>
                <w:rFonts w:eastAsia="標楷體"/>
                <w:color w:val="000000"/>
              </w:rPr>
              <w:t>主機會配二支</w:t>
            </w:r>
            <w:r>
              <w:rPr>
                <w:rFonts w:eastAsia="標楷體"/>
                <w:color w:val="000000"/>
              </w:rPr>
              <w:t>一氧化氮鋁瓶</w:t>
            </w:r>
            <w:r>
              <w:rPr>
                <w:rFonts w:eastAsia="標楷體"/>
                <w:color w:val="000000"/>
              </w:rPr>
              <w:t>，當結束治療時需</w:t>
            </w:r>
          </w:p>
          <w:p>
            <w:pPr>
              <w:pStyle w:val="Normal"/>
              <w:spacing w:lineRule="exact" w:line="320"/>
              <w:ind w:firstLine="240"/>
              <w:rPr/>
            </w:pPr>
            <w:r>
              <w:rPr>
                <w:rFonts w:eastAsia="標楷體"/>
                <w:color w:val="000000"/>
              </w:rPr>
              <w:t>檢查鋁瓶剩餘量</w:t>
            </w:r>
            <w:r>
              <w:rPr>
                <w:rFonts w:eastAsia="標楷體"/>
                <w:color w:val="000000"/>
              </w:rPr>
              <w:t>(</w:t>
            </w:r>
            <w:r>
              <w:rPr>
                <w:rFonts w:eastAsia="標楷體"/>
                <w:color w:val="000000"/>
              </w:rPr>
              <w:t>必要時請副組長備瓶以便下次人員方便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Times New Roman"/>
                <w:color w:val="000000"/>
              </w:rPr>
              <w:t xml:space="preserve">  </w:t>
            </w:r>
            <w:r>
              <w:rPr>
                <w:rFonts w:eastAsia="標楷體"/>
                <w:color w:val="000000"/>
              </w:rPr>
              <w:t>使用</w:t>
            </w:r>
            <w:r>
              <w:rPr>
                <w:rFonts w:eastAsia="標楷體"/>
                <w:color w:val="000000"/>
              </w:rPr>
              <w:t>)</w:t>
            </w:r>
            <w:r>
              <w:rPr>
                <w:rFonts w:eastAsia="標楷體"/>
                <w:color w:val="000000"/>
              </w:rPr>
              <w:t>。</w:t>
            </w:r>
          </w:p>
          <w:p>
            <w:pPr>
              <w:pStyle w:val="Normal"/>
              <w:spacing w:lineRule="exact" w:line="320"/>
              <w:rPr>
                <w:rFonts w:eastAsia="標楷體"/>
                <w:color w:val="FF0000"/>
              </w:rPr>
            </w:pPr>
            <w:r>
              <w:rPr>
                <w:rFonts w:eastAsia="標楷體"/>
                <w:color w:val="FF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FF0000"/>
              </w:rPr>
            </w:pPr>
            <w:r>
              <w:rPr>
                <w:rFonts w:eastAsia="標楷體"/>
                <w:color w:val="FF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FF0000"/>
              </w:rPr>
            </w:pPr>
            <w:r>
              <w:rPr>
                <w:rFonts w:eastAsia="標楷體"/>
                <w:color w:val="FF0000"/>
              </w:rPr>
            </w:r>
          </w:p>
        </w:tc>
      </w:tr>
      <w:tr>
        <w:trPr/>
        <w:tc>
          <w:tcPr>
            <w:tcW w:w="6868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eastAsia="標楷體"/>
                <w:color w:val="FF0000"/>
              </w:rPr>
            </w:pPr>
            <w:r>
              <w:rPr>
                <w:rFonts w:eastAsia="標楷體"/>
                <w:color w:val="FF0000"/>
              </w:rPr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>
                <w:rFonts w:eastAsia="標楷體"/>
              </w:rPr>
              <w:t>公佈日期：</w:t>
            </w:r>
            <w:r>
              <w:rPr>
                <w:rFonts w:eastAsia="標楷體"/>
              </w:rPr>
              <w:t>2002</w:t>
            </w:r>
            <w:r>
              <w:rPr>
                <w:rFonts w:eastAsia="標楷體"/>
              </w:rPr>
              <w:t>年</w:t>
            </w:r>
            <w:r>
              <w:rPr>
                <w:rFonts w:eastAsia="標楷體"/>
              </w:rPr>
              <w:t>01</w:t>
            </w:r>
            <w:r>
              <w:rPr>
                <w:rFonts w:eastAsia="標楷體"/>
              </w:rPr>
              <w:t>月</w:t>
            </w:r>
          </w:p>
        </w:tc>
        <w:tc>
          <w:tcPr>
            <w:tcW w:w="4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修訂日期：</w:t>
            </w:r>
            <w:r>
              <w:rPr>
                <w:rFonts w:eastAsia="標楷體"/>
              </w:rPr>
              <w:t>2020</w:t>
            </w:r>
            <w:r>
              <w:rPr>
                <w:rFonts w:eastAsia="標楷體"/>
              </w:rPr>
              <w:t>年</w:t>
            </w:r>
            <w:r>
              <w:rPr>
                <w:rFonts w:eastAsia="標楷體"/>
              </w:rPr>
              <w:t>07</w:t>
            </w:r>
            <w:r>
              <w:rPr>
                <w:rFonts w:eastAsia="標楷體"/>
              </w:rPr>
              <w:t>月第</w:t>
            </w:r>
            <w:r>
              <w:rPr>
                <w:rFonts w:eastAsia="標楷體"/>
              </w:rPr>
              <w:t>4</w:t>
            </w:r>
            <w:r>
              <w:rPr>
                <w:rFonts w:eastAsia="標楷體"/>
              </w:rPr>
              <w:t>次修訂</w:t>
            </w:r>
          </w:p>
        </w:tc>
      </w:tr>
    </w:tbl>
    <w:p>
      <w:pPr>
        <w:pStyle w:val="Normal"/>
        <w:spacing w:lineRule="exact" w:line="320"/>
        <w:jc w:val="center"/>
        <w:rPr/>
      </w:pPr>
      <w:r>
        <w:rPr>
          <w:rFonts w:eastAsia="標楷體"/>
          <w:sz w:val="28"/>
          <w:u w:val="single"/>
        </w:rPr>
        <w:t>一氧化氮</w:t>
      </w:r>
      <w:r>
        <w:rPr>
          <w:rFonts w:eastAsia="標楷體"/>
          <w:sz w:val="28"/>
          <w:u w:val="single"/>
        </w:rPr>
        <w:t>吸入</w:t>
      </w:r>
      <w:r>
        <w:rPr>
          <w:rFonts w:eastAsia="標楷體"/>
          <w:sz w:val="28"/>
          <w:u w:val="single"/>
        </w:rPr>
        <w:t>治療</w:t>
      </w:r>
      <w:r>
        <w:rPr>
          <w:rFonts w:eastAsia="標楷體"/>
          <w:sz w:val="28"/>
          <w:u w:val="single"/>
        </w:rPr>
        <w:t>標準作業規範</w:t>
      </w:r>
      <w:r>
        <w:rPr>
          <w:rFonts w:eastAsia="標楷體"/>
          <w:sz w:val="28"/>
          <w:u w:val="single"/>
        </w:rPr>
        <w:t>(</w:t>
      </w:r>
      <w:r>
        <w:rPr>
          <w:rFonts w:eastAsia="標楷體"/>
          <w:sz w:val="28"/>
          <w:u w:val="single"/>
        </w:rPr>
        <w:t>三</w:t>
      </w:r>
      <w:r>
        <w:rPr>
          <w:rFonts w:eastAsia="標楷體"/>
          <w:sz w:val="28"/>
          <w:u w:val="single"/>
        </w:rPr>
        <w:t>)</w:t>
      </w:r>
    </w:p>
    <w:p>
      <w:pPr>
        <w:pStyle w:val="Normal"/>
        <w:spacing w:lineRule="exact" w:line="320" w:before="0" w:after="120"/>
        <w:ind w:firstLine="9600"/>
        <w:jc w:val="right"/>
        <w:rPr/>
      </w:pPr>
      <w:r>
        <w:rPr>
          <w:rFonts w:eastAsia="標楷體"/>
        </w:rPr>
        <w:t>編號：</w:t>
      </w:r>
      <w:r>
        <w:rPr>
          <w:rFonts w:eastAsia="標楷體"/>
        </w:rPr>
        <w:t>AUNW0</w:t>
      </w:r>
      <w:r>
        <w:rPr>
          <w:rFonts w:eastAsia="標楷體"/>
          <w:color w:val="000000"/>
        </w:rPr>
        <w:t>0/AUPW00-A039</w:t>
      </w:r>
    </w:p>
    <w:p>
      <w:pPr>
        <w:pStyle w:val="Normal"/>
        <w:spacing w:lineRule="exact" w:line="320"/>
        <w:rPr/>
      </w:pPr>
      <w:r>
        <w:rPr>
          <w:rFonts w:eastAsia="標楷體"/>
        </w:rPr>
        <w:t>總頁數：</w:t>
      </w:r>
      <w:r>
        <w:rPr>
          <w:rFonts w:eastAsia="標楷體"/>
          <w:color w:val="000000"/>
        </w:rPr>
        <w:t xml:space="preserve">10 </w:t>
      </w:r>
      <w:r>
        <w:rPr>
          <w:rFonts w:eastAsia="標楷體"/>
        </w:rPr>
        <w:t xml:space="preserve">                                               </w:t>
      </w:r>
      <w:r>
        <w:rPr>
          <w:rFonts w:eastAsia="標楷體"/>
          <w:sz w:val="16"/>
          <w:szCs w:val="16"/>
        </w:rPr>
        <w:t xml:space="preserve">                                     </w:t>
      </w:r>
      <w:r>
        <w:rPr>
          <w:rFonts w:eastAsia="標楷體"/>
          <w:sz w:val="16"/>
          <w:szCs w:val="16"/>
        </w:rPr>
        <w:t xml:space="preserve">    </w:t>
      </w:r>
      <w:r>
        <w:rPr>
          <w:rFonts w:eastAsia="標楷體"/>
          <w:sz w:val="16"/>
          <w:szCs w:val="16"/>
        </w:rPr>
        <w:t xml:space="preserve">   </w:t>
      </w:r>
      <w:r>
        <w:rPr>
          <w:rFonts w:eastAsia="標楷體"/>
        </w:rPr>
        <w:t xml:space="preserve"> </w:t>
      </w:r>
      <w:r>
        <w:rPr>
          <w:rFonts w:eastAsia="標楷體"/>
        </w:rPr>
        <w:t>頁數：</w:t>
      </w:r>
      <w:r>
        <w:rPr>
          <w:rFonts w:eastAsia="標楷體"/>
        </w:rPr>
        <w:t>10</w:t>
      </w:r>
      <w:r>
        <w:rPr>
          <w:rFonts w:eastAsia="標楷體"/>
        </w:rPr>
        <w:t>-</w:t>
      </w:r>
      <w:r>
        <w:rPr>
          <w:rFonts w:eastAsia="標楷體"/>
        </w:rPr>
        <w:t>8</w:t>
      </w:r>
      <w:r>
        <w:rPr/>
        <w:t xml:space="preserve"> </w:t>
      </w:r>
    </w:p>
    <w:tbl>
      <w:tblPr>
        <w:tblW w:w="14062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2580"/>
        <w:gridCol w:w="4648"/>
        <w:gridCol w:w="2700"/>
        <w:gridCol w:w="4134"/>
      </w:tblGrid>
      <w:tr>
        <w:trPr/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異  常  狀  況    </w:t>
            </w:r>
          </w:p>
        </w:tc>
        <w:tc>
          <w:tcPr>
            <w:tcW w:w="4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發  生  原  因</w:t>
            </w:r>
          </w:p>
        </w:tc>
        <w:tc>
          <w:tcPr>
            <w:tcW w:w="68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處   理   對   策</w:t>
            </w:r>
          </w:p>
        </w:tc>
      </w:tr>
      <w:tr>
        <w:trPr>
          <w:trHeight w:val="3959" w:hRule="atLeast"/>
        </w:trPr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一、</w:t>
            </w:r>
            <w:r>
              <w:rPr>
                <w:rFonts w:eastAsia="標楷體"/>
                <w:color w:val="000000"/>
              </w:rPr>
              <w:t xml:space="preserve">NO Alarm Hi </w:t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二、</w:t>
            </w:r>
            <w:r>
              <w:rPr>
                <w:rFonts w:eastAsia="標楷體"/>
                <w:color w:val="000000"/>
              </w:rPr>
              <w:t>NO Alarm Lo</w:t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/>
            </w:pPr>
            <w:r>
              <w:rPr>
                <w:rFonts w:eastAsia="標楷體"/>
                <w:color w:val="000000"/>
              </w:rPr>
              <w:t>三、</w:t>
            </w:r>
            <w:r>
              <w:rPr>
                <w:rFonts w:eastAsia="標楷體"/>
                <w:color w:val="000000"/>
              </w:rPr>
              <w:t>NO2</w:t>
            </w:r>
            <w:r>
              <w:rPr>
                <w:rFonts w:eastAsia="標楷體"/>
                <w:color w:val="000000"/>
              </w:rPr>
              <w:t xml:space="preserve"> a</w:t>
            </w:r>
            <w:r>
              <w:rPr>
                <w:rFonts w:eastAsia="標楷體"/>
                <w:color w:val="000000"/>
              </w:rPr>
              <w:t>larm Hi</w:t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/>
            </w:pPr>
            <w:r>
              <w:rPr>
                <w:rFonts w:eastAsia="標楷體"/>
                <w:color w:val="000000"/>
              </w:rPr>
              <w:t>四、</w:t>
            </w:r>
            <w:r>
              <w:rPr>
                <w:rFonts w:eastAsia="標楷體"/>
                <w:color w:val="000000"/>
              </w:rPr>
              <w:t xml:space="preserve">O2 Alarm Lo 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Times New Roman"/>
                <w:color w:val="000000"/>
              </w:rPr>
              <w:t xml:space="preserve"> </w:t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/>
            </w:pPr>
            <w:r>
              <w:rPr>
                <w:rFonts w:eastAsia="標楷體"/>
                <w:color w:val="000000"/>
              </w:rPr>
              <w:t>五、</w:t>
            </w:r>
            <w:r>
              <w:rPr>
                <w:rFonts w:eastAsia="標楷體"/>
                <w:color w:val="000000"/>
              </w:rPr>
              <w:t xml:space="preserve">PMP/B 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Times New Roman"/>
                <w:color w:val="000000"/>
              </w:rPr>
              <w:t xml:space="preserve"> 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Times New Roman"/>
                <w:color w:val="000000"/>
              </w:rPr>
              <w:t xml:space="preserve"> 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Times New Roman"/>
                <w:color w:val="000000"/>
              </w:rPr>
              <w:t xml:space="preserve"> </w:t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 </w:t>
            </w:r>
          </w:p>
        </w:tc>
        <w:tc>
          <w:tcPr>
            <w:tcW w:w="4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/>
            </w:pPr>
            <w:r>
              <w:rPr>
                <w:rFonts w:eastAsia="標楷體"/>
                <w:color w:val="000000"/>
              </w:rPr>
              <w:t>（一）</w:t>
            </w:r>
            <w:r>
              <w:rPr>
                <w:rFonts w:eastAsia="標楷體"/>
                <w:color w:val="000000"/>
              </w:rPr>
              <w:t>電子流量控制器是否異常</w:t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（一）</w:t>
            </w:r>
            <w:r>
              <w:rPr>
                <w:rFonts w:eastAsia="標楷體"/>
                <w:color w:val="000000"/>
              </w:rPr>
              <w:t>一氧化氮鋁瓶</w:t>
            </w:r>
            <w:r>
              <w:rPr>
                <w:rFonts w:eastAsia="標楷體"/>
                <w:color w:val="000000"/>
              </w:rPr>
              <w:t>壓力</w:t>
            </w:r>
            <w:r>
              <w:rPr>
                <w:rFonts w:eastAsia="標楷體"/>
                <w:color w:val="000000"/>
              </w:rPr>
              <w:t>是否不足</w:t>
            </w:r>
          </w:p>
          <w:p>
            <w:pPr>
              <w:pStyle w:val="Normal"/>
              <w:spacing w:lineRule="exact" w:line="320"/>
              <w:rPr/>
            </w:pPr>
            <w:r>
              <w:rPr>
                <w:rFonts w:eastAsia="標楷體"/>
                <w:color w:val="000000"/>
              </w:rPr>
              <w:t>（二）一氧化氮鋁瓶劑量不夠</w:t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（三）管路接頭是否脫落</w:t>
            </w:r>
            <w:r>
              <w:rPr>
                <w:rFonts w:ascii="標楷體" w:hAnsi="標楷體" w:cs="標楷體" w:eastAsia="標楷體"/>
                <w:color w:val="000000"/>
              </w:rPr>
              <w:t>、</w:t>
            </w:r>
            <w:r>
              <w:rPr>
                <w:rFonts w:eastAsia="標楷體"/>
                <w:color w:val="000000"/>
              </w:rPr>
              <w:t>折到</w:t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（一）氣</w:t>
            </w:r>
            <w:r>
              <w:rPr>
                <w:rFonts w:eastAsia="標楷體"/>
                <w:color w:val="000000"/>
              </w:rPr>
              <w:t>體源異常</w:t>
            </w:r>
            <w:r>
              <w:rPr>
                <w:rFonts w:eastAsia="標楷體"/>
                <w:color w:val="000000"/>
              </w:rPr>
              <w:t>或</w:t>
            </w:r>
            <w:r>
              <w:rPr>
                <w:rFonts w:eastAsia="標楷體"/>
                <w:color w:val="000000"/>
              </w:rPr>
              <w:t>NO2</w:t>
            </w:r>
            <w:r>
              <w:rPr>
                <w:rFonts w:eastAsia="標楷體"/>
                <w:color w:val="000000"/>
              </w:rPr>
              <w:t>警報設定不當</w:t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/>
            </w:pPr>
            <w:r>
              <w:rPr>
                <w:rFonts w:eastAsia="標楷體"/>
                <w:color w:val="000000"/>
              </w:rPr>
              <w:t>（一）</w:t>
            </w:r>
            <w:r>
              <w:rPr>
                <w:rFonts w:eastAsia="標楷體"/>
                <w:color w:val="000000"/>
              </w:rPr>
              <w:t>氣體源異常</w:t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/>
            </w:pPr>
            <w:r>
              <w:rPr>
                <w:rFonts w:eastAsia="標楷體"/>
                <w:color w:val="000000"/>
              </w:rPr>
              <w:t>（一）</w:t>
            </w:r>
            <w:r>
              <w:rPr>
                <w:rFonts w:eastAsia="標楷體"/>
                <w:color w:val="000000"/>
              </w:rPr>
              <w:t>集水瓶是否已半滿</w:t>
            </w:r>
          </w:p>
          <w:p>
            <w:pPr>
              <w:pStyle w:val="Normal"/>
              <w:spacing w:lineRule="exact" w:line="320"/>
              <w:rPr/>
            </w:pPr>
            <w:r>
              <w:rPr>
                <w:rFonts w:eastAsia="標楷體"/>
                <w:color w:val="000000"/>
              </w:rPr>
              <w:t>（二）</w:t>
            </w:r>
            <w:r>
              <w:rPr>
                <w:rFonts w:eastAsia="標楷體"/>
                <w:color w:val="000000"/>
              </w:rPr>
              <w:t xml:space="preserve">PUMP </w:t>
            </w:r>
            <w:r>
              <w:rPr>
                <w:rFonts w:eastAsia="標楷體"/>
                <w:color w:val="000000"/>
              </w:rPr>
              <w:t>訊號異常</w:t>
            </w:r>
          </w:p>
          <w:p>
            <w:pPr>
              <w:pStyle w:val="Normal"/>
              <w:spacing w:lineRule="exact" w:line="320"/>
              <w:rPr/>
            </w:pPr>
            <w:r>
              <w:rPr>
                <w:rFonts w:eastAsia="標楷體"/>
                <w:color w:val="000000"/>
              </w:rPr>
              <w:t>（三）</w:t>
            </w:r>
            <w:r>
              <w:rPr>
                <w:rFonts w:eastAsia="標楷體"/>
                <w:color w:val="000000"/>
              </w:rPr>
              <w:t>管路是否有阻礙</w:t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（四）網件排濕管過濕</w:t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</w:tc>
        <w:tc>
          <w:tcPr>
            <w:tcW w:w="68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ind w:left="-26" w:hanging="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1</w:t>
            </w:r>
            <w:r>
              <w:rPr>
                <w:rFonts w:eastAsia="標楷體"/>
                <w:color w:val="000000"/>
              </w:rPr>
              <w:t>、</w:t>
            </w:r>
            <w:r>
              <w:rPr>
                <w:rFonts w:eastAsia="標楷體"/>
                <w:color w:val="000000"/>
              </w:rPr>
              <w:t>確認警報設定</w:t>
            </w:r>
            <w:r>
              <w:rPr>
                <w:rFonts w:eastAsia="標楷體"/>
                <w:color w:val="000000"/>
              </w:rPr>
              <w:t>並重新調整設定</w:t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/>
            </w:pPr>
            <w:r>
              <w:rPr>
                <w:rFonts w:eastAsia="標楷體"/>
                <w:color w:val="000000"/>
              </w:rPr>
              <w:t>1</w:t>
            </w:r>
            <w:r>
              <w:rPr>
                <w:rFonts w:eastAsia="標楷體"/>
                <w:color w:val="000000"/>
              </w:rPr>
              <w:t>、調整</w:t>
            </w:r>
            <w:r>
              <w:rPr>
                <w:rFonts w:eastAsia="標楷體"/>
                <w:color w:val="000000"/>
              </w:rPr>
              <w:t>一氧化氮氣體總壓錶</w:t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2</w:t>
            </w:r>
            <w:r>
              <w:rPr>
                <w:rFonts w:eastAsia="標楷體"/>
                <w:color w:val="000000"/>
              </w:rPr>
              <w:t>、如一氧化氮鋁瓶劑量不夠請切換至新的鋁瓶並請副組長備</w:t>
            </w:r>
            <w:r>
              <w:rPr>
                <w:rFonts w:ascii="標楷體" w:hAnsi="標楷體" w:cs="細明體_HKSCS" w:eastAsia="標楷體"/>
                <w:color w:val="000000"/>
              </w:rPr>
              <w:t>瓶</w:t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3</w:t>
            </w:r>
            <w:r>
              <w:rPr>
                <w:rFonts w:eastAsia="標楷體"/>
                <w:color w:val="000000"/>
              </w:rPr>
              <w:t>、</w:t>
            </w:r>
            <w:r>
              <w:rPr>
                <w:rFonts w:eastAsia="標楷體"/>
                <w:color w:val="000000"/>
              </w:rPr>
              <w:t>呼吸管路是否有水</w:t>
            </w:r>
            <w:r>
              <w:rPr>
                <w:rFonts w:eastAsia="標楷體"/>
                <w:color w:val="000000"/>
              </w:rPr>
              <w:t>(</w:t>
            </w:r>
            <w:r>
              <w:rPr>
                <w:rFonts w:eastAsia="標楷體"/>
                <w:color w:val="000000"/>
              </w:rPr>
              <w:t>請排除</w:t>
            </w:r>
            <w:r>
              <w:rPr>
                <w:rFonts w:eastAsia="標楷體"/>
                <w:color w:val="000000"/>
              </w:rPr>
              <w:t>)</w:t>
            </w:r>
            <w:r>
              <w:rPr>
                <w:rFonts w:eastAsia="標楷體"/>
                <w:color w:val="000000"/>
              </w:rPr>
              <w:t>並</w:t>
            </w:r>
            <w:r>
              <w:rPr>
                <w:rFonts w:eastAsia="標楷體"/>
                <w:color w:val="000000"/>
              </w:rPr>
              <w:t>確認管路順暢</w:t>
            </w:r>
            <w:r>
              <w:rPr>
                <w:rFonts w:eastAsia="標楷體"/>
                <w:color w:val="000000"/>
              </w:rPr>
              <w:t>及接頭鎖緊，</w:t>
            </w:r>
            <w:r>
              <w:rPr>
                <w:rFonts w:eastAsia="標楷體"/>
                <w:color w:val="000000"/>
              </w:rPr>
              <w:t>蒸發</w:t>
            </w:r>
          </w:p>
          <w:p>
            <w:pPr>
              <w:pStyle w:val="Normal"/>
              <w:spacing w:lineRule="exact" w:line="320"/>
              <w:rPr/>
            </w:pPr>
            <w:r>
              <w:rPr>
                <w:rFonts w:eastAsia="Times New Roman"/>
                <w:color w:val="000000"/>
              </w:rPr>
              <w:t xml:space="preserve">   </w:t>
            </w:r>
            <w:r>
              <w:rPr>
                <w:rFonts w:eastAsia="標楷體"/>
                <w:color w:val="000000"/>
              </w:rPr>
              <w:t>管是否損壞</w:t>
            </w:r>
            <w:r>
              <w:rPr>
                <w:rFonts w:eastAsia="標楷體"/>
                <w:color w:val="000000"/>
              </w:rPr>
              <w:t>需</w:t>
            </w:r>
            <w:r>
              <w:rPr>
                <w:rFonts w:eastAsia="標楷體"/>
                <w:color w:val="000000"/>
              </w:rPr>
              <w:t>更新</w:t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1</w:t>
            </w:r>
            <w:r>
              <w:rPr>
                <w:rFonts w:eastAsia="標楷體"/>
                <w:color w:val="000000"/>
              </w:rPr>
              <w:t>、</w:t>
            </w:r>
            <w:r>
              <w:rPr>
                <w:rFonts w:eastAsia="標楷體"/>
                <w:color w:val="000000"/>
              </w:rPr>
              <w:t>更換不同批號一氧化氮鋁瓶</w:t>
            </w:r>
            <w:r>
              <w:rPr>
                <w:rFonts w:eastAsia="標楷體"/>
                <w:color w:val="000000"/>
              </w:rPr>
              <w:t>或重新設定警報值</w:t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/>
            </w:pPr>
            <w:r>
              <w:rPr>
                <w:rFonts w:eastAsia="標楷體"/>
                <w:color w:val="000000"/>
              </w:rPr>
              <w:t>1</w:t>
            </w:r>
            <w:r>
              <w:rPr>
                <w:rFonts w:eastAsia="標楷體"/>
                <w:color w:val="000000"/>
              </w:rPr>
              <w:t>、</w:t>
            </w:r>
            <w:r>
              <w:rPr>
                <w:rFonts w:eastAsia="標楷體"/>
                <w:color w:val="000000"/>
              </w:rPr>
              <w:t>確認呼吸器的氧氣及空氣接頭氣源連接是否鬆脫</w:t>
            </w:r>
          </w:p>
          <w:p>
            <w:pPr>
              <w:pStyle w:val="Normal"/>
              <w:spacing w:lineRule="exact" w:line="320"/>
              <w:rPr/>
            </w:pPr>
            <w:r>
              <w:rPr>
                <w:rFonts w:eastAsia="標楷體"/>
                <w:color w:val="000000"/>
              </w:rPr>
              <w:t>2</w:t>
            </w:r>
            <w:r>
              <w:rPr>
                <w:rFonts w:eastAsia="標楷體"/>
                <w:color w:val="000000"/>
              </w:rPr>
              <w:t>、確認呼吸器的氧氣設定</w:t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/>
            </w:pPr>
            <w:r>
              <w:rPr>
                <w:rFonts w:eastAsia="標楷體"/>
                <w:color w:val="000000"/>
              </w:rPr>
              <w:t>1</w:t>
            </w:r>
            <w:r>
              <w:rPr>
                <w:rFonts w:eastAsia="標楷體"/>
                <w:color w:val="000000"/>
              </w:rPr>
              <w:t>、</w:t>
            </w:r>
            <w:r>
              <w:rPr>
                <w:rFonts w:eastAsia="標楷體"/>
                <w:color w:val="000000"/>
              </w:rPr>
              <w:t>請排水</w:t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2</w:t>
            </w:r>
            <w:r>
              <w:rPr>
                <w:rFonts w:eastAsia="標楷體"/>
                <w:color w:val="000000"/>
              </w:rPr>
              <w:t>、如無法處理需連絡儀器課</w:t>
            </w:r>
          </w:p>
          <w:p>
            <w:pPr>
              <w:pStyle w:val="Normal"/>
              <w:spacing w:lineRule="exact" w:line="320"/>
              <w:rPr/>
            </w:pPr>
            <w:r>
              <w:rPr>
                <w:rFonts w:eastAsia="標楷體"/>
                <w:color w:val="000000"/>
              </w:rPr>
              <w:t>3</w:t>
            </w:r>
            <w:r>
              <w:rPr>
                <w:rFonts w:eastAsia="標楷體"/>
                <w:color w:val="000000"/>
              </w:rPr>
              <w:t>、</w:t>
            </w:r>
            <w:r>
              <w:rPr>
                <w:rFonts w:eastAsia="標楷體"/>
                <w:color w:val="000000"/>
              </w:rPr>
              <w:t>確認管路是否順暢</w:t>
            </w:r>
          </w:p>
          <w:p>
            <w:pPr>
              <w:pStyle w:val="Normal"/>
              <w:spacing w:lineRule="exact" w:line="320"/>
              <w:rPr/>
            </w:pPr>
            <w:r>
              <w:rPr>
                <w:rFonts w:eastAsia="標楷體"/>
                <w:color w:val="000000"/>
              </w:rPr>
              <w:t>4</w:t>
            </w:r>
            <w:r>
              <w:rPr>
                <w:rFonts w:eastAsia="標楷體"/>
                <w:color w:val="000000"/>
              </w:rPr>
              <w:t>、</w:t>
            </w:r>
            <w:r>
              <w:rPr>
                <w:rFonts w:eastAsia="標楷體"/>
                <w:color w:val="000000"/>
              </w:rPr>
              <w:t>蒸發管是否損壞</w:t>
            </w:r>
            <w:r>
              <w:rPr>
                <w:rFonts w:eastAsia="標楷體"/>
                <w:color w:val="000000"/>
              </w:rPr>
              <w:t>需做</w:t>
            </w:r>
            <w:r>
              <w:rPr>
                <w:rFonts w:eastAsia="標楷體"/>
                <w:color w:val="000000"/>
              </w:rPr>
              <w:t>更新</w:t>
            </w:r>
            <w:r>
              <w:rPr>
                <w:rFonts w:eastAsia="標楷體"/>
                <w:color w:val="000000"/>
              </w:rPr>
              <w:t>(</w:t>
            </w:r>
            <w:r>
              <w:rPr>
                <w:rFonts w:eastAsia="標楷體"/>
                <w:color w:val="000000"/>
              </w:rPr>
              <w:t>請儀器課</w:t>
            </w:r>
            <w:r>
              <w:rPr>
                <w:rFonts w:eastAsia="標楷體"/>
                <w:color w:val="000000"/>
              </w:rPr>
              <w:t>更換</w:t>
            </w:r>
            <w:r>
              <w:rPr>
                <w:rFonts w:eastAsia="標楷體"/>
                <w:color w:val="000000"/>
              </w:rPr>
              <w:t>)</w:t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</w:tc>
      </w:tr>
      <w:tr>
        <w:trPr/>
        <w:tc>
          <w:tcPr>
            <w:tcW w:w="7228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eastAsia="標楷體" w:cs="標楷體" w:ascii="標楷體" w:hAnsi="標楷體"/>
                <w:color w:val="000000"/>
              </w:rPr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公佈日期：</w:t>
            </w:r>
            <w:r>
              <w:rPr>
                <w:rFonts w:eastAsia="標楷體" w:cs="標楷體" w:ascii="標楷體" w:hAnsi="標楷體"/>
              </w:rPr>
              <w:t>2002</w:t>
            </w:r>
            <w:r>
              <w:rPr>
                <w:rFonts w:ascii="標楷體" w:hAnsi="標楷體" w:cs="標楷體" w:eastAsia="標楷體"/>
              </w:rPr>
              <w:t>年</w:t>
            </w:r>
            <w:r>
              <w:rPr>
                <w:rFonts w:eastAsia="標楷體" w:cs="標楷體" w:ascii="標楷體" w:hAnsi="標楷體"/>
              </w:rPr>
              <w:t>01</w:t>
            </w:r>
            <w:r>
              <w:rPr>
                <w:rFonts w:ascii="標楷體" w:hAnsi="標楷體" w:cs="標楷體" w:eastAsia="標楷體"/>
              </w:rPr>
              <w:t>月</w:t>
            </w:r>
          </w:p>
        </w:tc>
        <w:tc>
          <w:tcPr>
            <w:tcW w:w="4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新細明體;PMingLiU" w:eastAsia="標楷體"/>
              </w:rPr>
              <w:t>修訂日期：</w:t>
            </w:r>
            <w:r>
              <w:rPr>
                <w:rFonts w:eastAsia="標楷體" w:cs="標楷體" w:ascii="標楷體" w:hAnsi="標楷體"/>
              </w:rPr>
              <w:t>2020</w:t>
            </w:r>
            <w:r>
              <w:rPr>
                <w:rFonts w:ascii="標楷體" w:hAnsi="標楷體" w:cs="新細明體;PMingLiU" w:eastAsia="標楷體"/>
              </w:rPr>
              <w:t>年</w:t>
            </w:r>
            <w:r>
              <w:rPr>
                <w:rFonts w:eastAsia="標楷體" w:cs="新細明體;PMingLiU" w:ascii="標楷體" w:hAnsi="標楷體"/>
              </w:rPr>
              <w:t>0</w:t>
            </w:r>
            <w:r>
              <w:rPr>
                <w:rFonts w:eastAsia="標楷體" w:cs="新細明體;PMingLiU" w:ascii="標楷體" w:hAnsi="標楷體"/>
              </w:rPr>
              <w:t>7</w:t>
            </w:r>
            <w:r>
              <w:rPr>
                <w:rFonts w:ascii="標楷體" w:hAnsi="標楷體" w:cs="新細明體;PMingLiU" w:eastAsia="標楷體"/>
              </w:rPr>
              <w:t>月第</w:t>
            </w:r>
            <w:r>
              <w:rPr>
                <w:rFonts w:eastAsia="標楷體" w:cs="標楷體" w:ascii="標楷體" w:hAnsi="標楷體"/>
              </w:rPr>
              <w:t>4</w:t>
            </w:r>
            <w:r>
              <w:rPr>
                <w:rFonts w:ascii="標楷體" w:hAnsi="標楷體" w:cs="標楷體" w:eastAsia="標楷體"/>
              </w:rPr>
              <w:t>次</w:t>
            </w:r>
            <w:r>
              <w:rPr>
                <w:rFonts w:ascii="標楷體" w:hAnsi="標楷體" w:cs="新細明體;PMingLiU" w:eastAsia="標楷體"/>
              </w:rPr>
              <w:t>修訂</w:t>
            </w:r>
          </w:p>
        </w:tc>
      </w:tr>
    </w:tbl>
    <w:p>
      <w:pPr>
        <w:pStyle w:val="Normal"/>
        <w:spacing w:lineRule="exact" w:line="320"/>
        <w:jc w:val="center"/>
        <w:rPr>
          <w:rFonts w:eastAsia="標楷體"/>
          <w:color w:val="000000"/>
          <w:sz w:val="28"/>
          <w:u w:val="single"/>
        </w:rPr>
      </w:pPr>
      <w:r>
        <w:rPr>
          <w:rFonts w:eastAsia="標楷體"/>
          <w:color w:val="000000"/>
          <w:sz w:val="28"/>
          <w:u w:val="single"/>
        </w:rPr>
      </w:r>
    </w:p>
    <w:p>
      <w:pPr>
        <w:pStyle w:val="Normal"/>
        <w:spacing w:lineRule="exact" w:line="320"/>
        <w:jc w:val="center"/>
        <w:rPr/>
      </w:pPr>
      <w:r>
        <w:rPr>
          <w:rFonts w:eastAsia="標楷體"/>
          <w:sz w:val="28"/>
          <w:u w:val="single"/>
        </w:rPr>
        <w:t>一氧化氮</w:t>
      </w:r>
      <w:r>
        <w:rPr>
          <w:rFonts w:eastAsia="標楷體"/>
          <w:color w:val="000000"/>
          <w:sz w:val="28"/>
          <w:u w:val="single"/>
        </w:rPr>
        <w:t>吸入</w:t>
      </w:r>
      <w:r>
        <w:rPr>
          <w:rFonts w:eastAsia="標楷體"/>
          <w:color w:val="000000"/>
          <w:sz w:val="28"/>
          <w:u w:val="single"/>
        </w:rPr>
        <w:t>治療</w:t>
      </w:r>
      <w:r>
        <w:rPr>
          <w:rFonts w:eastAsia="標楷體"/>
          <w:color w:val="000000"/>
          <w:sz w:val="28"/>
          <w:u w:val="single"/>
        </w:rPr>
        <w:t>標準作業規範</w:t>
      </w:r>
      <w:r>
        <w:rPr>
          <w:rFonts w:eastAsia="標楷體"/>
          <w:color w:val="000000"/>
          <w:sz w:val="28"/>
          <w:u w:val="single"/>
        </w:rPr>
        <w:t>(</w:t>
      </w:r>
      <w:r>
        <w:rPr>
          <w:rFonts w:eastAsia="標楷體"/>
          <w:color w:val="000000"/>
          <w:sz w:val="28"/>
          <w:u w:val="single"/>
        </w:rPr>
        <w:t>三</w:t>
      </w:r>
      <w:r>
        <w:rPr>
          <w:rFonts w:eastAsia="標楷體"/>
          <w:color w:val="000000"/>
          <w:sz w:val="28"/>
          <w:u w:val="single"/>
        </w:rPr>
        <w:t>)</w:t>
      </w:r>
    </w:p>
    <w:p>
      <w:pPr>
        <w:pStyle w:val="Normal"/>
        <w:spacing w:lineRule="exact" w:line="320" w:before="0" w:after="120"/>
        <w:ind w:firstLine="9600"/>
        <w:jc w:val="right"/>
        <w:rPr>
          <w:rFonts w:eastAsia="標楷體"/>
          <w:color w:val="000000"/>
        </w:rPr>
      </w:pPr>
      <w:r>
        <w:rPr>
          <w:rFonts w:eastAsia="標楷體"/>
          <w:color w:val="000000"/>
        </w:rPr>
        <w:t>編號：</w:t>
      </w:r>
      <w:r>
        <w:rPr>
          <w:rFonts w:eastAsia="標楷體"/>
          <w:color w:val="000000"/>
        </w:rPr>
        <w:t>AUNW00/AUPW00-A039</w:t>
      </w:r>
    </w:p>
    <w:p>
      <w:pPr>
        <w:pStyle w:val="Normal"/>
        <w:spacing w:lineRule="exact" w:line="320"/>
        <w:rPr>
          <w:rFonts w:eastAsia="標楷體"/>
          <w:color w:val="000000"/>
        </w:rPr>
      </w:pPr>
      <w:r>
        <w:rPr>
          <w:rFonts w:eastAsia="標楷體"/>
          <w:color w:val="000000"/>
        </w:rPr>
        <w:t>總頁數：</w:t>
      </w:r>
      <w:r>
        <w:rPr>
          <w:rFonts w:eastAsia="標楷體"/>
          <w:color w:val="000000"/>
        </w:rPr>
        <w:t xml:space="preserve">10                     </w:t>
      </w:r>
      <w:r>
        <w:rPr>
          <w:rFonts w:eastAsia="標楷體"/>
          <w:color w:val="000000"/>
          <w:sz w:val="16"/>
          <w:szCs w:val="16"/>
        </w:rPr>
        <w:t xml:space="preserve">  </w:t>
      </w:r>
      <w:r>
        <w:rPr>
          <w:rFonts w:eastAsia="標楷體"/>
          <w:color w:val="000000"/>
        </w:rPr>
        <w:t xml:space="preserve">             </w:t>
      </w:r>
      <w:r>
        <w:rPr>
          <w:rFonts w:eastAsia="標楷體"/>
          <w:color w:val="000000"/>
          <w:sz w:val="16"/>
          <w:szCs w:val="16"/>
        </w:rPr>
        <w:t xml:space="preserve">                             </w:t>
      </w:r>
      <w:r>
        <w:rPr>
          <w:rFonts w:eastAsia="標楷體"/>
          <w:color w:val="000000"/>
          <w:sz w:val="16"/>
          <w:szCs w:val="16"/>
        </w:rPr>
        <w:t xml:space="preserve"> </w:t>
      </w:r>
      <w:r>
        <w:rPr>
          <w:rFonts w:eastAsia="標楷體"/>
          <w:color w:val="000000"/>
        </w:rPr>
        <w:t xml:space="preserve">                       </w:t>
      </w:r>
      <w:r>
        <w:rPr>
          <w:rFonts w:eastAsia="標楷體"/>
          <w:color w:val="000000"/>
        </w:rPr>
        <w:t>頁數：</w:t>
      </w:r>
      <w:r>
        <w:rPr>
          <w:rFonts w:eastAsia="標楷體"/>
          <w:color w:val="000000"/>
        </w:rPr>
        <w:t>10</w:t>
      </w:r>
      <w:r>
        <w:rPr>
          <w:rFonts w:eastAsia="標楷體"/>
          <w:color w:val="000000"/>
        </w:rPr>
        <w:t>-</w:t>
      </w:r>
      <w:r>
        <w:rPr>
          <w:rFonts w:eastAsia="標楷體"/>
          <w:color w:val="000000"/>
        </w:rPr>
        <w:t>9</w:t>
      </w:r>
      <w:r>
        <w:rPr>
          <w:rFonts w:eastAsia="標楷體"/>
          <w:color w:val="000000"/>
        </w:rPr>
        <w:t>-</w:t>
      </w:r>
    </w:p>
    <w:tbl>
      <w:tblPr>
        <w:tblW w:w="14062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2580"/>
        <w:gridCol w:w="4648"/>
        <w:gridCol w:w="2700"/>
        <w:gridCol w:w="4134"/>
      </w:tblGrid>
      <w:tr>
        <w:trPr/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異  常  狀  況    </w:t>
            </w:r>
          </w:p>
        </w:tc>
        <w:tc>
          <w:tcPr>
            <w:tcW w:w="4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發  生  原  因</w:t>
            </w:r>
          </w:p>
        </w:tc>
        <w:tc>
          <w:tcPr>
            <w:tcW w:w="68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處   理   對   策</w:t>
            </w:r>
          </w:p>
        </w:tc>
      </w:tr>
      <w:tr>
        <w:trPr>
          <w:trHeight w:val="3959" w:hRule="atLeast"/>
        </w:trPr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/>
            </w:pPr>
            <w:r>
              <w:rPr>
                <w:rFonts w:eastAsia="標楷體"/>
                <w:color w:val="000000"/>
              </w:rPr>
              <w:t>六、</w:t>
            </w:r>
            <w:r>
              <w:rPr>
                <w:rFonts w:eastAsia="標楷體"/>
                <w:color w:val="000000"/>
              </w:rPr>
              <w:t>Battery Low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eastAsia="標楷體" w:cs="標楷體" w:ascii="標楷體" w:hAnsi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eastAsia="標楷體" w:cs="標楷體" w:ascii="標楷體" w:hAnsi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eastAsia="標楷體" w:cs="標楷體" w:ascii="標楷體" w:hAnsi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七、</w:t>
            </w:r>
            <w:r>
              <w:rPr>
                <w:rFonts w:eastAsia="標楷體"/>
                <w:color w:val="000000"/>
              </w:rPr>
              <w:t>廢氣處理儲氣袋過飽</w:t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/>
            </w:pPr>
            <w:r>
              <w:rPr>
                <w:rFonts w:eastAsia="標楷體"/>
                <w:color w:val="000000"/>
              </w:rPr>
              <w:t>八、</w:t>
            </w:r>
            <w:r>
              <w:rPr>
                <w:rFonts w:eastAsia="標楷體"/>
                <w:color w:val="000000"/>
              </w:rPr>
              <w:t>廢氣處理儲氣袋</w:t>
            </w:r>
            <w:r>
              <w:rPr>
                <w:rFonts w:eastAsia="標楷體"/>
                <w:color w:val="000000"/>
              </w:rPr>
              <w:t>扁塌</w:t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eastAsia="標楷體" w:cs="標楷體" w:ascii="標楷體" w:hAnsi="標楷體"/>
                <w:color w:val="000000"/>
              </w:rPr>
            </w:r>
          </w:p>
        </w:tc>
        <w:tc>
          <w:tcPr>
            <w:tcW w:w="4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/>
            </w:pPr>
            <w:r>
              <w:rPr>
                <w:rFonts w:eastAsia="標楷體"/>
                <w:color w:val="000000"/>
              </w:rPr>
              <w:t>（一）</w:t>
            </w:r>
            <w:r>
              <w:rPr>
                <w:rFonts w:eastAsia="標楷體"/>
                <w:color w:val="000000"/>
              </w:rPr>
              <w:t>是否電池異常</w:t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（二）</w:t>
            </w:r>
            <w:r>
              <w:rPr>
                <w:rFonts w:eastAsia="標楷體"/>
                <w:color w:val="000000"/>
              </w:rPr>
              <w:t>是否電源不足</w:t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（一）</w:t>
            </w:r>
            <w:r>
              <w:rPr>
                <w:rFonts w:eastAsia="標楷體"/>
                <w:color w:val="000000"/>
              </w:rPr>
              <w:t>抽吸系統</w:t>
            </w:r>
            <w:r>
              <w:rPr>
                <w:rFonts w:eastAsia="標楷體"/>
                <w:color w:val="000000"/>
              </w:rPr>
              <w:t>設定流速是否過高</w:t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（二）儲氣袋內撞針連動無法運作</w:t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/>
            </w:pPr>
            <w:r>
              <w:rPr>
                <w:rFonts w:eastAsia="標楷體"/>
                <w:color w:val="000000"/>
              </w:rPr>
              <w:t>（一）</w:t>
            </w:r>
            <w:r>
              <w:rPr>
                <w:rFonts w:eastAsia="標楷體"/>
                <w:color w:val="000000"/>
              </w:rPr>
              <w:t>儲氣袋是否</w:t>
            </w:r>
            <w:r>
              <w:rPr>
                <w:rFonts w:eastAsia="標楷體"/>
                <w:color w:val="000000"/>
              </w:rPr>
              <w:t>破損</w:t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（二）</w:t>
            </w:r>
            <w:r>
              <w:rPr>
                <w:rFonts w:eastAsia="標楷體"/>
                <w:color w:val="000000"/>
              </w:rPr>
              <w:t>抽吸系統是否</w:t>
            </w:r>
            <w:r>
              <w:rPr>
                <w:rFonts w:eastAsia="標楷體"/>
                <w:color w:val="000000"/>
              </w:rPr>
              <w:t>無</w:t>
            </w:r>
            <w:r>
              <w:rPr>
                <w:rFonts w:eastAsia="標楷體"/>
                <w:color w:val="000000"/>
              </w:rPr>
              <w:t>開啟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eastAsia="標楷體" w:cs="標楷體" w:ascii="標楷體" w:hAnsi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eastAsia="標楷體" w:cs="標楷體" w:ascii="標楷體" w:hAnsi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eastAsia="標楷體" w:cs="標楷體" w:ascii="標楷體" w:hAnsi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eastAsia="標楷體" w:cs="標楷體" w:ascii="標楷體" w:hAnsi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eastAsia="標楷體" w:cs="標楷體" w:ascii="標楷體" w:hAnsi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eastAsia="標楷體" w:cs="標楷體" w:ascii="標楷體" w:hAnsi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eastAsia="標楷體" w:cs="標楷體" w:ascii="標楷體" w:hAnsi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eastAsia="標楷體" w:cs="標楷體" w:ascii="標楷體" w:hAnsi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eastAsia="標楷體" w:cs="標楷體" w:ascii="標楷體" w:hAnsi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eastAsia="標楷體" w:cs="標楷體" w:ascii="標楷體" w:hAnsi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eastAsia="標楷體" w:cs="標楷體" w:ascii="標楷體" w:hAnsi="標楷體"/>
                <w:color w:val="000000"/>
              </w:rPr>
            </w:r>
          </w:p>
        </w:tc>
        <w:tc>
          <w:tcPr>
            <w:tcW w:w="68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/>
            </w:pPr>
            <w:r>
              <w:rPr>
                <w:rFonts w:eastAsia="標楷體"/>
                <w:color w:val="000000"/>
              </w:rPr>
              <w:t>1</w:t>
            </w:r>
            <w:r>
              <w:rPr>
                <w:rFonts w:eastAsia="標楷體"/>
                <w:color w:val="000000"/>
              </w:rPr>
              <w:t>、</w:t>
            </w:r>
            <w:r>
              <w:rPr>
                <w:rFonts w:eastAsia="標楷體"/>
                <w:color w:val="000000"/>
              </w:rPr>
              <w:t>更換電池</w:t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2</w:t>
            </w:r>
            <w:r>
              <w:rPr>
                <w:rFonts w:eastAsia="標楷體"/>
                <w:color w:val="000000"/>
              </w:rPr>
              <w:t>、</w:t>
            </w:r>
            <w:r>
              <w:rPr>
                <w:rFonts w:eastAsia="標楷體"/>
                <w:color w:val="000000"/>
              </w:rPr>
              <w:t>請確認插頭、電源線穩固無脫落並重新充電</w:t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/>
            </w:pPr>
            <w:r>
              <w:rPr>
                <w:rFonts w:eastAsia="標楷體"/>
                <w:color w:val="000000"/>
              </w:rPr>
              <w:t>1</w:t>
            </w:r>
            <w:r>
              <w:rPr>
                <w:rFonts w:eastAsia="標楷體"/>
                <w:color w:val="000000"/>
              </w:rPr>
              <w:t>、</w:t>
            </w:r>
            <w:r>
              <w:rPr>
                <w:rFonts w:eastAsia="標楷體"/>
                <w:color w:val="000000"/>
              </w:rPr>
              <w:t>確認抽吸流量</w:t>
            </w:r>
            <w:r>
              <w:rPr>
                <w:rFonts w:eastAsia="標楷體"/>
                <w:color w:val="000000"/>
              </w:rPr>
              <w:t>並重新調整設定</w:t>
            </w:r>
          </w:p>
          <w:p>
            <w:pPr>
              <w:pStyle w:val="Normal"/>
              <w:spacing w:lineRule="exact" w:line="320"/>
              <w:rPr/>
            </w:pPr>
            <w:r>
              <w:rPr>
                <w:rFonts w:eastAsia="標楷體"/>
                <w:color w:val="000000"/>
              </w:rPr>
              <w:t>2</w:t>
            </w:r>
            <w:r>
              <w:rPr>
                <w:rFonts w:eastAsia="標楷體"/>
                <w:color w:val="000000"/>
              </w:rPr>
              <w:t>、調整儲氣袋內之撞針或聯絡儀器課更新</w:t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1</w:t>
            </w:r>
            <w:r>
              <w:rPr>
                <w:rFonts w:eastAsia="標楷體"/>
                <w:color w:val="000000"/>
              </w:rPr>
              <w:t>、儲氣袋如有破損請立即更新或請儀器課處理</w:t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2</w:t>
            </w:r>
            <w:r>
              <w:rPr>
                <w:rFonts w:eastAsia="標楷體"/>
                <w:color w:val="000000"/>
              </w:rPr>
              <w:t>、</w:t>
            </w:r>
            <w:r>
              <w:rPr>
                <w:rFonts w:eastAsia="標楷體"/>
                <w:color w:val="000000"/>
              </w:rPr>
              <w:t>確認抽吸</w:t>
            </w:r>
            <w:r>
              <w:rPr>
                <w:rFonts w:eastAsia="標楷體"/>
                <w:color w:val="000000"/>
              </w:rPr>
              <w:t>系統連接是否正確或故障</w:t>
            </w:r>
            <w:r>
              <w:rPr>
                <w:rFonts w:eastAsia="標楷體"/>
                <w:color w:val="000000"/>
              </w:rPr>
              <w:t>(</w:t>
            </w:r>
            <w:r>
              <w:rPr>
                <w:rFonts w:eastAsia="標楷體"/>
                <w:color w:val="000000"/>
              </w:rPr>
              <w:t>如為故障則連絡科務室詢</w:t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   </w:t>
            </w:r>
            <w:r>
              <w:rPr>
                <w:rFonts w:eastAsia="標楷體"/>
                <w:color w:val="000000"/>
              </w:rPr>
              <w:t>問是否有全套新品更換或請儀器課處理</w:t>
            </w:r>
            <w:r>
              <w:rPr>
                <w:rFonts w:eastAsia="標楷體"/>
                <w:color w:val="000000"/>
              </w:rPr>
              <w:t>)</w:t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</w:tc>
      </w:tr>
      <w:tr>
        <w:trPr/>
        <w:tc>
          <w:tcPr>
            <w:tcW w:w="7228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eastAsia="標楷體" w:cs="標楷體" w:ascii="標楷體" w:hAnsi="標楷體"/>
                <w:color w:val="000000"/>
              </w:rPr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>
                <w:rFonts w:eastAsia="標楷體"/>
              </w:rPr>
              <w:t>公佈日期：</w:t>
            </w:r>
            <w:r>
              <w:rPr>
                <w:rFonts w:eastAsia="標楷體"/>
              </w:rPr>
              <w:t>2002</w:t>
            </w:r>
            <w:r>
              <w:rPr>
                <w:rFonts w:eastAsia="標楷體"/>
              </w:rPr>
              <w:t>年</w:t>
            </w:r>
            <w:r>
              <w:rPr>
                <w:rFonts w:eastAsia="標楷體"/>
              </w:rPr>
              <w:t>01</w:t>
            </w:r>
            <w:r>
              <w:rPr>
                <w:rFonts w:eastAsia="標楷體"/>
              </w:rPr>
              <w:t>月</w:t>
            </w:r>
          </w:p>
        </w:tc>
        <w:tc>
          <w:tcPr>
            <w:tcW w:w="4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>
                <w:rFonts w:eastAsia="標楷體"/>
              </w:rPr>
              <w:t>修訂日期：</w:t>
            </w:r>
            <w:r>
              <w:rPr>
                <w:rFonts w:eastAsia="標楷體"/>
              </w:rPr>
              <w:t>2020</w:t>
            </w:r>
            <w:r>
              <w:rPr>
                <w:rFonts w:eastAsia="標楷體"/>
              </w:rPr>
              <w:t>年</w:t>
            </w:r>
            <w:r>
              <w:rPr>
                <w:rFonts w:eastAsia="標楷體"/>
              </w:rPr>
              <w:t>07</w:t>
            </w:r>
            <w:r>
              <w:rPr>
                <w:rFonts w:eastAsia="標楷體"/>
              </w:rPr>
              <w:t>月第</w:t>
            </w:r>
            <w:r>
              <w:rPr>
                <w:rFonts w:eastAsia="標楷體"/>
              </w:rPr>
              <w:t>4</w:t>
            </w:r>
            <w:r>
              <w:rPr>
                <w:rFonts w:eastAsia="標楷體"/>
              </w:rPr>
              <w:t>次修訂</w:t>
            </w:r>
          </w:p>
        </w:tc>
      </w:tr>
    </w:tbl>
    <w:p>
      <w:pPr>
        <w:pStyle w:val="Normal"/>
        <w:spacing w:lineRule="exact" w:line="320"/>
        <w:rPr>
          <w:rFonts w:eastAsia="標楷體"/>
          <w:sz w:val="28"/>
          <w:u w:val="single"/>
        </w:rPr>
      </w:pPr>
      <w:r>
        <w:rPr>
          <w:rFonts w:eastAsia="標楷體"/>
          <w:sz w:val="28"/>
          <w:u w:val="single"/>
        </w:rPr>
      </w:r>
    </w:p>
    <w:p>
      <w:pPr>
        <w:pStyle w:val="Normal"/>
        <w:spacing w:lineRule="exact" w:line="320"/>
        <w:jc w:val="center"/>
        <w:rPr/>
      </w:pPr>
      <w:r>
        <w:rPr>
          <w:rFonts w:eastAsia="標楷體"/>
          <w:sz w:val="28"/>
          <w:u w:val="single"/>
        </w:rPr>
        <w:t>一氧化氮</w:t>
      </w:r>
      <w:r>
        <w:rPr>
          <w:rFonts w:eastAsia="標楷體"/>
          <w:sz w:val="28"/>
          <w:u w:val="single"/>
        </w:rPr>
        <w:t>吸入</w:t>
      </w:r>
      <w:r>
        <w:rPr>
          <w:rFonts w:eastAsia="標楷體"/>
          <w:sz w:val="28"/>
          <w:u w:val="single"/>
        </w:rPr>
        <w:t>治療</w:t>
      </w:r>
      <w:r>
        <w:rPr>
          <w:rFonts w:eastAsia="標楷體"/>
          <w:sz w:val="28"/>
          <w:u w:val="single"/>
        </w:rPr>
        <w:t>標準作業規範</w:t>
      </w:r>
      <w:r>
        <w:rPr>
          <w:rFonts w:eastAsia="標楷體" w:cs="標楷體" w:ascii="標楷體" w:hAnsi="標楷體"/>
          <w:sz w:val="28"/>
          <w:u w:val="single"/>
        </w:rPr>
        <w:t>(</w:t>
      </w:r>
      <w:r>
        <w:rPr>
          <w:rFonts w:ascii="標楷體" w:hAnsi="標楷體" w:cs="標楷體" w:eastAsia="標楷體"/>
          <w:sz w:val="28"/>
          <w:u w:val="single"/>
        </w:rPr>
        <w:t>四</w:t>
      </w:r>
      <w:r>
        <w:rPr>
          <w:rFonts w:eastAsia="標楷體" w:cs="標楷體" w:ascii="標楷體" w:hAnsi="標楷體"/>
          <w:sz w:val="28"/>
          <w:u w:val="single"/>
        </w:rPr>
        <w:t>)</w:t>
      </w:r>
    </w:p>
    <w:p>
      <w:pPr>
        <w:pStyle w:val="Normal"/>
        <w:spacing w:lineRule="exact" w:line="320"/>
        <w:ind w:right="120" w:hanging="0"/>
        <w:jc w:val="right"/>
        <w:rPr>
          <w:rFonts w:eastAsia="標楷體"/>
          <w:color w:val="000000"/>
        </w:rPr>
      </w:pPr>
      <w:r>
        <w:rPr>
          <w:rFonts w:eastAsia="標楷體"/>
          <w:color w:val="000000"/>
        </w:rPr>
        <w:t>編號：</w:t>
      </w:r>
      <w:r>
        <w:rPr>
          <w:rFonts w:eastAsia="標楷體"/>
          <w:color w:val="000000"/>
        </w:rPr>
        <w:t>AUNW00/AUPW00-A039</w:t>
      </w:r>
    </w:p>
    <w:tbl>
      <w:tblPr>
        <w:tblW w:w="14058" w:type="dxa"/>
        <w:jc w:val="left"/>
        <w:tblInd w:w="28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7228"/>
        <w:gridCol w:w="2880"/>
        <w:gridCol w:w="3950"/>
      </w:tblGrid>
      <w:tr>
        <w:trPr>
          <w:trHeight w:val="4061" w:hRule="atLeast"/>
          <w:cantSplit w:val="true"/>
        </w:trPr>
        <w:tc>
          <w:tcPr>
            <w:tcW w:w="140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參考資料</w:t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附錄</w:t>
            </w:r>
            <w:r>
              <w:rPr>
                <w:rFonts w:eastAsia="標楷體"/>
                <w:color w:val="000000"/>
              </w:rPr>
              <w:t>(</w:t>
            </w:r>
            <w:r>
              <w:rPr>
                <w:rFonts w:eastAsia="標楷體"/>
                <w:color w:val="000000"/>
              </w:rPr>
              <w:t>圖片說明或參考文獻</w:t>
            </w:r>
            <w:r>
              <w:rPr>
                <w:rFonts w:eastAsia="標楷體"/>
                <w:color w:val="000000"/>
              </w:rPr>
              <w:t>)</w:t>
            </w:r>
          </w:p>
          <w:p>
            <w:pPr>
              <w:pStyle w:val="Normal"/>
              <w:numPr>
                <w:ilvl w:val="0"/>
                <w:numId w:val="14"/>
              </w:numPr>
              <w:spacing w:lineRule="exact" w:line="320"/>
              <w:rPr/>
            </w:pPr>
            <w:r>
              <w:rPr>
                <w:rFonts w:eastAsia="標楷體"/>
                <w:color w:val="000000"/>
              </w:rPr>
              <w:t>Dean R. Hess, Neil R. MacIntyre, William F. Galvin, Shelley C. Mishoe.</w:t>
            </w:r>
            <w:r>
              <w:rPr>
                <w:rFonts w:eastAsia="標楷體"/>
                <w:i/>
                <w:iCs/>
                <w:color w:val="000000"/>
              </w:rPr>
              <w:t xml:space="preserve"> Respiratory Care: Principles And Practice ,3rd Edition.2015</w:t>
            </w:r>
            <w:r>
              <w:rPr>
                <w:rFonts w:eastAsia="標楷體"/>
                <w:color w:val="000000"/>
              </w:rPr>
              <w:t>。</w:t>
            </w:r>
          </w:p>
          <w:p>
            <w:pPr>
              <w:pStyle w:val="Normal"/>
              <w:numPr>
                <w:ilvl w:val="0"/>
                <w:numId w:val="14"/>
              </w:numPr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NOxBOXO2</w:t>
            </w:r>
            <w:r>
              <w:rPr>
                <w:rFonts w:eastAsia="標楷體"/>
                <w:color w:val="000000"/>
              </w:rPr>
              <w:t>操作手冊</w:t>
            </w:r>
          </w:p>
          <w:p>
            <w:pPr>
              <w:pStyle w:val="Normal"/>
              <w:numPr>
                <w:ilvl w:val="0"/>
                <w:numId w:val="14"/>
              </w:numPr>
              <w:spacing w:lineRule="exact" w:line="320"/>
              <w:rPr/>
            </w:pPr>
            <w:r>
              <w:rPr>
                <w:rFonts w:eastAsia="標楷體"/>
                <w:color w:val="000000"/>
              </w:rPr>
              <w:t xml:space="preserve">Robert M. Kacmarek, James K. Stoller, Al Heuer. </w:t>
            </w:r>
            <w:r>
              <w:rPr>
                <w:rFonts w:eastAsia="標楷體"/>
                <w:i/>
                <w:iCs/>
                <w:color w:val="000000"/>
              </w:rPr>
              <w:t xml:space="preserve">Egan's Fundamentals of Respiratory Care, 11th Edition. </w:t>
            </w:r>
            <w:r>
              <w:rPr>
                <w:rFonts w:eastAsia="標楷體"/>
                <w:color w:val="000000"/>
              </w:rPr>
              <w:t>2017</w:t>
            </w:r>
            <w:r>
              <w:rPr>
                <w:rFonts w:eastAsia="標楷體"/>
                <w:color w:val="000000"/>
              </w:rPr>
              <w:t>。</w:t>
            </w:r>
          </w:p>
          <w:p>
            <w:pPr>
              <w:pStyle w:val="Normal"/>
              <w:numPr>
                <w:ilvl w:val="0"/>
                <w:numId w:val="14"/>
              </w:numPr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 xml:space="preserve">J. M. Cairo. </w:t>
            </w:r>
            <w:r>
              <w:rPr>
                <w:rFonts w:eastAsia="標楷體"/>
                <w:i/>
                <w:iCs/>
                <w:color w:val="000000"/>
              </w:rPr>
              <w:t>Mosby's Respiratory Care Equipment,10th Edition. 2017</w:t>
            </w:r>
            <w:r>
              <w:rPr>
                <w:rFonts w:eastAsia="標楷體"/>
                <w:color w:val="000000"/>
              </w:rPr>
              <w:t>。</w:t>
            </w:r>
          </w:p>
          <w:p>
            <w:pPr>
              <w:pStyle w:val="Normal"/>
              <w:numPr>
                <w:ilvl w:val="0"/>
                <w:numId w:val="14"/>
              </w:numPr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  <w:t>高雄長庚紀念醫院呼吸治療科各類技術操作規範</w:t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</w:tc>
      </w:tr>
      <w:tr>
        <w:trPr>
          <w:trHeight w:val="239" w:hRule="atLeast"/>
          <w:cantSplit w:val="true"/>
        </w:trPr>
        <w:tc>
          <w:tcPr>
            <w:tcW w:w="7228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>
                <w:rFonts w:eastAsia="標楷體"/>
              </w:rPr>
              <w:t>公佈日期：</w:t>
            </w:r>
            <w:r>
              <w:rPr>
                <w:rFonts w:eastAsia="標楷體"/>
              </w:rPr>
              <w:t>2002</w:t>
            </w:r>
            <w:r>
              <w:rPr>
                <w:rFonts w:eastAsia="標楷體"/>
              </w:rPr>
              <w:t>年</w:t>
            </w:r>
            <w:r>
              <w:rPr>
                <w:rFonts w:eastAsia="標楷體"/>
              </w:rPr>
              <w:t>01</w:t>
            </w:r>
            <w:r>
              <w:rPr>
                <w:rFonts w:eastAsia="標楷體"/>
              </w:rPr>
              <w:t>月</w:t>
            </w:r>
          </w:p>
        </w:tc>
        <w:tc>
          <w:tcPr>
            <w:tcW w:w="3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/>
            </w:pPr>
            <w:r>
              <w:rPr>
                <w:rFonts w:eastAsia="標楷體"/>
              </w:rPr>
              <w:t>修訂日期：</w:t>
            </w:r>
            <w:r>
              <w:rPr>
                <w:rFonts w:eastAsia="標楷體"/>
              </w:rPr>
              <w:t>2020</w:t>
            </w:r>
            <w:r>
              <w:rPr>
                <w:rFonts w:eastAsia="標楷體"/>
              </w:rPr>
              <w:t>年</w:t>
            </w:r>
            <w:r>
              <w:rPr>
                <w:rFonts w:eastAsia="標楷體"/>
              </w:rPr>
              <w:t>07</w:t>
            </w:r>
            <w:r>
              <w:rPr>
                <w:rFonts w:eastAsia="標楷體"/>
              </w:rPr>
              <w:t>月第</w:t>
            </w:r>
            <w:r>
              <w:rPr>
                <w:rFonts w:eastAsia="標楷體"/>
              </w:rPr>
              <w:t>4</w:t>
            </w:r>
            <w:r>
              <w:rPr>
                <w:rFonts w:eastAsia="標楷體"/>
              </w:rPr>
              <w:t>次修訂</w:t>
            </w:r>
          </w:p>
        </w:tc>
      </w:tr>
    </w:tbl>
    <w:p>
      <w:pPr>
        <w:pStyle w:val="Normal"/>
        <w:spacing w:lineRule="exact" w:line="320"/>
        <w:rPr/>
      </w:pPr>
      <w:r>
        <w:rPr>
          <w:rFonts w:ascii="標楷體" w:hAnsi="標楷體" w:cs="標楷體" w:eastAsia="標楷體"/>
        </w:rPr>
        <w:t>總頁數</w:t>
      </w:r>
      <w:r>
        <w:rPr>
          <w:rFonts w:eastAsia="標楷體"/>
        </w:rPr>
        <w:t>：</w:t>
      </w:r>
      <w:r>
        <w:rPr>
          <w:rFonts w:eastAsia="標楷體"/>
        </w:rPr>
        <w:t xml:space="preserve">10 </w:t>
      </w:r>
      <w:r>
        <w:rPr>
          <w:rFonts w:eastAsia="標楷體" w:cs="標楷體" w:ascii="標楷體" w:hAnsi="標楷體"/>
        </w:rPr>
        <w:t xml:space="preserve">                                 </w:t>
      </w:r>
      <w:r>
        <w:rPr>
          <w:rFonts w:eastAsia="標楷體" w:cs="標楷體" w:ascii="標楷體" w:hAnsi="標楷體"/>
          <w:sz w:val="16"/>
          <w:szCs w:val="16"/>
        </w:rPr>
        <w:t xml:space="preserve">                                                  </w:t>
      </w:r>
      <w:r>
        <w:rPr>
          <w:rFonts w:eastAsia="標楷體" w:cs="標楷體" w:ascii="標楷體" w:hAnsi="標楷體"/>
        </w:rPr>
        <w:t xml:space="preserve">     </w:t>
      </w:r>
      <w:r>
        <w:rPr>
          <w:rFonts w:eastAsia="標楷體" w:cs="標楷體" w:ascii="標楷體" w:hAnsi="標楷體"/>
        </w:rPr>
        <w:t xml:space="preserve">    </w:t>
      </w:r>
      <w:r>
        <w:rPr>
          <w:rFonts w:eastAsia="標楷體" w:cs="標楷體" w:ascii="標楷體" w:hAnsi="標楷體"/>
        </w:rPr>
        <w:t xml:space="preserve"> </w:t>
      </w:r>
      <w:r>
        <w:rPr>
          <w:rFonts w:ascii="標楷體" w:hAnsi="標楷體" w:cs="標楷體" w:eastAsia="標楷體"/>
        </w:rPr>
        <w:t>頁數：</w:t>
      </w:r>
      <w:r>
        <w:rPr>
          <w:rFonts w:eastAsia="標楷體"/>
        </w:rPr>
        <w:t>10-10</w:t>
      </w:r>
    </w:p>
    <w:sectPr>
      <w:footerReference w:type="default" r:id="rId19"/>
      <w:type w:val="nextPage"/>
      <w:pgSz w:orient="landscape" w:w="16838" w:h="11906"/>
      <w:pgMar w:left="1418" w:right="1418" w:gutter="0" w:header="0" w:top="1418" w:footer="992" w:bottom="1418"/>
      <w:pgNumType w:fmt="decimal"/>
      <w:formProt w:val="false"/>
      <w:textDirection w:val="lrTb"/>
      <w:docGrid w:type="lines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0"/>
    <w:family w:val="roman"/>
    <w:pitch w:val="variable"/>
  </w:font>
  <w:font w:name="Liberation Sans">
    <w:altName w:val="Arial"/>
    <w:charset w:val="01"/>
    <w:family w:val="swiss"/>
    <w:pitch w:val="variable"/>
  </w:font>
  <w:font w:name="Tahoma">
    <w:charset w:val="00"/>
    <w:family w:val="swiss"/>
    <w:pitch w:val="variable"/>
  </w:font>
  <w:font w:name="標楷體">
    <w:charset w:val="88"/>
    <w:family w:val="script"/>
    <w:pitch w:val="default"/>
  </w:font>
  <w:font w:name="新細明體">
    <w:altName w:val="PMingLiU"/>
    <w:charset w:val="88"/>
    <w:family w:val="roman"/>
    <w:pitch w:val="variable"/>
  </w:font>
  <w:font w:name="微軟正黑體">
    <w:charset w:val="8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taiwaneseCountingThousand"/>
      <w:lvlText w:val="%1、"/>
      <w:lvlJc w:val="left"/>
      <w:pPr>
        <w:tabs>
          <w:tab w:val="num" w:pos="0"/>
        </w:tabs>
        <w:ind w:left="480" w:hanging="4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  <w:rPr>
        <w:color w:val="000000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814" w:hanging="360"/>
      </w:pPr>
      <w:rPr/>
    </w:lvl>
  </w:abstractNum>
  <w:abstractNum w:abstractNumId="4">
    <w:lvl w:ilvl="0">
      <w:start w:val="1"/>
      <w:numFmt w:val="ideographLegalTraditional"/>
      <w:lvlText w:val="%1、"/>
      <w:lvlJc w:val="left"/>
      <w:pPr>
        <w:tabs>
          <w:tab w:val="num" w:pos="480"/>
        </w:tabs>
        <w:ind w:left="480" w:hanging="48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</w:abstractNum>
  <w:abstractNum w:abstractNumId="6">
    <w:lvl w:ilvl="0">
      <w:start w:val="1"/>
      <w:numFmt w:val="lowerLetter"/>
      <w:lvlText w:val="%1."/>
      <w:lvlJc w:val="left"/>
      <w:pPr>
        <w:tabs>
          <w:tab w:val="num" w:pos="0"/>
        </w:tabs>
        <w:ind w:left="1174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814" w:hanging="360"/>
      </w:pPr>
      <w:rPr/>
    </w:lvl>
  </w:abstractNum>
  <w:abstractNum w:abstractNumId="8">
    <w:lvl w:ilvl="0">
      <w:start w:val="1"/>
      <w:numFmt w:val="taiwaneseCountingThousand"/>
      <w:lvlText w:val="%1、"/>
      <w:lvlJc w:val="left"/>
      <w:pPr>
        <w:tabs>
          <w:tab w:val="num" w:pos="0"/>
        </w:tabs>
        <w:ind w:left="480" w:hanging="480"/>
      </w:pPr>
    </w:lvl>
  </w:abstractNum>
  <w:abstractNum w:abstractNumId="9">
    <w:lvl w:ilvl="0">
      <w:start w:val="1"/>
      <w:numFmt w:val="taiwaneseCountingThousand"/>
      <w:lvlText w:val="%1、"/>
      <w:lvlJc w:val="left"/>
      <w:pPr>
        <w:tabs>
          <w:tab w:val="num" w:pos="810"/>
        </w:tabs>
        <w:ind w:left="810" w:hanging="810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</w:abstractNum>
  <w:abstractNum w:abstractNumId="12">
    <w:lvl w:ilvl="0">
      <w:start w:val="1"/>
      <w:numFmt w:val="ideographLegalTraditional"/>
      <w:lvlText w:val="%1、"/>
      <w:lvlJc w:val="left"/>
      <w:pPr>
        <w:tabs>
          <w:tab w:val="num" w:pos="0"/>
        </w:tabs>
        <w:ind w:left="480" w:hanging="480"/>
      </w:pPr>
    </w:lvl>
  </w:abstractNum>
  <w:abstractNum w:abstractNumId="13">
    <w:lvl w:ilvl="0">
      <w:start w:val="1"/>
      <w:numFmt w:val="lowerLetter"/>
      <w:lvlText w:val="%1."/>
      <w:lvlJc w:val="left"/>
      <w:pPr>
        <w:tabs>
          <w:tab w:val="num" w:pos="0"/>
        </w:tabs>
        <w:ind w:left="1174" w:hanging="360"/>
      </w:pPr>
      <w:rPr/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color w:val="000000"/>
      </w:rPr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0"/>
        </w:tabs>
        <w:ind w:left="814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0"/>
        </w:tabs>
        <w:ind w:left="814" w:hanging="360"/>
      </w:pPr>
      <w:rPr/>
    </w:lvl>
  </w:abstractNum>
  <w:abstractNum w:abstractNumId="17">
    <w:lvl w:ilvl="0">
      <w:start w:val="1"/>
      <w:numFmt w:val="taiwaneseCountingThousand"/>
      <w:lvlText w:val="%1、"/>
      <w:lvlJc w:val="left"/>
      <w:pPr>
        <w:tabs>
          <w:tab w:val="num" w:pos="0"/>
        </w:tabs>
        <w:ind w:left="905" w:hanging="480"/>
      </w:pPr>
      <w:rPr/>
    </w:lvl>
  </w:abstractNum>
  <w:abstractNum w:abstractNumId="18">
    <w:lvl w:ilvl="0">
      <w:start w:val="1"/>
      <w:numFmt w:val="ideographLegalTraditional"/>
      <w:lvlText w:val="%1、"/>
      <w:lvlJc w:val="left"/>
      <w:pPr>
        <w:tabs>
          <w:tab w:val="num" w:pos="0"/>
        </w:tabs>
        <w:ind w:left="480" w:hanging="480"/>
      </w:pPr>
      <w:rPr/>
    </w:lvl>
  </w:abstractNum>
  <w:abstractNum w:abstractNumId="1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w="http://schemas.openxmlformats.org/wordprocessingml/2006/main">
  <w:zoom w:percent="70"/>
  <w:defaultTabStop w:val="709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TC" w:cs="Lucida Sans"/>
        <w:sz w:val="24"/>
        <w:szCs w:val="24"/>
        <w:lang w:val="en-US" w:eastAsia="zh-TW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新細明體;PMingLiU" w:cs="Times New Roman"/>
      <w:color w:val="auto"/>
      <w:kern w:val="2"/>
      <w:sz w:val="24"/>
      <w:szCs w:val="24"/>
      <w:lang w:val="en-US" w:eastAsia="zh-TW" w:bidi="ar-SA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4z0">
    <w:name w:val="WW8Num4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>
      <w:color w:val="000000"/>
    </w:rPr>
  </w:style>
  <w:style w:type="character" w:styleId="WW8Num8z0">
    <w:name w:val="WW8Num8z0"/>
    <w:qFormat/>
    <w:rPr/>
  </w:style>
  <w:style w:type="character" w:styleId="WW8Num8z1">
    <w:name w:val="WW8Num8z1"/>
    <w:qFormat/>
    <w:rPr>
      <w:color w:val="000000"/>
    </w:rPr>
  </w:style>
  <w:style w:type="character" w:styleId="WW8Num9z0">
    <w:name w:val="WW8Num9z0"/>
    <w:qFormat/>
    <w:rPr/>
  </w:style>
  <w:style w:type="character" w:styleId="WW8Num12z0">
    <w:name w:val="WW8Num12z0"/>
    <w:qFormat/>
    <w:rPr/>
  </w:style>
  <w:style w:type="character" w:styleId="WW8Num13z0">
    <w:name w:val="WW8Num13z0"/>
    <w:qFormat/>
    <w:rPr/>
  </w:style>
  <w:style w:type="character" w:styleId="WW8Num14z0">
    <w:name w:val="WW8Num14z0"/>
    <w:qFormat/>
    <w:rPr/>
  </w:style>
  <w:style w:type="character" w:styleId="WW8Num15z0">
    <w:name w:val="WW8Num15z0"/>
    <w:qFormat/>
    <w:rPr/>
  </w:style>
  <w:style w:type="character" w:styleId="WW8Num16z0">
    <w:name w:val="WW8Num16z0"/>
    <w:qFormat/>
    <w:rPr/>
  </w:style>
  <w:style w:type="character" w:styleId="WW8Num17z0">
    <w:name w:val="WW8Num17z0"/>
    <w:qFormat/>
    <w:rPr/>
  </w:style>
  <w:style w:type="character" w:styleId="WW8Num19z0">
    <w:name w:val="WW8Num19z0"/>
    <w:qFormat/>
    <w:rPr/>
  </w:style>
  <w:style w:type="character" w:styleId="WW8Num20z0">
    <w:name w:val="WW8Num20z0"/>
    <w:qFormat/>
    <w:rPr/>
  </w:style>
  <w:style w:type="character" w:styleId="WW8Num21z0">
    <w:name w:val="WW8Num21z0"/>
    <w:qFormat/>
    <w:rPr/>
  </w:style>
  <w:style w:type="character" w:styleId="WW8Num22z0">
    <w:name w:val="WW8Num22z0"/>
    <w:qFormat/>
    <w:rPr/>
  </w:style>
  <w:style w:type="character" w:styleId="WW8Num23z0">
    <w:name w:val="WW8Num23z0"/>
    <w:qFormat/>
    <w:rPr/>
  </w:style>
  <w:style w:type="character" w:styleId="WW8Num25z0">
    <w:name w:val="WW8Num25z0"/>
    <w:qFormat/>
    <w:rPr/>
  </w:style>
  <w:style w:type="character" w:styleId="WW8Num26z0">
    <w:name w:val="WW8Num26z0"/>
    <w:qFormat/>
    <w:rPr>
      <w:rFonts w:ascii="Arial" w:hAnsi="Arial" w:cs="Arial"/>
    </w:rPr>
  </w:style>
  <w:style w:type="character" w:styleId="WW8Num27z0">
    <w:name w:val="WW8Num27z0"/>
    <w:qFormat/>
    <w:rPr>
      <w:color w:val="000000"/>
    </w:rPr>
  </w:style>
  <w:style w:type="character" w:styleId="WW8Num28z0">
    <w:name w:val="WW8Num28z0"/>
    <w:qFormat/>
    <w:rPr/>
  </w:style>
  <w:style w:type="character" w:styleId="WW8Num29z0">
    <w:name w:val="WW8Num29z0"/>
    <w:qFormat/>
    <w:rPr/>
  </w:style>
  <w:style w:type="character" w:styleId="WW8Num30z0">
    <w:name w:val="WW8Num30z0"/>
    <w:qFormat/>
    <w:rPr>
      <w:lang w:val="en-US"/>
    </w:rPr>
  </w:style>
  <w:style w:type="character" w:styleId="WW8Num30z1">
    <w:name w:val="WW8Num30z1"/>
    <w:qFormat/>
    <w:rPr/>
  </w:style>
  <w:style w:type="character" w:styleId="WW8Num31z0">
    <w:name w:val="WW8Num31z0"/>
    <w:qFormat/>
    <w:rPr/>
  </w:style>
  <w:style w:type="character" w:styleId="WW8Num32z0">
    <w:name w:val="WW8Num32z0"/>
    <w:qFormat/>
    <w:rPr/>
  </w:style>
  <w:style w:type="character" w:styleId="Style14">
    <w:name w:val="預設段落字型"/>
    <w:qFormat/>
    <w:rPr/>
  </w:style>
  <w:style w:type="character" w:styleId="Style15">
    <w:name w:val=" 字元 字元"/>
    <w:qFormat/>
    <w:rPr>
      <w:rFonts w:ascii="Cambria" w:hAnsi="Cambria" w:eastAsia="新細明體;PMingLiU" w:cs="Times New Roman"/>
      <w:kern w:val="2"/>
      <w:sz w:val="18"/>
      <w:szCs w:val="18"/>
    </w:rPr>
  </w:style>
  <w:style w:type="character" w:styleId="InternetLink">
    <w:name w:val="Hyperlink"/>
    <w:rPr>
      <w:color w:val="002E55"/>
      <w:u w:val="single"/>
    </w:rPr>
  </w:style>
  <w:style w:type="character" w:styleId="Style16">
    <w:name w:val="註解文字 字元"/>
    <w:qFormat/>
    <w:rPr>
      <w:kern w:val="2"/>
      <w:sz w:val="24"/>
      <w:szCs w:val="24"/>
    </w:rPr>
  </w:style>
  <w:style w:type="character" w:styleId="Style17">
    <w:name w:val="本文 字元"/>
    <w:qFormat/>
    <w:rPr>
      <w:kern w:val="2"/>
      <w:sz w:val="24"/>
      <w:szCs w:val="24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TC" w:cs="Lucida Sans"/>
      <w:sz w:val="28"/>
      <w:szCs w:val="28"/>
    </w:rPr>
  </w:style>
  <w:style w:type="paragraph" w:styleId="TextBody">
    <w:name w:val="Body Text"/>
    <w:basedOn w:val="Normal"/>
    <w:pPr>
      <w:spacing w:before="0" w:after="120"/>
    </w:pPr>
    <w:rPr>
      <w:lang w:val="zh-TW"/>
    </w:rPr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>
      <w:suppressLineNumbers/>
      <w:tabs>
        <w:tab w:val="clear" w:pos="48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  <w:szCs w:val="20"/>
    </w:rPr>
  </w:style>
  <w:style w:type="paragraph" w:styleId="Footer">
    <w:name w:val="Footer"/>
    <w:basedOn w:val="Normal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  <w:szCs w:val="20"/>
    </w:rPr>
  </w:style>
  <w:style w:type="paragraph" w:styleId="Aicheading">
    <w:name w:val="aicheading"/>
    <w:basedOn w:val="Normal"/>
    <w:qFormat/>
    <w:pPr>
      <w:widowControl/>
      <w:spacing w:before="280" w:after="280"/>
    </w:pPr>
    <w:rPr>
      <w:rFonts w:ascii="Tahoma" w:hAnsi="Tahoma" w:eastAsia="Arial Unicode MS" w:cs="Tahoma"/>
      <w:color w:val="000000"/>
      <w:kern w:val="0"/>
      <w:sz w:val="28"/>
      <w:szCs w:val="28"/>
    </w:rPr>
  </w:style>
  <w:style w:type="paragraph" w:styleId="TextBodyIndent">
    <w:name w:val="Body Text Indent"/>
    <w:basedOn w:val="Normal"/>
    <w:pPr>
      <w:spacing w:lineRule="exact" w:line="400"/>
      <w:ind w:left="392" w:hanging="392"/>
    </w:pPr>
    <w:rPr>
      <w:rFonts w:ascii="標楷體" w:hAnsi="標楷體" w:eastAsia="標楷體"/>
      <w:sz w:val="28"/>
    </w:rPr>
  </w:style>
  <w:style w:type="paragraph" w:styleId="Style18">
    <w:name w:val="註解方塊文字"/>
    <w:basedOn w:val="Normal"/>
    <w:qFormat/>
    <w:pPr/>
    <w:rPr>
      <w:rFonts w:ascii="Cambria" w:hAnsi="Cambria" w:eastAsia="新細明體;PMingLiU" w:cs="Times New Roman"/>
      <w:sz w:val="18"/>
      <w:szCs w:val="18"/>
    </w:rPr>
  </w:style>
  <w:style w:type="paragraph" w:styleId="Style19">
    <w:name w:val="註解文字"/>
    <w:basedOn w:val="Normal"/>
    <w:qFormat/>
    <w:pPr/>
    <w:rPr>
      <w:lang w:val="zh-TW"/>
    </w:rPr>
  </w:style>
  <w:style w:type="paragraph" w:styleId="Style20">
    <w:name w:val="清單段落"/>
    <w:basedOn w:val="Normal"/>
    <w:qFormat/>
    <w:pPr>
      <w:widowControl/>
      <w:ind w:left="480" w:hanging="0"/>
    </w:pPr>
    <w:rPr>
      <w:rFonts w:ascii="新細明體;PMingLiU" w:hAnsi="新細明體;PMingLiU" w:cs="新細明體;PMingLiU"/>
      <w:kern w:val="0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footer" Target="footer1.xml"/><Relationship Id="rId20" Type="http://schemas.openxmlformats.org/officeDocument/2006/relationships/numbering" Target="numbering.xml"/><Relationship Id="rId21" Type="http://schemas.openxmlformats.org/officeDocument/2006/relationships/fontTable" Target="fontTable.xml"/><Relationship Id="rId22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2020-12-24T23:27:00Z</dcterms:created>
  <dc:creator>CGMH</dc:creator>
  <dc:description/>
  <dc:language>zh-TW</dc:language>
  <cp:lastModifiedBy>User</cp:lastModifiedBy>
  <cp:lastPrinted>2009-06-09T14:54:00Z</cp:lastPrinted>
  <dcterms:modified xsi:type="dcterms:W3CDTF">2020-12-24T23:27:00Z</dcterms:modified>
  <cp:revision>2</cp:revision>
  <dc:subject/>
  <dc:title>最大吸氣壓最大吐氣壓技術評核表標準作業規範(一)</dc:title>
</cp:coreProperties>
</file>